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A2" w:rsidRPr="007A2AAB" w:rsidRDefault="00400FA2" w:rsidP="00400F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6749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2AAB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400FA2" w:rsidRPr="007A2AAB" w:rsidRDefault="00400FA2" w:rsidP="00400F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AAB">
        <w:rPr>
          <w:rFonts w:ascii="Times New Roman" w:hAnsi="Times New Roman" w:cs="Times New Roman"/>
          <w:b/>
          <w:sz w:val="24"/>
          <w:szCs w:val="24"/>
        </w:rPr>
        <w:t xml:space="preserve">Морфометрические показатели </w:t>
      </w:r>
      <w:proofErr w:type="spellStart"/>
      <w:r w:rsidRPr="007A2AAB">
        <w:rPr>
          <w:rFonts w:ascii="Times New Roman" w:hAnsi="Times New Roman" w:cs="Times New Roman"/>
          <w:b/>
          <w:sz w:val="24"/>
          <w:szCs w:val="24"/>
        </w:rPr>
        <w:t>кардиомиоцитов</w:t>
      </w:r>
      <w:proofErr w:type="spellEnd"/>
      <w:r w:rsidRPr="007A2AAB">
        <w:rPr>
          <w:rFonts w:ascii="Times New Roman" w:hAnsi="Times New Roman" w:cs="Times New Roman"/>
          <w:b/>
          <w:sz w:val="24"/>
          <w:szCs w:val="24"/>
        </w:rPr>
        <w:t xml:space="preserve"> ЛЖ крыс в группах (М±</w:t>
      </w:r>
      <w:r w:rsidRPr="007A2AA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A2AA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4"/>
        <w:gridCol w:w="1298"/>
        <w:gridCol w:w="1276"/>
        <w:gridCol w:w="1247"/>
        <w:gridCol w:w="1418"/>
        <w:gridCol w:w="1417"/>
        <w:gridCol w:w="1559"/>
      </w:tblGrid>
      <w:tr w:rsidR="00400FA2" w:rsidRPr="007A2AAB" w:rsidTr="00666435">
        <w:tc>
          <w:tcPr>
            <w:tcW w:w="1424" w:type="dxa"/>
            <w:vMerge w:val="restart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298" w:type="dxa"/>
            <w:vMerge w:val="restart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5358" w:type="dxa"/>
            <w:gridSpan w:val="4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Экспериментальные группы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A2" w:rsidRPr="007A2AAB" w:rsidTr="00666435">
        <w:trPr>
          <w:trHeight w:val="1280"/>
        </w:trPr>
        <w:tc>
          <w:tcPr>
            <w:tcW w:w="1424" w:type="dxa"/>
            <w:vMerge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оварио</w:t>
            </w:r>
            <w:proofErr w:type="spellEnd"/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эктомии</w:t>
            </w:r>
            <w:proofErr w:type="spellEnd"/>
          </w:p>
        </w:tc>
        <w:tc>
          <w:tcPr>
            <w:tcW w:w="1247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ЭСН</w:t>
            </w:r>
          </w:p>
        </w:tc>
        <w:tc>
          <w:tcPr>
            <w:tcW w:w="1418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ЭСН+14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1417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ЭСН +14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дроспи</w:t>
            </w:r>
            <w:proofErr w:type="spellEnd"/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ренон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eastAsia="NewtonC" w:hAnsi="Times New Roman" w:cs="Times New Roman"/>
                <w:sz w:val="24"/>
                <w:szCs w:val="24"/>
              </w:rPr>
              <w:t>2 мг/кг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ЭСН +14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дроспиренон</w:t>
            </w:r>
            <w:proofErr w:type="spellEnd"/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eastAsia="NewtonC" w:hAnsi="Times New Roman" w:cs="Times New Roman"/>
                <w:sz w:val="24"/>
                <w:szCs w:val="24"/>
              </w:rPr>
              <w:t>0,5 мг/кг</w:t>
            </w:r>
          </w:p>
        </w:tc>
      </w:tr>
      <w:tr w:rsidR="00400FA2" w:rsidRPr="007A2AAB" w:rsidTr="00666435">
        <w:trPr>
          <w:trHeight w:val="1042"/>
        </w:trPr>
        <w:tc>
          <w:tcPr>
            <w:tcW w:w="1424" w:type="dxa"/>
          </w:tcPr>
          <w:p w:rsidR="00400FA2" w:rsidRPr="007A2AAB" w:rsidRDefault="00400FA2" w:rsidP="0066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КМЦ, мкм</w:t>
            </w:r>
          </w:p>
        </w:tc>
        <w:tc>
          <w:tcPr>
            <w:tcW w:w="129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2,16±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276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5,41±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24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6,63±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3,55*</w:t>
            </w:r>
          </w:p>
        </w:tc>
        <w:tc>
          <w:tcPr>
            <w:tcW w:w="141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7,83±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2,15*</w:t>
            </w:r>
          </w:p>
        </w:tc>
        <w:tc>
          <w:tcPr>
            <w:tcW w:w="141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,41±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,09±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400FA2" w:rsidRPr="007A2AAB" w:rsidTr="00666435">
        <w:trPr>
          <w:trHeight w:val="987"/>
        </w:trPr>
        <w:tc>
          <w:tcPr>
            <w:tcW w:w="1424" w:type="dxa"/>
          </w:tcPr>
          <w:p w:rsidR="00400FA2" w:rsidRPr="007A2AAB" w:rsidRDefault="00400FA2" w:rsidP="0066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ядра КМЦ, мкм</w:t>
            </w:r>
          </w:p>
        </w:tc>
        <w:tc>
          <w:tcPr>
            <w:tcW w:w="129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3,04±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76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3,97±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24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5,33±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41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4,57±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41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3,37±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3,28±</w:t>
            </w:r>
          </w:p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400FA2" w:rsidRPr="007A2AAB" w:rsidTr="00666435">
        <w:trPr>
          <w:trHeight w:val="942"/>
        </w:trPr>
        <w:tc>
          <w:tcPr>
            <w:tcW w:w="1424" w:type="dxa"/>
          </w:tcPr>
          <w:p w:rsidR="00400FA2" w:rsidRPr="007A2AAB" w:rsidRDefault="00400FA2" w:rsidP="0066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ОП  КМЦ,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об.%</w:t>
            </w:r>
            <w:proofErr w:type="spellEnd"/>
          </w:p>
        </w:tc>
        <w:tc>
          <w:tcPr>
            <w:tcW w:w="1298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85,3±4,2</w:t>
            </w:r>
          </w:p>
        </w:tc>
        <w:tc>
          <w:tcPr>
            <w:tcW w:w="1276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70,47±5,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64,6±4,13*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41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67,28±5,4*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41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79,1±4,74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80,6±5,63</w:t>
            </w:r>
          </w:p>
        </w:tc>
      </w:tr>
      <w:tr w:rsidR="00400FA2" w:rsidRPr="007A2AAB" w:rsidTr="00666435">
        <w:tc>
          <w:tcPr>
            <w:tcW w:w="1424" w:type="dxa"/>
          </w:tcPr>
          <w:p w:rsidR="00400FA2" w:rsidRPr="007A2AAB" w:rsidRDefault="00400FA2" w:rsidP="0066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ОП Стромы, </w:t>
            </w:r>
            <w:proofErr w:type="gram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8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14,7±2,8</w:t>
            </w:r>
          </w:p>
        </w:tc>
        <w:tc>
          <w:tcPr>
            <w:tcW w:w="1276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31,5±3,8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38,7±3,15*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41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40,53±2,05*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41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22,16±3,21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19,84±2,32</w:t>
            </w:r>
          </w:p>
        </w:tc>
      </w:tr>
      <w:tr w:rsidR="00400FA2" w:rsidRPr="007A2AAB" w:rsidTr="00666435">
        <w:trPr>
          <w:trHeight w:val="862"/>
        </w:trPr>
        <w:tc>
          <w:tcPr>
            <w:tcW w:w="1424" w:type="dxa"/>
          </w:tcPr>
          <w:p w:rsidR="00400FA2" w:rsidRPr="007A2AAB" w:rsidRDefault="00400FA2" w:rsidP="0066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МСО,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у.е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5,8±1,03</w:t>
            </w:r>
          </w:p>
        </w:tc>
        <w:tc>
          <w:tcPr>
            <w:tcW w:w="1276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2,23±1,5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24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1,66±1,09*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418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1,65±0,87*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  <w:tc>
          <w:tcPr>
            <w:tcW w:w="1417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3,56±1,53</w:t>
            </w:r>
          </w:p>
        </w:tc>
        <w:tc>
          <w:tcPr>
            <w:tcW w:w="1559" w:type="dxa"/>
          </w:tcPr>
          <w:p w:rsidR="00400FA2" w:rsidRPr="007A2AAB" w:rsidRDefault="00400FA2" w:rsidP="006664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4,06±1,05</w:t>
            </w:r>
          </w:p>
        </w:tc>
      </w:tr>
    </w:tbl>
    <w:p w:rsidR="00400FA2" w:rsidRPr="007A2AAB" w:rsidRDefault="00400FA2" w:rsidP="00400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AB">
        <w:rPr>
          <w:rFonts w:ascii="Times New Roman" w:hAnsi="Times New Roman" w:cs="Times New Roman"/>
          <w:sz w:val="24"/>
          <w:szCs w:val="24"/>
        </w:rPr>
        <w:t xml:space="preserve">Примечание: МСО –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мышечно-стромальное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отношение, ОП КМЦ – объемная плотность КМЦ, ОП стромы - объемная плотность сосудов и соединительной ткани, * - </w:t>
      </w:r>
      <w:proofErr w:type="spellStart"/>
      <w:proofErr w:type="gramStart"/>
      <w:r w:rsidRPr="007A2AA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A2AAB">
        <w:rPr>
          <w:rFonts w:ascii="Times New Roman" w:hAnsi="Times New Roman" w:cs="Times New Roman"/>
          <w:sz w:val="24"/>
          <w:szCs w:val="24"/>
        </w:rPr>
        <w:t xml:space="preserve"> &lt; 0,05 при сравнении с контролем.  </w:t>
      </w:r>
      <w:r w:rsidRPr="007A2AAB">
        <w:rPr>
          <w:rFonts w:ascii="Times New Roman" w:hAnsi="Times New Roman" w:cs="Times New Roman"/>
          <w:b/>
          <w:sz w:val="24"/>
          <w:szCs w:val="24"/>
        </w:rPr>
        <w:t>^</w:t>
      </w:r>
      <w:r w:rsidRPr="007A2AAB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&lt; 0,05 при сравнении с группой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дроспиренона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</w:t>
      </w:r>
      <w:r w:rsidRPr="007A2AAB">
        <w:rPr>
          <w:rFonts w:ascii="Times New Roman" w:eastAsia="NewtonC" w:hAnsi="Times New Roman" w:cs="Times New Roman"/>
          <w:sz w:val="24"/>
          <w:szCs w:val="24"/>
        </w:rPr>
        <w:t>0,5 мг/кг</w:t>
      </w:r>
      <w:r w:rsidRPr="007A2A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FA2" w:rsidRPr="007A2AAB" w:rsidRDefault="00400FA2" w:rsidP="00400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498" w:rsidRDefault="00400FA2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67498" w:rsidRDefault="00C67498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00FA2" w:rsidRPr="007A2AAB" w:rsidRDefault="00400FA2" w:rsidP="00400FA2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A2AAB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p w:rsidR="00400FA2" w:rsidRPr="007A2AAB" w:rsidRDefault="00400FA2" w:rsidP="00400FA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AAB">
        <w:rPr>
          <w:rFonts w:ascii="Times New Roman" w:hAnsi="Times New Roman" w:cs="Times New Roman"/>
          <w:b/>
          <w:bCs/>
          <w:sz w:val="24"/>
          <w:szCs w:val="24"/>
        </w:rPr>
        <w:t xml:space="preserve">Экспрессия сигнальных белков (ММП-2, </w:t>
      </w:r>
      <w:r w:rsidRPr="007A2AA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ММП-9, </w:t>
      </w:r>
      <w:r w:rsidRPr="007A2AAB">
        <w:rPr>
          <w:rFonts w:ascii="Times New Roman" w:hAnsi="Times New Roman" w:cs="Times New Roman"/>
          <w:b/>
          <w:bCs/>
          <w:sz w:val="24"/>
          <w:szCs w:val="24"/>
        </w:rPr>
        <w:t xml:space="preserve">ТИМП-1 и </w:t>
      </w:r>
      <w:proofErr w:type="spellStart"/>
      <w:r w:rsidRPr="007A2AAB">
        <w:rPr>
          <w:rFonts w:ascii="Times New Roman" w:hAnsi="Times New Roman" w:cs="Times New Roman"/>
          <w:b/>
          <w:sz w:val="24"/>
          <w:szCs w:val="24"/>
          <w:lang w:val="en-US"/>
        </w:rPr>
        <w:t>Caspase</w:t>
      </w:r>
      <w:proofErr w:type="spellEnd"/>
      <w:r w:rsidRPr="007A2AAB">
        <w:rPr>
          <w:rFonts w:ascii="Times New Roman" w:hAnsi="Times New Roman" w:cs="Times New Roman"/>
          <w:b/>
          <w:sz w:val="24"/>
          <w:szCs w:val="24"/>
        </w:rPr>
        <w:t>-3</w:t>
      </w:r>
      <w:r w:rsidRPr="007A2AAB">
        <w:rPr>
          <w:rFonts w:ascii="Times New Roman" w:hAnsi="Times New Roman" w:cs="Times New Roman"/>
          <w:b/>
          <w:bCs/>
          <w:sz w:val="24"/>
          <w:szCs w:val="24"/>
        </w:rPr>
        <w:t xml:space="preserve">) в миокарде левого желудочка у </w:t>
      </w:r>
      <w:proofErr w:type="spellStart"/>
      <w:r w:rsidRPr="007A2AAB">
        <w:rPr>
          <w:rFonts w:ascii="Times New Roman" w:hAnsi="Times New Roman" w:cs="Times New Roman"/>
          <w:b/>
          <w:bCs/>
          <w:sz w:val="24"/>
          <w:szCs w:val="24"/>
        </w:rPr>
        <w:t>интактных</w:t>
      </w:r>
      <w:proofErr w:type="spellEnd"/>
      <w:r w:rsidRPr="007A2AAB">
        <w:rPr>
          <w:rFonts w:ascii="Times New Roman" w:hAnsi="Times New Roman" w:cs="Times New Roman"/>
          <w:b/>
          <w:bCs/>
          <w:sz w:val="24"/>
          <w:szCs w:val="24"/>
        </w:rPr>
        <w:t xml:space="preserve"> крыс и различных экспериментальных групп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0"/>
        <w:gridCol w:w="1935"/>
        <w:gridCol w:w="1701"/>
        <w:gridCol w:w="1701"/>
        <w:gridCol w:w="1842"/>
      </w:tblGrid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/>
                <w:bCs/>
                <w:kern w:val="24"/>
              </w:rPr>
              <w:t xml:space="preserve">Группы животных </w:t>
            </w:r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/>
                <w:bCs/>
                <w:kern w:val="24"/>
              </w:rPr>
              <w:t>ММП-2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Calibri"/>
                <w:b/>
                <w:bCs/>
                <w:kern w:val="24"/>
              </w:rPr>
            </w:pPr>
            <w:r w:rsidRPr="007A2AAB">
              <w:rPr>
                <w:rFonts w:eastAsia="Calibri"/>
                <w:b/>
                <w:bCs/>
                <w:kern w:val="24"/>
              </w:rPr>
              <w:t>ММП-9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/>
                <w:bCs/>
                <w:kern w:val="24"/>
              </w:rPr>
              <w:t xml:space="preserve">ТИМП-1 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ИА,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‰ 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Caspase-3</w:t>
            </w:r>
          </w:p>
        </w:tc>
      </w:tr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Интактные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животные</w:t>
            </w:r>
          </w:p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(контроль) </w:t>
            </w:r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(40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5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>(60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4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(5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5/</w:t>
            </w:r>
            <w:r w:rsidRPr="007A2AAB">
              <w:rPr>
                <w:rFonts w:eastAsia="Calibri"/>
                <w:bCs/>
                <w:kern w:val="24"/>
              </w:rPr>
              <w:t>4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5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1±0,3</w:t>
            </w:r>
          </w:p>
        </w:tc>
      </w:tr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овариоэктомии</w:t>
            </w:r>
            <w:proofErr w:type="spellEnd"/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(15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85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(50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50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(30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7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6±0,8</w:t>
            </w:r>
          </w:p>
        </w:tc>
      </w:tr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ЭСН </w:t>
            </w:r>
          </w:p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>+ (4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0/</w:t>
            </w:r>
            <w:r w:rsidRPr="007A2AAB">
              <w:rPr>
                <w:rFonts w:eastAsia="Calibri"/>
                <w:bCs/>
                <w:kern w:val="24"/>
              </w:rPr>
              <w:t>6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>+ (7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0/</w:t>
            </w:r>
            <w:r w:rsidRPr="007A2AAB">
              <w:rPr>
                <w:rFonts w:eastAsia="Calibri"/>
                <w:bCs/>
                <w:kern w:val="24"/>
              </w:rPr>
              <w:t>3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</w:rPr>
            </w:pPr>
            <w:r w:rsidRPr="007A2AAB">
              <w:rPr>
                <w:rFonts w:eastAsia="Calibri"/>
                <w:bCs/>
                <w:kern w:val="24"/>
                <w:lang w:val="en-US"/>
              </w:rPr>
              <w:t>+/++</w:t>
            </w:r>
            <w:r w:rsidRPr="007A2AAB">
              <w:rPr>
                <w:rFonts w:eastAsia="Calibri"/>
                <w:bCs/>
                <w:kern w:val="24"/>
              </w:rPr>
              <w:t xml:space="preserve"> </w:t>
            </w:r>
          </w:p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7A2AAB">
              <w:rPr>
                <w:rFonts w:eastAsia="Calibri"/>
                <w:bCs/>
                <w:kern w:val="24"/>
              </w:rPr>
              <w:t>(80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2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9±0,5*</w:t>
            </w:r>
          </w:p>
        </w:tc>
      </w:tr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t xml:space="preserve">14 </w:t>
            </w:r>
            <w:proofErr w:type="spellStart"/>
            <w:r w:rsidRPr="007A2AAB">
              <w:t>сут</w:t>
            </w:r>
            <w:proofErr w:type="spellEnd"/>
            <w:r w:rsidRPr="007A2AAB">
              <w:t xml:space="preserve"> ЭСН+ 14 </w:t>
            </w:r>
            <w:proofErr w:type="spellStart"/>
            <w:r w:rsidRPr="007A2AAB">
              <w:t>сут</w:t>
            </w:r>
            <w:proofErr w:type="spellEnd"/>
            <w:r w:rsidRPr="007A2AAB">
              <w:t xml:space="preserve"> </w:t>
            </w:r>
            <w:proofErr w:type="spellStart"/>
            <w:r w:rsidRPr="007A2AAB">
              <w:rPr>
                <w:lang w:val="en-US"/>
              </w:rPr>
              <w:t>NaCl</w:t>
            </w:r>
            <w:proofErr w:type="spellEnd"/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8</w:t>
            </w:r>
            <w:r w:rsidRPr="007A2AAB">
              <w:rPr>
                <w:rFonts w:eastAsia="Calibri"/>
                <w:bCs/>
                <w:kern w:val="24"/>
              </w:rPr>
              <w:t>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/20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(40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6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>+ (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4</w:t>
            </w:r>
            <w:r w:rsidRPr="007A2AAB">
              <w:rPr>
                <w:rFonts w:eastAsia="Calibri"/>
                <w:bCs/>
                <w:kern w:val="24"/>
              </w:rPr>
              <w:t>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/60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12±1</w:t>
            </w:r>
            <w:r w:rsidRPr="007A2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  <w:r w:rsidRPr="007A2AAB">
              <w:rPr>
                <w:rFonts w:ascii="Times New Roman" w:hAnsi="Times New Roman" w:cs="Times New Roman"/>
                <w:b/>
                <w:sz w:val="24"/>
                <w:szCs w:val="24"/>
              </w:rPr>
              <w:t>^</w:t>
            </w:r>
          </w:p>
        </w:tc>
      </w:tr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ЭСН+ 14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дроспиренон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AAB">
              <w:rPr>
                <w:rFonts w:ascii="Times New Roman" w:eastAsia="NewtonC" w:hAnsi="Times New Roman" w:cs="Times New Roman"/>
                <w:sz w:val="24"/>
                <w:szCs w:val="24"/>
              </w:rPr>
              <w:t>2 мг/кг</w:t>
            </w:r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(40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60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(70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30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/++/+++</w:t>
            </w:r>
            <w:r w:rsidRPr="007A2AAB">
              <w:rPr>
                <w:rFonts w:eastAsia="Calibri"/>
                <w:bCs/>
                <w:kern w:val="24"/>
              </w:rPr>
              <w:t xml:space="preserve"> (60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3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0/</w:t>
            </w:r>
            <w:r w:rsidRPr="007A2AAB">
              <w:rPr>
                <w:rFonts w:eastAsia="Calibri"/>
                <w:bCs/>
                <w:kern w:val="24"/>
              </w:rPr>
              <w:t>1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3±0,5</w:t>
            </w:r>
          </w:p>
        </w:tc>
      </w:tr>
      <w:tr w:rsidR="00400FA2" w:rsidRPr="007A2AAB" w:rsidTr="00666435">
        <w:tc>
          <w:tcPr>
            <w:tcW w:w="2460" w:type="dxa"/>
          </w:tcPr>
          <w:p w:rsidR="00400FA2" w:rsidRPr="007A2AAB" w:rsidRDefault="00400FA2" w:rsidP="00666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ЭСН+ 14 </w:t>
            </w: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FA2" w:rsidRPr="003E4AFF" w:rsidRDefault="00400FA2" w:rsidP="00666435">
            <w:pPr>
              <w:spacing w:after="0"/>
              <w:jc w:val="center"/>
              <w:rPr>
                <w:rFonts w:ascii="Times New Roman" w:eastAsia="NewtonC" w:hAnsi="Times New Roman" w:cs="Times New Roman"/>
                <w:sz w:val="24"/>
                <w:szCs w:val="24"/>
              </w:rPr>
            </w:pPr>
            <w:proofErr w:type="spellStart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>дроспиренон</w:t>
            </w:r>
            <w:proofErr w:type="spellEnd"/>
            <w:r w:rsidRPr="007A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AAB">
              <w:rPr>
                <w:rFonts w:ascii="Times New Roman" w:eastAsia="NewtonC" w:hAnsi="Times New Roman" w:cs="Times New Roman"/>
                <w:sz w:val="24"/>
                <w:szCs w:val="24"/>
              </w:rPr>
              <w:t>0,5 мг/кг</w:t>
            </w:r>
          </w:p>
        </w:tc>
        <w:tc>
          <w:tcPr>
            <w:tcW w:w="1935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6</w:t>
            </w:r>
            <w:r w:rsidRPr="007A2AAB">
              <w:rPr>
                <w:rFonts w:eastAsia="Calibri"/>
                <w:bCs/>
                <w:kern w:val="24"/>
              </w:rPr>
              <w:t>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/40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(55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</w:t>
            </w:r>
            <w:r w:rsidRPr="007A2AAB">
              <w:rPr>
                <w:rFonts w:eastAsia="Calibri"/>
                <w:bCs/>
                <w:kern w:val="24"/>
              </w:rPr>
              <w:t>35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701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</w:pPr>
            <w:r w:rsidRPr="007A2AAB">
              <w:rPr>
                <w:rFonts w:eastAsia="Calibri"/>
                <w:bCs/>
                <w:kern w:val="24"/>
              </w:rPr>
              <w:t>+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/++</w:t>
            </w:r>
            <w:r w:rsidRPr="007A2AAB">
              <w:rPr>
                <w:rFonts w:eastAsia="Calibri"/>
                <w:bCs/>
                <w:kern w:val="24"/>
              </w:rPr>
              <w:t xml:space="preserve"> (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5</w:t>
            </w:r>
            <w:r w:rsidRPr="007A2AAB">
              <w:rPr>
                <w:rFonts w:eastAsia="Calibri"/>
                <w:bCs/>
                <w:kern w:val="24"/>
              </w:rPr>
              <w:t>0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/50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7A2AAB">
              <w:rPr>
                <w:rFonts w:eastAsia="Calibri"/>
                <w:bCs/>
                <w:kern w:val="24"/>
                <w:lang w:val="en-US"/>
              </w:rPr>
              <w:t>%)</w:t>
            </w:r>
          </w:p>
        </w:tc>
        <w:tc>
          <w:tcPr>
            <w:tcW w:w="1842" w:type="dxa"/>
          </w:tcPr>
          <w:p w:rsidR="00400FA2" w:rsidRPr="007A2AAB" w:rsidRDefault="00400FA2" w:rsidP="00666435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Calibri"/>
                <w:bCs/>
                <w:kern w:val="24"/>
              </w:rPr>
            </w:pPr>
            <w:r w:rsidRPr="007A2AAB">
              <w:t>2±0,8</w:t>
            </w:r>
          </w:p>
        </w:tc>
      </w:tr>
    </w:tbl>
    <w:p w:rsidR="00400FA2" w:rsidRPr="00771AC9" w:rsidRDefault="00400FA2" w:rsidP="00400F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AB">
        <w:rPr>
          <w:rFonts w:ascii="Times New Roman" w:hAnsi="Times New Roman" w:cs="Times New Roman"/>
          <w:sz w:val="24"/>
          <w:szCs w:val="24"/>
        </w:rPr>
        <w:t xml:space="preserve">Примечание: ЭСН – экспериментальная сердечная недостаточность, ММП-2 – матриксная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металлопротеиназа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2, ММП-9 – матриксная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металлопротеиназа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9, ТИМП-1 – </w:t>
      </w:r>
      <w:proofErr w:type="gramStart"/>
      <w:r w:rsidRPr="007A2AAB">
        <w:rPr>
          <w:rFonts w:ascii="Times New Roman" w:hAnsi="Times New Roman" w:cs="Times New Roman"/>
          <w:sz w:val="24"/>
          <w:szCs w:val="24"/>
        </w:rPr>
        <w:t>тканевой</w:t>
      </w:r>
      <w:proofErr w:type="gramEnd"/>
      <w:r w:rsidRPr="007A2AAB">
        <w:rPr>
          <w:rFonts w:ascii="Times New Roman" w:hAnsi="Times New Roman" w:cs="Times New Roman"/>
          <w:sz w:val="24"/>
          <w:szCs w:val="24"/>
        </w:rPr>
        <w:t xml:space="preserve"> ингибитор матриксной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металлопротеиназы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1. ИА – индекс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апоптоза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(количество </w:t>
      </w:r>
      <w:proofErr w:type="spellStart"/>
      <w:r w:rsidRPr="007A2AAB">
        <w:rPr>
          <w:rFonts w:ascii="Times New Roman" w:hAnsi="Times New Roman" w:cs="Times New Roman"/>
          <w:sz w:val="24"/>
          <w:szCs w:val="24"/>
          <w:lang w:val="en-US"/>
        </w:rPr>
        <w:t>Cas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-3-иммунопозитивных КМЦ). * - </w:t>
      </w:r>
      <w:proofErr w:type="spellStart"/>
      <w:proofErr w:type="gramStart"/>
      <w:r w:rsidRPr="007A2AA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A2AAB">
        <w:rPr>
          <w:rFonts w:ascii="Times New Roman" w:hAnsi="Times New Roman" w:cs="Times New Roman"/>
          <w:sz w:val="24"/>
          <w:szCs w:val="24"/>
        </w:rPr>
        <w:t xml:space="preserve"> &lt; 0,05 при сравнении с контролем.</w:t>
      </w:r>
      <w:r w:rsidRPr="007A2AAB">
        <w:rPr>
          <w:rFonts w:ascii="Times New Roman" w:hAnsi="Times New Roman" w:cs="Times New Roman"/>
          <w:b/>
          <w:sz w:val="24"/>
          <w:szCs w:val="24"/>
        </w:rPr>
        <w:t xml:space="preserve"> ^</w:t>
      </w:r>
      <w:r w:rsidRPr="007A2AAB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&lt; 0,05 при сравнении с группой </w:t>
      </w:r>
      <w:proofErr w:type="spellStart"/>
      <w:r w:rsidRPr="007A2AAB">
        <w:rPr>
          <w:rFonts w:ascii="Times New Roman" w:hAnsi="Times New Roman" w:cs="Times New Roman"/>
          <w:sz w:val="24"/>
          <w:szCs w:val="24"/>
        </w:rPr>
        <w:t>дроспиренона</w:t>
      </w:r>
      <w:proofErr w:type="spellEnd"/>
      <w:r w:rsidRPr="007A2AAB">
        <w:rPr>
          <w:rFonts w:ascii="Times New Roman" w:hAnsi="Times New Roman" w:cs="Times New Roman"/>
          <w:sz w:val="24"/>
          <w:szCs w:val="24"/>
        </w:rPr>
        <w:t xml:space="preserve"> </w:t>
      </w:r>
      <w:r w:rsidRPr="007A2AAB">
        <w:rPr>
          <w:rFonts w:ascii="Times New Roman" w:eastAsia="NewtonC" w:hAnsi="Times New Roman" w:cs="Times New Roman"/>
          <w:sz w:val="24"/>
          <w:szCs w:val="24"/>
        </w:rPr>
        <w:t>2 мг/кг и 0,5 мг/кг</w:t>
      </w:r>
      <w:r w:rsidRPr="007A2AAB">
        <w:rPr>
          <w:rFonts w:ascii="Times New Roman" w:hAnsi="Times New Roman" w:cs="Times New Roman"/>
          <w:sz w:val="24"/>
          <w:szCs w:val="24"/>
        </w:rPr>
        <w:t>.</w:t>
      </w:r>
    </w:p>
    <w:p w:rsidR="00400FA2" w:rsidRPr="00FF2589" w:rsidRDefault="00400FA2" w:rsidP="00400FA2">
      <w:pPr>
        <w:pStyle w:val="1"/>
        <w:spacing w:line="276" w:lineRule="auto"/>
        <w:jc w:val="both"/>
        <w:rPr>
          <w:sz w:val="24"/>
          <w:szCs w:val="24"/>
        </w:rPr>
      </w:pPr>
    </w:p>
    <w:p w:rsidR="002B2DFE" w:rsidRDefault="002B2DFE"/>
    <w:sectPr w:rsidR="002B2DFE" w:rsidSect="00E3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Times New Roman"/>
    <w:charset w:val="4D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DFE"/>
    <w:rsid w:val="002B2DFE"/>
    <w:rsid w:val="00400FA2"/>
    <w:rsid w:val="00B63751"/>
    <w:rsid w:val="00C67498"/>
    <w:rsid w:val="00E3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A2"/>
  </w:style>
  <w:style w:type="paragraph" w:styleId="1">
    <w:name w:val="heading 1"/>
    <w:basedOn w:val="a"/>
    <w:link w:val="10"/>
    <w:qFormat/>
    <w:rsid w:val="00400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Krasotka</dc:creator>
  <cp:lastModifiedBy>Krasotka</cp:lastModifiedBy>
  <cp:revision>3</cp:revision>
  <dcterms:created xsi:type="dcterms:W3CDTF">2016-09-02T10:34:00Z</dcterms:created>
  <dcterms:modified xsi:type="dcterms:W3CDTF">2016-09-02T11:32:00Z</dcterms:modified>
</cp:coreProperties>
</file>