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25B1" w:rsidRPr="00F87D23" w:rsidRDefault="001C25B1" w:rsidP="001C25B1">
      <w:pPr>
        <w:pStyle w:val="a3"/>
        <w:ind w:left="426" w:firstLine="0"/>
        <w:rPr>
          <w:iCs/>
          <w:lang w:val="en-US"/>
        </w:rPr>
      </w:pPr>
      <w:r w:rsidRPr="00F87D23">
        <w:rPr>
          <w:iCs/>
        </w:rPr>
        <w:t>Список литературы:</w:t>
      </w:r>
    </w:p>
    <w:p w:rsidR="001C25B1" w:rsidRPr="00F87D23" w:rsidRDefault="001C25B1" w:rsidP="001C25B1">
      <w:pPr>
        <w:pStyle w:val="a3"/>
        <w:numPr>
          <w:ilvl w:val="0"/>
          <w:numId w:val="1"/>
        </w:numPr>
        <w:rPr>
          <w:iCs/>
          <w:lang w:val="en-US"/>
        </w:rPr>
      </w:pPr>
      <w:proofErr w:type="spellStart"/>
      <w:r w:rsidRPr="00F87D23">
        <w:rPr>
          <w:iCs/>
          <w:lang w:val="en-US"/>
        </w:rPr>
        <w:t>Ageev</w:t>
      </w:r>
      <w:proofErr w:type="spellEnd"/>
      <w:r w:rsidRPr="00F87D23">
        <w:rPr>
          <w:iCs/>
          <w:lang w:val="en-US"/>
        </w:rPr>
        <w:t xml:space="preserve"> F.T. Diastolic heart failure: 10 years of knowledge. </w:t>
      </w:r>
      <w:proofErr w:type="spellStart"/>
      <w:r w:rsidRPr="00F87D23">
        <w:rPr>
          <w:iCs/>
          <w:lang w:val="en-US"/>
        </w:rPr>
        <w:t>Serdechnaya</w:t>
      </w:r>
      <w:proofErr w:type="spellEnd"/>
      <w:r w:rsidRPr="00F87D23">
        <w:rPr>
          <w:iCs/>
          <w:lang w:val="en-US"/>
        </w:rPr>
        <w:t xml:space="preserve"> </w:t>
      </w:r>
      <w:proofErr w:type="spellStart"/>
      <w:r w:rsidRPr="00F87D23">
        <w:rPr>
          <w:iCs/>
          <w:lang w:val="en-US"/>
        </w:rPr>
        <w:t>nedostatochnost</w:t>
      </w:r>
      <w:proofErr w:type="spellEnd"/>
      <w:r w:rsidRPr="00F87D23">
        <w:rPr>
          <w:iCs/>
          <w:lang w:val="en-US"/>
        </w:rPr>
        <w:t xml:space="preserve">'. </w:t>
      </w:r>
      <w:r>
        <w:rPr>
          <w:iCs/>
          <w:lang w:val="en-US"/>
        </w:rPr>
        <w:t xml:space="preserve"> </w:t>
      </w:r>
      <w:r w:rsidRPr="00F87D23">
        <w:rPr>
          <w:iCs/>
          <w:lang w:val="en-US"/>
        </w:rPr>
        <w:t>2010; 11 [1 (57)]: 69–76.</w:t>
      </w:r>
    </w:p>
    <w:p w:rsidR="001C25B1" w:rsidRPr="00F87D23" w:rsidRDefault="001C25B1" w:rsidP="001C25B1">
      <w:pPr>
        <w:pStyle w:val="a3"/>
        <w:numPr>
          <w:ilvl w:val="0"/>
          <w:numId w:val="1"/>
        </w:numPr>
        <w:rPr>
          <w:rFonts w:eastAsia="Calibri"/>
          <w:iCs/>
          <w:lang w:val="en-US"/>
        </w:rPr>
      </w:pPr>
      <w:proofErr w:type="spellStart"/>
      <w:r w:rsidRPr="00F87D23">
        <w:rPr>
          <w:iCs/>
          <w:lang w:val="en-US"/>
        </w:rPr>
        <w:t>Drapkina</w:t>
      </w:r>
      <w:proofErr w:type="spellEnd"/>
      <w:r w:rsidRPr="00F87D23">
        <w:rPr>
          <w:iCs/>
          <w:lang w:val="en-US"/>
        </w:rPr>
        <w:t xml:space="preserve"> O.M. Heart failure syndrome (chapter) //   </w:t>
      </w:r>
      <w:proofErr w:type="spellStart"/>
      <w:r w:rsidRPr="00F87D23">
        <w:rPr>
          <w:iCs/>
          <w:lang w:val="en-US"/>
        </w:rPr>
        <w:t>Propaedeutics</w:t>
      </w:r>
      <w:proofErr w:type="spellEnd"/>
      <w:r w:rsidRPr="00F87D23">
        <w:rPr>
          <w:iCs/>
          <w:lang w:val="en-US"/>
        </w:rPr>
        <w:t xml:space="preserve"> of internal diseases edit by</w:t>
      </w:r>
      <w:r>
        <w:rPr>
          <w:iCs/>
          <w:lang w:val="en-US"/>
        </w:rPr>
        <w:t xml:space="preserve"> </w:t>
      </w:r>
      <w:proofErr w:type="spellStart"/>
      <w:r>
        <w:rPr>
          <w:iCs/>
          <w:lang w:val="en-US"/>
        </w:rPr>
        <w:t>Ivashkin</w:t>
      </w:r>
      <w:proofErr w:type="spellEnd"/>
      <w:r>
        <w:rPr>
          <w:iCs/>
          <w:lang w:val="en-US"/>
        </w:rPr>
        <w:t xml:space="preserve"> V.T., </w:t>
      </w:r>
      <w:proofErr w:type="spellStart"/>
      <w:r>
        <w:rPr>
          <w:iCs/>
          <w:lang w:val="en-US"/>
        </w:rPr>
        <w:t>Sheptulin</w:t>
      </w:r>
      <w:proofErr w:type="spellEnd"/>
      <w:r>
        <w:rPr>
          <w:iCs/>
          <w:lang w:val="en-US"/>
        </w:rPr>
        <w:t xml:space="preserve"> A.A. </w:t>
      </w:r>
      <w:r w:rsidRPr="00F87D23">
        <w:rPr>
          <w:iCs/>
          <w:lang w:val="en-US"/>
        </w:rPr>
        <w:t xml:space="preserve"> «</w:t>
      </w:r>
      <w:proofErr w:type="spellStart"/>
      <w:r w:rsidRPr="00F87D23">
        <w:rPr>
          <w:iCs/>
          <w:lang w:val="en-US"/>
        </w:rPr>
        <w:t>Medpress</w:t>
      </w:r>
      <w:proofErr w:type="spellEnd"/>
      <w:r w:rsidRPr="00F87D23">
        <w:rPr>
          <w:iCs/>
          <w:lang w:val="en-US"/>
        </w:rPr>
        <w:t>-inform»</w:t>
      </w:r>
      <w:r>
        <w:rPr>
          <w:iCs/>
        </w:rPr>
        <w:t>,</w:t>
      </w:r>
      <w:r w:rsidRPr="00F87D23">
        <w:rPr>
          <w:iCs/>
          <w:lang w:val="en-US"/>
        </w:rPr>
        <w:t xml:space="preserve"> 2003</w:t>
      </w:r>
      <w:r>
        <w:rPr>
          <w:iCs/>
        </w:rPr>
        <w:t xml:space="preserve">: </w:t>
      </w:r>
      <w:r w:rsidRPr="00F87D23">
        <w:rPr>
          <w:iCs/>
          <w:lang w:val="en-US"/>
        </w:rPr>
        <w:t xml:space="preserve"> 229</w:t>
      </w:r>
      <w:r w:rsidRPr="00F87D23">
        <w:rPr>
          <w:rFonts w:eastAsia="Calibri"/>
          <w:iCs/>
          <w:lang w:val="en-US"/>
        </w:rPr>
        <w:t>.</w:t>
      </w:r>
    </w:p>
    <w:p w:rsidR="001C25B1" w:rsidRPr="001914AC" w:rsidRDefault="001C25B1" w:rsidP="001C25B1">
      <w:pPr>
        <w:pStyle w:val="a3"/>
        <w:numPr>
          <w:ilvl w:val="0"/>
          <w:numId w:val="1"/>
        </w:numPr>
        <w:rPr>
          <w:rFonts w:eastAsia="Calibri"/>
          <w:iCs/>
          <w:lang w:val="en-US"/>
        </w:rPr>
      </w:pPr>
      <w:proofErr w:type="spellStart"/>
      <w:r w:rsidRPr="00F87D23">
        <w:rPr>
          <w:rFonts w:eastAsia="Calibri"/>
          <w:iCs/>
          <w:lang w:val="en-US"/>
        </w:rPr>
        <w:t>Drapkina</w:t>
      </w:r>
      <w:proofErr w:type="spellEnd"/>
      <w:r w:rsidRPr="00F87D23">
        <w:rPr>
          <w:rFonts w:eastAsia="Calibri"/>
          <w:iCs/>
          <w:lang w:val="en-US"/>
        </w:rPr>
        <w:t xml:space="preserve"> O.M., </w:t>
      </w:r>
      <w:proofErr w:type="spellStart"/>
      <w:r w:rsidRPr="00F87D23">
        <w:rPr>
          <w:rFonts w:eastAsia="Calibri"/>
          <w:iCs/>
          <w:lang w:val="en-US"/>
        </w:rPr>
        <w:t>Dubolazova</w:t>
      </w:r>
      <w:proofErr w:type="spellEnd"/>
      <w:r w:rsidRPr="00F87D23">
        <w:rPr>
          <w:rFonts w:eastAsia="Calibri"/>
          <w:iCs/>
          <w:lang w:val="en-US"/>
        </w:rPr>
        <w:t xml:space="preserve"> </w:t>
      </w:r>
      <w:proofErr w:type="spellStart"/>
      <w:r w:rsidRPr="00F87D23">
        <w:rPr>
          <w:rFonts w:eastAsia="Calibri"/>
          <w:iCs/>
          <w:lang w:val="en-US"/>
        </w:rPr>
        <w:t>Yu.V</w:t>
      </w:r>
      <w:proofErr w:type="spellEnd"/>
      <w:r w:rsidRPr="00F87D23">
        <w:rPr>
          <w:rFonts w:eastAsia="Calibri"/>
          <w:iCs/>
          <w:lang w:val="en-US"/>
        </w:rPr>
        <w:t xml:space="preserve">. Antihypertensive therapy in obese patients with arterial hypertension. // </w:t>
      </w:r>
      <w:proofErr w:type="spellStart"/>
      <w:r w:rsidRPr="00F87D23">
        <w:rPr>
          <w:rFonts w:eastAsia="Calibri"/>
          <w:iCs/>
          <w:lang w:val="en-US"/>
        </w:rPr>
        <w:t>Cardiovasular</w:t>
      </w:r>
      <w:proofErr w:type="spellEnd"/>
      <w:r w:rsidRPr="00F87D23">
        <w:rPr>
          <w:rFonts w:eastAsia="Calibri"/>
          <w:iCs/>
          <w:lang w:val="en-US"/>
        </w:rPr>
        <w:t xml:space="preserve"> therapy and </w:t>
      </w:r>
      <w:proofErr w:type="gramStart"/>
      <w:r w:rsidRPr="00F87D23">
        <w:rPr>
          <w:rFonts w:eastAsia="Calibri"/>
          <w:iCs/>
          <w:lang w:val="en-US"/>
        </w:rPr>
        <w:t xml:space="preserve">prevention </w:t>
      </w:r>
      <w:r w:rsidRPr="001914AC">
        <w:rPr>
          <w:lang w:val="en-US"/>
        </w:rPr>
        <w:t xml:space="preserve"> </w:t>
      </w:r>
      <w:r>
        <w:rPr>
          <w:rFonts w:eastAsia="Calibri"/>
          <w:iCs/>
          <w:lang w:val="en-US"/>
        </w:rPr>
        <w:t>2009</w:t>
      </w:r>
      <w:proofErr w:type="gramEnd"/>
      <w:r w:rsidRPr="001914AC">
        <w:rPr>
          <w:rFonts w:eastAsia="Calibri"/>
          <w:iCs/>
          <w:lang w:val="en-US"/>
        </w:rPr>
        <w:t xml:space="preserve">: </w:t>
      </w:r>
      <w:r>
        <w:rPr>
          <w:rFonts w:eastAsia="Calibri"/>
          <w:iCs/>
          <w:lang w:val="en-US"/>
        </w:rPr>
        <w:t>N 4</w:t>
      </w:r>
      <w:r w:rsidRPr="001914AC">
        <w:rPr>
          <w:rFonts w:eastAsia="Calibri"/>
          <w:iCs/>
          <w:lang w:val="en-US"/>
        </w:rPr>
        <w:t>: 93-97.</w:t>
      </w:r>
    </w:p>
    <w:p w:rsidR="001C25B1" w:rsidRPr="001914AC" w:rsidRDefault="001C25B1" w:rsidP="001C25B1">
      <w:pPr>
        <w:pStyle w:val="a3"/>
        <w:numPr>
          <w:ilvl w:val="0"/>
          <w:numId w:val="1"/>
        </w:numPr>
        <w:rPr>
          <w:iCs/>
          <w:lang w:val="en-US"/>
        </w:rPr>
      </w:pPr>
      <w:proofErr w:type="spellStart"/>
      <w:r w:rsidRPr="00F87D23">
        <w:rPr>
          <w:rFonts w:eastAsia="Calibri"/>
          <w:iCs/>
          <w:lang w:val="en-US"/>
        </w:rPr>
        <w:t>Drapkina</w:t>
      </w:r>
      <w:proofErr w:type="spellEnd"/>
      <w:r w:rsidRPr="00F87D23">
        <w:rPr>
          <w:rFonts w:eastAsia="Calibri"/>
          <w:iCs/>
          <w:lang w:val="en-US"/>
        </w:rPr>
        <w:t xml:space="preserve"> O.M, </w:t>
      </w:r>
      <w:proofErr w:type="spellStart"/>
      <w:r w:rsidRPr="00F87D23">
        <w:rPr>
          <w:rFonts w:eastAsia="Calibri"/>
          <w:iCs/>
          <w:lang w:val="en-US"/>
        </w:rPr>
        <w:t>Dubolazova</w:t>
      </w:r>
      <w:proofErr w:type="spellEnd"/>
      <w:r w:rsidRPr="00F87D23">
        <w:rPr>
          <w:rFonts w:eastAsia="Calibri"/>
          <w:iCs/>
          <w:lang w:val="en-US"/>
        </w:rPr>
        <w:t xml:space="preserve"> </w:t>
      </w:r>
      <w:proofErr w:type="spellStart"/>
      <w:r w:rsidRPr="00F87D23">
        <w:rPr>
          <w:rFonts w:eastAsia="Calibri"/>
          <w:iCs/>
          <w:lang w:val="en-US"/>
        </w:rPr>
        <w:t>Yu.V</w:t>
      </w:r>
      <w:proofErr w:type="spellEnd"/>
      <w:r w:rsidRPr="00F87D23">
        <w:rPr>
          <w:rFonts w:eastAsia="Calibri"/>
          <w:iCs/>
          <w:lang w:val="en-US"/>
        </w:rPr>
        <w:t xml:space="preserve"> "Portrait" diastolic heart failure. </w:t>
      </w:r>
      <w:r>
        <w:rPr>
          <w:rFonts w:eastAsia="Calibri"/>
          <w:iCs/>
          <w:lang w:val="en-US"/>
        </w:rPr>
        <w:t>Arterial Hypertension 2010</w:t>
      </w:r>
      <w:r>
        <w:rPr>
          <w:rFonts w:eastAsia="Calibri"/>
          <w:iCs/>
        </w:rPr>
        <w:t xml:space="preserve">; </w:t>
      </w:r>
      <w:r w:rsidRPr="001914AC">
        <w:rPr>
          <w:rFonts w:eastAsia="Calibri"/>
          <w:iCs/>
          <w:lang w:val="en-US"/>
        </w:rPr>
        <w:t xml:space="preserve">16 (6): 613-20. </w:t>
      </w:r>
    </w:p>
    <w:p w:rsidR="001C25B1" w:rsidRPr="00F87D23" w:rsidRDefault="001C25B1" w:rsidP="001C25B1">
      <w:pPr>
        <w:pStyle w:val="a3"/>
        <w:numPr>
          <w:ilvl w:val="0"/>
          <w:numId w:val="1"/>
        </w:numPr>
        <w:rPr>
          <w:iCs/>
          <w:lang w:val="en-US"/>
        </w:rPr>
      </w:pPr>
      <w:proofErr w:type="spellStart"/>
      <w:r w:rsidRPr="00F87D23">
        <w:rPr>
          <w:iCs/>
          <w:lang w:val="en-US"/>
        </w:rPr>
        <w:t>Ageev</w:t>
      </w:r>
      <w:proofErr w:type="spellEnd"/>
      <w:r w:rsidRPr="00F87D23">
        <w:rPr>
          <w:iCs/>
          <w:lang w:val="en-US"/>
        </w:rPr>
        <w:t xml:space="preserve"> F.T. The modern concept of diastolic heart failure. Cardiovascular Therapy and Prevention 2010; 9 (7): 96-104.</w:t>
      </w:r>
    </w:p>
    <w:p w:rsidR="001C25B1" w:rsidRPr="00F87D23" w:rsidRDefault="001C25B1" w:rsidP="001C25B1">
      <w:pPr>
        <w:pStyle w:val="a3"/>
        <w:numPr>
          <w:ilvl w:val="0"/>
          <w:numId w:val="1"/>
        </w:numPr>
        <w:rPr>
          <w:iCs/>
          <w:lang w:val="en-US"/>
        </w:rPr>
      </w:pPr>
      <w:proofErr w:type="spellStart"/>
      <w:r w:rsidRPr="00F87D23">
        <w:rPr>
          <w:iCs/>
          <w:lang w:val="en-US"/>
        </w:rPr>
        <w:t>Belenkov</w:t>
      </w:r>
      <w:proofErr w:type="spellEnd"/>
      <w:r w:rsidRPr="00F87D23">
        <w:rPr>
          <w:iCs/>
          <w:lang w:val="en-US"/>
        </w:rPr>
        <w:t xml:space="preserve"> J.N., </w:t>
      </w:r>
      <w:proofErr w:type="spellStart"/>
      <w:r w:rsidRPr="00F87D23">
        <w:rPr>
          <w:iCs/>
          <w:lang w:val="en-US"/>
        </w:rPr>
        <w:t>Mareev</w:t>
      </w:r>
      <w:proofErr w:type="spellEnd"/>
      <w:r w:rsidRPr="00F87D23">
        <w:rPr>
          <w:iCs/>
          <w:lang w:val="en-US"/>
        </w:rPr>
        <w:t xml:space="preserve"> V.Y, </w:t>
      </w:r>
      <w:proofErr w:type="spellStart"/>
      <w:r w:rsidRPr="00F87D23">
        <w:rPr>
          <w:iCs/>
          <w:lang w:val="en-US"/>
        </w:rPr>
        <w:t>Ageev</w:t>
      </w:r>
      <w:proofErr w:type="spellEnd"/>
      <w:r w:rsidRPr="00F87D23">
        <w:rPr>
          <w:iCs/>
          <w:lang w:val="en-US"/>
        </w:rPr>
        <w:t xml:space="preserve"> F.T. et al. The true prevalence of CHF in European part of Russian Federation (the EPOHA-O-HSN study, hospital part). // </w:t>
      </w:r>
      <w:r>
        <w:rPr>
          <w:iCs/>
          <w:lang w:val="en-US"/>
        </w:rPr>
        <w:t xml:space="preserve">Russian Heart failure </w:t>
      </w:r>
      <w:proofErr w:type="spellStart"/>
      <w:r>
        <w:rPr>
          <w:iCs/>
          <w:lang w:val="en-US"/>
        </w:rPr>
        <w:t>Jouranl</w:t>
      </w:r>
      <w:proofErr w:type="spellEnd"/>
      <w:r w:rsidRPr="001914AC">
        <w:rPr>
          <w:iCs/>
          <w:lang w:val="en-US"/>
        </w:rPr>
        <w:t xml:space="preserve"> </w:t>
      </w:r>
      <w:r>
        <w:rPr>
          <w:iCs/>
          <w:lang w:val="en-US"/>
        </w:rPr>
        <w:t>2011</w:t>
      </w:r>
      <w:r w:rsidRPr="001914AC">
        <w:rPr>
          <w:iCs/>
          <w:lang w:val="en-US"/>
        </w:rPr>
        <w:t xml:space="preserve">; </w:t>
      </w:r>
      <w:r>
        <w:rPr>
          <w:iCs/>
          <w:lang w:val="en-US"/>
        </w:rPr>
        <w:t>V.12</w:t>
      </w:r>
      <w:r w:rsidRPr="001914AC">
        <w:rPr>
          <w:iCs/>
          <w:lang w:val="en-US"/>
        </w:rPr>
        <w:t xml:space="preserve">: </w:t>
      </w:r>
      <w:r>
        <w:rPr>
          <w:iCs/>
          <w:lang w:val="en-US"/>
        </w:rPr>
        <w:t>№2(64)</w:t>
      </w:r>
      <w:r w:rsidRPr="001914AC">
        <w:rPr>
          <w:iCs/>
          <w:lang w:val="en-US"/>
        </w:rPr>
        <w:t xml:space="preserve">: </w:t>
      </w:r>
      <w:r w:rsidRPr="00F87D23">
        <w:rPr>
          <w:iCs/>
          <w:lang w:val="en-US"/>
        </w:rPr>
        <w:t>63-68</w:t>
      </w:r>
    </w:p>
    <w:p w:rsidR="001C25B1" w:rsidRPr="00F87D23" w:rsidRDefault="001C25B1" w:rsidP="001C25B1">
      <w:pPr>
        <w:pStyle w:val="a3"/>
        <w:numPr>
          <w:ilvl w:val="0"/>
          <w:numId w:val="1"/>
        </w:numPr>
        <w:rPr>
          <w:iCs/>
          <w:lang w:val="en-US"/>
        </w:rPr>
      </w:pPr>
      <w:r w:rsidRPr="00F87D23">
        <w:rPr>
          <w:iCs/>
          <w:lang w:val="en-US"/>
        </w:rPr>
        <w:t>ESC Committee for Practice Guidelines (CPG). ESC Guidelines for the diagnosis and treatment of acute and chronic heart failure 2008. // Europe</w:t>
      </w:r>
      <w:r>
        <w:rPr>
          <w:iCs/>
          <w:lang w:val="en-US"/>
        </w:rPr>
        <w:t>an Journal of Heart Failure 200</w:t>
      </w:r>
      <w:r w:rsidRPr="001914AC">
        <w:rPr>
          <w:iCs/>
          <w:lang w:val="en-US"/>
        </w:rPr>
        <w:t xml:space="preserve">8; </w:t>
      </w:r>
      <w:r w:rsidRPr="00F87D23">
        <w:rPr>
          <w:iCs/>
          <w:lang w:val="en-US"/>
        </w:rPr>
        <w:t>933–989.</w:t>
      </w:r>
    </w:p>
    <w:p w:rsidR="001C25B1" w:rsidRPr="00F87D23" w:rsidRDefault="001C25B1" w:rsidP="001C25B1">
      <w:pPr>
        <w:pStyle w:val="a3"/>
        <w:numPr>
          <w:ilvl w:val="0"/>
          <w:numId w:val="1"/>
        </w:numPr>
        <w:rPr>
          <w:iCs/>
          <w:lang w:val="en-US"/>
        </w:rPr>
      </w:pPr>
      <w:proofErr w:type="spellStart"/>
      <w:r w:rsidRPr="00F87D23">
        <w:rPr>
          <w:iCs/>
          <w:lang w:val="en-US"/>
        </w:rPr>
        <w:t>Braunwald</w:t>
      </w:r>
      <w:proofErr w:type="spellEnd"/>
      <w:r w:rsidRPr="00F87D23">
        <w:rPr>
          <w:iCs/>
          <w:lang w:val="en-US"/>
        </w:rPr>
        <w:t xml:space="preserve"> E. Biomarkers in heart failure</w:t>
      </w:r>
      <w:r>
        <w:rPr>
          <w:iCs/>
          <w:lang w:val="en-US"/>
        </w:rPr>
        <w:t xml:space="preserve">. Preface.// Heart Fail </w:t>
      </w:r>
      <w:proofErr w:type="spellStart"/>
      <w:r>
        <w:rPr>
          <w:iCs/>
          <w:lang w:val="en-US"/>
        </w:rPr>
        <w:t>Clin</w:t>
      </w:r>
      <w:proofErr w:type="spellEnd"/>
      <w:r w:rsidRPr="001914AC">
        <w:rPr>
          <w:iCs/>
          <w:lang w:val="en-US"/>
        </w:rPr>
        <w:t xml:space="preserve"> </w:t>
      </w:r>
      <w:r>
        <w:rPr>
          <w:iCs/>
          <w:lang w:val="en-US"/>
        </w:rPr>
        <w:t>2009</w:t>
      </w:r>
      <w:r w:rsidRPr="001914AC">
        <w:rPr>
          <w:iCs/>
          <w:lang w:val="en-US"/>
        </w:rPr>
        <w:t xml:space="preserve">; </w:t>
      </w:r>
      <w:proofErr w:type="gramStart"/>
      <w:r>
        <w:rPr>
          <w:iCs/>
          <w:lang w:val="en-US"/>
        </w:rPr>
        <w:t>Vol.5(</w:t>
      </w:r>
      <w:proofErr w:type="gramEnd"/>
      <w:r>
        <w:rPr>
          <w:iCs/>
          <w:lang w:val="en-US"/>
        </w:rPr>
        <w:t>4)</w:t>
      </w:r>
      <w:r w:rsidRPr="001914AC">
        <w:rPr>
          <w:iCs/>
          <w:lang w:val="en-US"/>
        </w:rPr>
        <w:t xml:space="preserve">: </w:t>
      </w:r>
      <w:proofErr w:type="spellStart"/>
      <w:r w:rsidRPr="00F87D23">
        <w:rPr>
          <w:iCs/>
          <w:lang w:val="en-US"/>
        </w:rPr>
        <w:t>p.xiii</w:t>
      </w:r>
      <w:proofErr w:type="spellEnd"/>
      <w:r w:rsidRPr="00F87D23">
        <w:rPr>
          <w:iCs/>
          <w:lang w:val="en-US"/>
        </w:rPr>
        <w:t>-xiv.</w:t>
      </w:r>
    </w:p>
    <w:p w:rsidR="001C25B1" w:rsidRPr="00F87D23" w:rsidRDefault="001C25B1" w:rsidP="001C25B1">
      <w:pPr>
        <w:pStyle w:val="a3"/>
        <w:numPr>
          <w:ilvl w:val="0"/>
          <w:numId w:val="1"/>
        </w:numPr>
        <w:rPr>
          <w:iCs/>
          <w:lang w:val="en-US"/>
        </w:rPr>
      </w:pPr>
      <w:proofErr w:type="spellStart"/>
      <w:r w:rsidRPr="00F87D23">
        <w:rPr>
          <w:iCs/>
          <w:lang w:val="en-US"/>
        </w:rPr>
        <w:t>Braunwald</w:t>
      </w:r>
      <w:proofErr w:type="spellEnd"/>
      <w:r w:rsidRPr="00F87D23">
        <w:rPr>
          <w:iCs/>
          <w:lang w:val="en-US"/>
        </w:rPr>
        <w:t xml:space="preserve"> E. Biomarkers in</w:t>
      </w:r>
      <w:r>
        <w:rPr>
          <w:iCs/>
          <w:lang w:val="en-US"/>
        </w:rPr>
        <w:t xml:space="preserve"> heart failure.// N </w:t>
      </w:r>
      <w:proofErr w:type="spellStart"/>
      <w:r>
        <w:rPr>
          <w:iCs/>
          <w:lang w:val="en-US"/>
        </w:rPr>
        <w:t>Engl</w:t>
      </w:r>
      <w:proofErr w:type="spellEnd"/>
      <w:r>
        <w:rPr>
          <w:iCs/>
          <w:lang w:val="en-US"/>
        </w:rPr>
        <w:t xml:space="preserve"> J </w:t>
      </w:r>
      <w:proofErr w:type="gramStart"/>
      <w:r>
        <w:rPr>
          <w:iCs/>
          <w:lang w:val="en-US"/>
        </w:rPr>
        <w:t>Med</w:t>
      </w:r>
      <w:r w:rsidRPr="001914AC">
        <w:rPr>
          <w:iCs/>
          <w:lang w:val="en-US"/>
        </w:rPr>
        <w:t xml:space="preserve"> </w:t>
      </w:r>
      <w:r>
        <w:rPr>
          <w:iCs/>
          <w:lang w:val="en-US"/>
        </w:rPr>
        <w:t xml:space="preserve"> 2008</w:t>
      </w:r>
      <w:proofErr w:type="gramEnd"/>
      <w:r w:rsidRPr="001914AC">
        <w:rPr>
          <w:iCs/>
          <w:lang w:val="en-US"/>
        </w:rPr>
        <w:t xml:space="preserve">; </w:t>
      </w:r>
      <w:r>
        <w:rPr>
          <w:iCs/>
          <w:lang w:val="en-US"/>
        </w:rPr>
        <w:t>Vol.15</w:t>
      </w:r>
      <w:r w:rsidRPr="001914AC">
        <w:rPr>
          <w:iCs/>
          <w:lang w:val="en-US"/>
        </w:rPr>
        <w:t xml:space="preserve">: </w:t>
      </w:r>
      <w:r>
        <w:rPr>
          <w:iCs/>
          <w:lang w:val="en-US"/>
        </w:rPr>
        <w:t>№358(20)</w:t>
      </w:r>
      <w:r w:rsidRPr="001914AC">
        <w:rPr>
          <w:iCs/>
          <w:lang w:val="en-US"/>
        </w:rPr>
        <w:t xml:space="preserve">: </w:t>
      </w:r>
      <w:r w:rsidRPr="00F87D23">
        <w:rPr>
          <w:iCs/>
          <w:lang w:val="en-US"/>
        </w:rPr>
        <w:t>2148-59.</w:t>
      </w:r>
    </w:p>
    <w:p w:rsidR="001C25B1" w:rsidRPr="00F87D23" w:rsidRDefault="001C25B1" w:rsidP="001C25B1">
      <w:pPr>
        <w:pStyle w:val="a3"/>
        <w:numPr>
          <w:ilvl w:val="0"/>
          <w:numId w:val="1"/>
        </w:numPr>
        <w:rPr>
          <w:iCs/>
          <w:lang w:val="en-US"/>
        </w:rPr>
      </w:pPr>
      <w:r w:rsidRPr="00F87D23">
        <w:rPr>
          <w:iCs/>
          <w:lang w:val="en-US"/>
        </w:rPr>
        <w:t xml:space="preserve">Singh V, </w:t>
      </w:r>
      <w:proofErr w:type="spellStart"/>
      <w:r w:rsidRPr="00F87D23">
        <w:rPr>
          <w:iCs/>
          <w:lang w:val="en-US"/>
        </w:rPr>
        <w:t>Martinezclark</w:t>
      </w:r>
      <w:proofErr w:type="spellEnd"/>
      <w:r w:rsidRPr="00F87D23">
        <w:rPr>
          <w:iCs/>
          <w:lang w:val="en-US"/>
        </w:rPr>
        <w:t xml:space="preserve"> P, </w:t>
      </w:r>
      <w:proofErr w:type="spellStart"/>
      <w:r w:rsidRPr="00F87D23">
        <w:rPr>
          <w:iCs/>
          <w:lang w:val="en-US"/>
        </w:rPr>
        <w:t>Pascual</w:t>
      </w:r>
      <w:proofErr w:type="spellEnd"/>
      <w:r w:rsidRPr="00F87D23">
        <w:rPr>
          <w:iCs/>
          <w:lang w:val="en-US"/>
        </w:rPr>
        <w:t xml:space="preserve"> M, Shaw ES, O'Neill WW. Cardiac biomarkers - the old and the new: </w:t>
      </w:r>
      <w:r>
        <w:rPr>
          <w:iCs/>
          <w:lang w:val="en-US"/>
        </w:rPr>
        <w:t xml:space="preserve">a review.// </w:t>
      </w:r>
      <w:proofErr w:type="spellStart"/>
      <w:r>
        <w:rPr>
          <w:iCs/>
          <w:lang w:val="en-US"/>
        </w:rPr>
        <w:t>Coron</w:t>
      </w:r>
      <w:proofErr w:type="spellEnd"/>
      <w:r>
        <w:rPr>
          <w:iCs/>
          <w:lang w:val="en-US"/>
        </w:rPr>
        <w:t xml:space="preserve"> Artery Dis.</w:t>
      </w:r>
      <w:r w:rsidRPr="001914AC">
        <w:rPr>
          <w:iCs/>
          <w:lang w:val="en-US"/>
        </w:rPr>
        <w:t xml:space="preserve"> </w:t>
      </w:r>
      <w:r>
        <w:rPr>
          <w:iCs/>
          <w:lang w:val="en-US"/>
        </w:rPr>
        <w:t>2010</w:t>
      </w:r>
      <w:r w:rsidRPr="001914AC">
        <w:rPr>
          <w:iCs/>
          <w:lang w:val="en-US"/>
        </w:rPr>
        <w:t xml:space="preserve">; </w:t>
      </w:r>
      <w:proofErr w:type="gramStart"/>
      <w:r>
        <w:rPr>
          <w:iCs/>
          <w:lang w:val="en-US"/>
        </w:rPr>
        <w:t>Vol.21(</w:t>
      </w:r>
      <w:proofErr w:type="gramEnd"/>
      <w:r>
        <w:rPr>
          <w:iCs/>
          <w:lang w:val="en-US"/>
        </w:rPr>
        <w:t>4)</w:t>
      </w:r>
      <w:r>
        <w:rPr>
          <w:iCs/>
        </w:rPr>
        <w:t xml:space="preserve">: </w:t>
      </w:r>
      <w:r>
        <w:rPr>
          <w:iCs/>
          <w:lang w:val="en-US"/>
        </w:rPr>
        <w:t xml:space="preserve"> </w:t>
      </w:r>
      <w:r w:rsidRPr="00F87D23">
        <w:rPr>
          <w:iCs/>
          <w:lang w:val="en-US"/>
        </w:rPr>
        <w:t>244-56.</w:t>
      </w:r>
    </w:p>
    <w:p w:rsidR="001C25B1" w:rsidRPr="00F87D23" w:rsidRDefault="001C25B1" w:rsidP="001C25B1">
      <w:pPr>
        <w:pStyle w:val="a3"/>
        <w:numPr>
          <w:ilvl w:val="0"/>
          <w:numId w:val="1"/>
        </w:numPr>
        <w:rPr>
          <w:iCs/>
          <w:lang w:val="en-US"/>
        </w:rPr>
      </w:pPr>
      <w:r w:rsidRPr="00F87D23">
        <w:rPr>
          <w:iCs/>
          <w:lang w:val="en-US"/>
        </w:rPr>
        <w:t xml:space="preserve">National HF diagnostic and treatment guidelines of RSC and HFS (third review). // Russian Heart failure </w:t>
      </w:r>
      <w:proofErr w:type="spellStart"/>
      <w:r w:rsidRPr="00F87D23">
        <w:rPr>
          <w:iCs/>
          <w:lang w:val="en-US"/>
        </w:rPr>
        <w:t>Jouranl</w:t>
      </w:r>
      <w:proofErr w:type="spellEnd"/>
      <w:r>
        <w:rPr>
          <w:iCs/>
          <w:lang w:val="en-US"/>
        </w:rPr>
        <w:t xml:space="preserve"> 2010</w:t>
      </w:r>
      <w:r w:rsidRPr="001914AC">
        <w:rPr>
          <w:iCs/>
          <w:lang w:val="en-US"/>
        </w:rPr>
        <w:t>;</w:t>
      </w:r>
      <w:r w:rsidRPr="00F87D23">
        <w:rPr>
          <w:iCs/>
          <w:lang w:val="en-US"/>
        </w:rPr>
        <w:t xml:space="preserve"> </w:t>
      </w:r>
      <w:r w:rsidRPr="00F87D23">
        <w:rPr>
          <w:iCs/>
        </w:rPr>
        <w:t>Т</w:t>
      </w:r>
      <w:r>
        <w:rPr>
          <w:iCs/>
          <w:lang w:val="en-US"/>
        </w:rPr>
        <w:t>.11: №</w:t>
      </w:r>
      <w:proofErr w:type="gramStart"/>
      <w:r>
        <w:rPr>
          <w:iCs/>
          <w:lang w:val="en-US"/>
        </w:rPr>
        <w:t>1(</w:t>
      </w:r>
      <w:proofErr w:type="gramEnd"/>
      <w:r>
        <w:rPr>
          <w:iCs/>
          <w:lang w:val="en-US"/>
        </w:rPr>
        <w:t>57)</w:t>
      </w:r>
      <w:r w:rsidRPr="001157FA">
        <w:rPr>
          <w:iCs/>
          <w:lang w:val="en-US"/>
        </w:rPr>
        <w:t xml:space="preserve">: </w:t>
      </w:r>
      <w:r w:rsidRPr="00F87D23">
        <w:rPr>
          <w:iCs/>
          <w:lang w:val="en-US"/>
        </w:rPr>
        <w:t>3 – 62.</w:t>
      </w:r>
    </w:p>
    <w:p w:rsidR="001C25B1" w:rsidRPr="00F87D23" w:rsidRDefault="001C25B1" w:rsidP="001C25B1">
      <w:pPr>
        <w:pStyle w:val="a3"/>
        <w:rPr>
          <w:iCs/>
          <w:lang w:val="en-US"/>
        </w:rPr>
      </w:pPr>
    </w:p>
    <w:p w:rsidR="00E84D88" w:rsidRPr="00F87D23" w:rsidRDefault="00E84D88" w:rsidP="00E84D88">
      <w:pPr>
        <w:pStyle w:val="a3"/>
        <w:spacing w:line="360" w:lineRule="auto"/>
        <w:rPr>
          <w:iCs/>
          <w:lang w:val="en-US"/>
        </w:rPr>
      </w:pPr>
    </w:p>
    <w:p w:rsidR="00E84D88" w:rsidRPr="00F87D23" w:rsidRDefault="00E84D88" w:rsidP="00E84D88">
      <w:pPr>
        <w:pStyle w:val="a3"/>
        <w:spacing w:line="360" w:lineRule="auto"/>
        <w:rPr>
          <w:rFonts w:eastAsia="Calibri"/>
          <w:iCs/>
          <w:lang w:val="en-US"/>
        </w:rPr>
      </w:pPr>
    </w:p>
    <w:p w:rsidR="00A25E17" w:rsidRPr="005C0F1B" w:rsidRDefault="00A25E17" w:rsidP="004A255D">
      <w:pPr>
        <w:rPr>
          <w:lang w:val="en-US"/>
        </w:rPr>
      </w:pPr>
    </w:p>
    <w:sectPr w:rsidR="00A25E17" w:rsidRPr="005C0F1B" w:rsidSect="004B65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C15456"/>
    <w:multiLevelType w:val="hybridMultilevel"/>
    <w:tmpl w:val="1D20DB78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7AA55EDF"/>
    <w:multiLevelType w:val="multilevel"/>
    <w:tmpl w:val="B310E2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1"/>
  <w:proofState w:spelling="clean" w:grammar="clean"/>
  <w:defaultTabStop w:val="708"/>
  <w:characterSpacingControl w:val="doNotCompress"/>
  <w:compat/>
  <w:rsids>
    <w:rsidRoot w:val="00AC7D71"/>
    <w:rsid w:val="000D34EA"/>
    <w:rsid w:val="001A785A"/>
    <w:rsid w:val="001C25B1"/>
    <w:rsid w:val="00216788"/>
    <w:rsid w:val="00344F0D"/>
    <w:rsid w:val="003741D6"/>
    <w:rsid w:val="004A255D"/>
    <w:rsid w:val="005C0F1B"/>
    <w:rsid w:val="006103F0"/>
    <w:rsid w:val="00850D61"/>
    <w:rsid w:val="00A25E17"/>
    <w:rsid w:val="00A368A4"/>
    <w:rsid w:val="00A528D4"/>
    <w:rsid w:val="00AC7D71"/>
    <w:rsid w:val="00D77E9A"/>
    <w:rsid w:val="00DD68E5"/>
    <w:rsid w:val="00E666CA"/>
    <w:rsid w:val="00E84D88"/>
    <w:rsid w:val="00F003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55D"/>
    <w:pPr>
      <w:ind w:firstLine="284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255D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character" w:styleId="a4">
    <w:name w:val="Emphasis"/>
    <w:basedOn w:val="a0"/>
    <w:uiPriority w:val="20"/>
    <w:qFormat/>
    <w:rsid w:val="006103F0"/>
    <w:rPr>
      <w:i/>
      <w:iCs/>
    </w:rPr>
  </w:style>
  <w:style w:type="character" w:customStyle="1" w:styleId="apple-converted-space">
    <w:name w:val="apple-converted-space"/>
    <w:basedOn w:val="a0"/>
    <w:rsid w:val="006103F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03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7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233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YDubolazova</dc:creator>
  <cp:lastModifiedBy>YDubolazova</cp:lastModifiedBy>
  <cp:revision>15</cp:revision>
  <dcterms:created xsi:type="dcterms:W3CDTF">2016-06-20T10:59:00Z</dcterms:created>
  <dcterms:modified xsi:type="dcterms:W3CDTF">2016-06-22T07:44:00Z</dcterms:modified>
</cp:coreProperties>
</file>