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FB" w:rsidRDefault="00E803FB">
      <w:r w:rsidRPr="0075608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EECDE2" wp14:editId="775D210E">
            <wp:simplePos x="0" y="0"/>
            <wp:positionH relativeFrom="column">
              <wp:posOffset>106680</wp:posOffset>
            </wp:positionH>
            <wp:positionV relativeFrom="paragraph">
              <wp:posOffset>125730</wp:posOffset>
            </wp:positionV>
            <wp:extent cx="4420870" cy="2528570"/>
            <wp:effectExtent l="0" t="0" r="0" b="5080"/>
            <wp:wrapSquare wrapText="bothSides"/>
            <wp:docPr id="1" name="Рисунок 1" descr="ОШ ФП и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Ш ФП и контрол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3FB" w:rsidRDefault="00E803FB"/>
    <w:p w:rsidR="00E803FB" w:rsidRDefault="00E803FB"/>
    <w:p w:rsidR="00E803FB" w:rsidRDefault="00E803FB"/>
    <w:p w:rsidR="00E803FB" w:rsidRDefault="00E803FB"/>
    <w:p w:rsidR="00E803FB" w:rsidRDefault="00E803FB"/>
    <w:p w:rsidR="00E803FB" w:rsidRDefault="00E803FB"/>
    <w:p w:rsidR="00E803FB" w:rsidRDefault="00E803FB"/>
    <w:p w:rsidR="00E803FB" w:rsidRDefault="00E803FB"/>
    <w:p w:rsidR="00E803FB" w:rsidRDefault="00E803FB">
      <w:bookmarkStart w:id="0" w:name="_GoBack"/>
      <w:bookmarkEnd w:id="0"/>
    </w:p>
    <w:p w:rsidR="00E803FB" w:rsidRPr="0075608A" w:rsidRDefault="00E803FB" w:rsidP="00E803F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2. Отношение шансов частоты генотипов полиморфизма </w:t>
      </w:r>
      <w:proofErr w:type="spellStart"/>
      <w:r w:rsidRPr="0075608A">
        <w:rPr>
          <w:rFonts w:ascii="Times New Roman" w:hAnsi="Times New Roman"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sz w:val="24"/>
          <w:szCs w:val="24"/>
        </w:rPr>
        <w:t>2200733 (СС+СТ относительно ТТ) в общей группе больных фибрилляцией предсердий.</w:t>
      </w:r>
    </w:p>
    <w:p w:rsidR="003848E1" w:rsidRDefault="003848E1"/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5"/>
    <w:rsid w:val="003848E1"/>
    <w:rsid w:val="00B80565"/>
    <w:rsid w:val="00E8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9738"/>
  <w15:chartTrackingRefBased/>
  <w15:docId w15:val="{535F6A1F-A489-41B7-9977-FB06168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2016-05-23T14:33:00Z</dcterms:created>
  <dcterms:modified xsi:type="dcterms:W3CDTF">2016-05-23T14:34:00Z</dcterms:modified>
</cp:coreProperties>
</file>