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  <w:r w:rsidRPr="00511E04">
        <w:rPr>
          <w:iCs/>
          <w:sz w:val="24"/>
          <w:szCs w:val="24"/>
        </w:rPr>
        <w:t>Таблица 1 Клиническая характеристика групп.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3"/>
        <w:gridCol w:w="1168"/>
        <w:gridCol w:w="1490"/>
        <w:gridCol w:w="1884"/>
        <w:gridCol w:w="1060"/>
      </w:tblGrid>
      <w:tr w:rsidR="00B75B5A" w:rsidRPr="00511E04" w:rsidTr="00EA66B8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Группа ЧКВ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(</w:t>
            </w:r>
            <w:r w:rsidRPr="00511E04">
              <w:rPr>
                <w:iCs/>
                <w:sz w:val="24"/>
                <w:szCs w:val="24"/>
                <w:lang w:val="en-US"/>
              </w:rPr>
              <w:t>N</w:t>
            </w:r>
            <w:r w:rsidRPr="00511E04">
              <w:rPr>
                <w:iCs/>
                <w:sz w:val="24"/>
                <w:szCs w:val="24"/>
              </w:rPr>
              <w:t xml:space="preserve">=150)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Группа МТ (</w:t>
            </w:r>
            <w:r w:rsidRPr="00511E04">
              <w:rPr>
                <w:iCs/>
                <w:sz w:val="24"/>
                <w:szCs w:val="24"/>
                <w:lang w:val="en-US"/>
              </w:rPr>
              <w:t>N</w:t>
            </w:r>
            <w:r w:rsidRPr="00511E04">
              <w:rPr>
                <w:iCs/>
                <w:sz w:val="24"/>
                <w:szCs w:val="24"/>
              </w:rPr>
              <w:t>=150)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511E04">
              <w:rPr>
                <w:iCs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75B5A" w:rsidRPr="00511E04" w:rsidTr="00EA66B8">
        <w:trPr>
          <w:trHeight w:val="34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Средний возраст,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53±8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53±8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0,536</w:t>
            </w:r>
          </w:p>
        </w:tc>
      </w:tr>
      <w:tr w:rsidR="00B75B5A" w:rsidRPr="00511E04" w:rsidTr="00EA66B8">
        <w:trPr>
          <w:trHeight w:val="39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Мужчины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134(89,3%)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135 (90,0 %)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0,850</w:t>
            </w:r>
          </w:p>
        </w:tc>
      </w:tr>
      <w:tr w:rsidR="00B75B5A" w:rsidRPr="00511E04" w:rsidTr="00EA66B8">
        <w:trPr>
          <w:trHeight w:val="39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Артериальная гипертония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35(24,8%)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32 (21,3 %)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0,497</w:t>
            </w:r>
          </w:p>
        </w:tc>
      </w:tr>
      <w:tr w:rsidR="00B75B5A" w:rsidRPr="00511E04" w:rsidTr="00EA66B8">
        <w:trPr>
          <w:trHeight w:val="39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Инфаркт миокарда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88 (59,9%)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98 (65,3%)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  <w:r w:rsidRPr="00511E04">
              <w:rPr>
                <w:iCs/>
                <w:sz w:val="24"/>
                <w:szCs w:val="24"/>
                <w:lang w:val="en-US"/>
              </w:rPr>
              <w:t>0</w:t>
            </w:r>
            <w:r w:rsidRPr="00511E04">
              <w:rPr>
                <w:iCs/>
                <w:sz w:val="24"/>
                <w:szCs w:val="24"/>
              </w:rPr>
              <w:t>,</w:t>
            </w:r>
            <w:r w:rsidRPr="00511E04">
              <w:rPr>
                <w:iCs/>
                <w:sz w:val="24"/>
                <w:szCs w:val="24"/>
                <w:lang w:val="en-US"/>
              </w:rPr>
              <w:t>330</w:t>
            </w:r>
          </w:p>
        </w:tc>
      </w:tr>
      <w:tr w:rsidR="00B75B5A" w:rsidRPr="00511E04" w:rsidTr="00EA66B8">
        <w:trPr>
          <w:trHeight w:val="35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Сахарный диабет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138(94,5%)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138 (92,0%)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0,467</w:t>
            </w:r>
          </w:p>
        </w:tc>
      </w:tr>
      <w:tr w:rsidR="00B75B5A" w:rsidRPr="00511E04" w:rsidTr="00EA66B8">
        <w:trPr>
          <w:trHeight w:val="40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Курение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29 (30,9%)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39 (45,9%)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0,039</w:t>
            </w:r>
          </w:p>
        </w:tc>
      </w:tr>
      <w:tr w:rsidR="00B75B5A" w:rsidRPr="00511E04" w:rsidTr="00EA66B8">
        <w:trPr>
          <w:trHeight w:val="41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Отягощенная наследственность по ИБС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22 (18%)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40 (26,7%)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0,091</w:t>
            </w:r>
          </w:p>
        </w:tc>
      </w:tr>
      <w:tr w:rsidR="00B75B5A" w:rsidRPr="00511E04" w:rsidTr="00EA66B8">
        <w:trPr>
          <w:trHeight w:val="2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proofErr w:type="spellStart"/>
            <w:r w:rsidRPr="00511E04">
              <w:rPr>
                <w:iCs/>
                <w:sz w:val="24"/>
                <w:szCs w:val="24"/>
              </w:rPr>
              <w:t>Многососудистое</w:t>
            </w:r>
            <w:proofErr w:type="spellEnd"/>
            <w:r w:rsidRPr="00511E04">
              <w:rPr>
                <w:iCs/>
                <w:sz w:val="24"/>
                <w:szCs w:val="24"/>
              </w:rPr>
              <w:t xml:space="preserve"> поражение коронарных артерий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17 (11,3%)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59 (39,3%)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  <w:r w:rsidRPr="00511E04">
              <w:rPr>
                <w:iCs/>
                <w:sz w:val="24"/>
                <w:szCs w:val="24"/>
                <w:lang w:val="en-US"/>
              </w:rPr>
              <w:t>&lt;</w:t>
            </w:r>
            <w:r w:rsidRPr="00511E04">
              <w:rPr>
                <w:iCs/>
                <w:sz w:val="24"/>
                <w:szCs w:val="24"/>
              </w:rPr>
              <w:t>0,00</w:t>
            </w:r>
            <w:r w:rsidRPr="00511E04">
              <w:rPr>
                <w:iCs/>
                <w:sz w:val="24"/>
                <w:szCs w:val="24"/>
                <w:lang w:val="en-US"/>
              </w:rPr>
              <w:t>1</w:t>
            </w:r>
          </w:p>
        </w:tc>
      </w:tr>
      <w:tr w:rsidR="00B75B5A" w:rsidRPr="00511E04" w:rsidTr="00EA66B8">
        <w:trPr>
          <w:trHeight w:val="611"/>
        </w:trPr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Стенокардия напряжения</w:t>
            </w:r>
          </w:p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7 (5,5%)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17(11,3%)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0,290</w:t>
            </w:r>
          </w:p>
        </w:tc>
      </w:tr>
      <w:tr w:rsidR="00B75B5A" w:rsidRPr="00511E04" w:rsidTr="00EA66B8">
        <w:trPr>
          <w:trHeight w:val="577"/>
        </w:trPr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59 (46,1%)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58(38,7%)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711"/>
        </w:trPr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59 (46,1%)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72(48,0%)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605"/>
        </w:trPr>
        <w:tc>
          <w:tcPr>
            <w:tcW w:w="4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 (2,0%)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3(2,3%)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749"/>
        </w:trPr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  <w:r w:rsidRPr="00511E04">
              <w:rPr>
                <w:bCs/>
                <w:iCs/>
                <w:sz w:val="24"/>
                <w:szCs w:val="24"/>
              </w:rPr>
              <w:t>Недостаточность  кровообращения</w:t>
            </w:r>
          </w:p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22(16,9%)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26(17,3%)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0,807</w:t>
            </w:r>
          </w:p>
        </w:tc>
      </w:tr>
      <w:tr w:rsidR="00B75B5A" w:rsidRPr="00511E04" w:rsidTr="00EA66B8">
        <w:trPr>
          <w:trHeight w:val="984"/>
        </w:trPr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92(70,8%)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103(68,7%)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1110"/>
        </w:trPr>
        <w:tc>
          <w:tcPr>
            <w:tcW w:w="4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16(12,3%)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20(13,3%)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63"/>
        </w:trPr>
        <w:tc>
          <w:tcPr>
            <w:tcW w:w="4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 (0,7%)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75B5A" w:rsidRPr="00511E04" w:rsidRDefault="00B75B5A" w:rsidP="00C43464">
      <w:pPr>
        <w:spacing w:line="360" w:lineRule="auto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6"/>
        <w:jc w:val="center"/>
        <w:rPr>
          <w:iCs/>
          <w:sz w:val="24"/>
          <w:szCs w:val="24"/>
        </w:rPr>
      </w:pPr>
      <w:r w:rsidRPr="00511E04">
        <w:rPr>
          <w:iCs/>
          <w:sz w:val="24"/>
          <w:szCs w:val="24"/>
        </w:rPr>
        <w:lastRenderedPageBreak/>
        <w:t>Таблица 2. Отдаленные результаты.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888"/>
        <w:gridCol w:w="2316"/>
        <w:gridCol w:w="2184"/>
        <w:gridCol w:w="1466"/>
      </w:tblGrid>
      <w:tr w:rsidR="00B75B5A" w:rsidRPr="00511E04" w:rsidTr="00EA66B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Показатели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Группа ЧКВ</w:t>
            </w:r>
          </w:p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(</w:t>
            </w:r>
            <w:r w:rsidRPr="00511E04">
              <w:rPr>
                <w:iCs/>
                <w:sz w:val="24"/>
                <w:szCs w:val="24"/>
                <w:lang w:val="en-US"/>
              </w:rPr>
              <w:t>N</w:t>
            </w:r>
            <w:r w:rsidRPr="00511E04">
              <w:rPr>
                <w:iCs/>
                <w:sz w:val="24"/>
                <w:szCs w:val="24"/>
              </w:rPr>
              <w:t xml:space="preserve">=150) 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Группа МТ (</w:t>
            </w:r>
            <w:r w:rsidRPr="00511E04">
              <w:rPr>
                <w:iCs/>
                <w:sz w:val="24"/>
                <w:szCs w:val="24"/>
                <w:lang w:val="en-US"/>
              </w:rPr>
              <w:t>N</w:t>
            </w:r>
            <w:r w:rsidRPr="00511E04">
              <w:rPr>
                <w:iCs/>
                <w:sz w:val="24"/>
                <w:szCs w:val="24"/>
              </w:rPr>
              <w:t>=150)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511E04">
              <w:rPr>
                <w:iCs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75B5A" w:rsidRPr="00511E04" w:rsidTr="00EA66B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Срок наблюдения (месяцы)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  <w:lang w:val="en-US"/>
              </w:rPr>
              <w:t xml:space="preserve">24 </w:t>
            </w:r>
            <w:r w:rsidRPr="00511E04">
              <w:rPr>
                <w:iCs/>
                <w:sz w:val="24"/>
                <w:szCs w:val="24"/>
              </w:rPr>
              <w:t>[1</w:t>
            </w:r>
            <w:r w:rsidRPr="00511E04">
              <w:rPr>
                <w:iCs/>
                <w:sz w:val="24"/>
                <w:szCs w:val="24"/>
                <w:lang w:val="en-US"/>
              </w:rPr>
              <w:t>6</w:t>
            </w:r>
            <w:r w:rsidRPr="00511E04">
              <w:rPr>
                <w:iCs/>
                <w:sz w:val="24"/>
                <w:szCs w:val="24"/>
              </w:rPr>
              <w:t>;</w:t>
            </w:r>
            <w:r w:rsidRPr="00511E04">
              <w:rPr>
                <w:iCs/>
                <w:sz w:val="24"/>
                <w:szCs w:val="24"/>
                <w:lang w:val="en-US"/>
              </w:rPr>
              <w:t>37</w:t>
            </w:r>
            <w:r w:rsidRPr="00511E04">
              <w:rPr>
                <w:iCs/>
                <w:sz w:val="24"/>
                <w:szCs w:val="24"/>
              </w:rPr>
              <w:t>]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</w:t>
            </w:r>
            <w:r w:rsidRPr="00511E04">
              <w:rPr>
                <w:iCs/>
                <w:sz w:val="24"/>
                <w:szCs w:val="24"/>
                <w:lang w:val="en-US"/>
              </w:rPr>
              <w:t>9</w:t>
            </w:r>
            <w:r w:rsidRPr="00511E04">
              <w:rPr>
                <w:iCs/>
                <w:sz w:val="24"/>
                <w:szCs w:val="24"/>
              </w:rPr>
              <w:t>,</w:t>
            </w:r>
            <w:r w:rsidRPr="00511E04">
              <w:rPr>
                <w:iCs/>
                <w:sz w:val="24"/>
                <w:szCs w:val="24"/>
                <w:lang w:val="en-US"/>
              </w:rPr>
              <w:t>5</w:t>
            </w:r>
            <w:r w:rsidRPr="00511E04">
              <w:rPr>
                <w:iCs/>
                <w:sz w:val="24"/>
                <w:szCs w:val="24"/>
              </w:rPr>
              <w:t xml:space="preserve"> </w:t>
            </w:r>
            <w:r w:rsidRPr="00511E04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511E04">
              <w:rPr>
                <w:iCs/>
                <w:sz w:val="24"/>
                <w:szCs w:val="24"/>
              </w:rPr>
              <w:t>[1</w:t>
            </w:r>
            <w:r w:rsidRPr="00511E04">
              <w:rPr>
                <w:iCs/>
                <w:sz w:val="24"/>
                <w:szCs w:val="24"/>
                <w:lang w:val="en-US"/>
              </w:rPr>
              <w:t>9</w:t>
            </w:r>
            <w:r w:rsidRPr="00511E04">
              <w:rPr>
                <w:iCs/>
                <w:sz w:val="24"/>
                <w:szCs w:val="24"/>
              </w:rPr>
              <w:t>;</w:t>
            </w:r>
            <w:r w:rsidRPr="00511E04">
              <w:rPr>
                <w:iCs/>
                <w:sz w:val="24"/>
                <w:szCs w:val="24"/>
                <w:lang w:val="en-US"/>
              </w:rPr>
              <w:t>42</w:t>
            </w:r>
            <w:r w:rsidRPr="00511E04">
              <w:rPr>
                <w:iCs/>
                <w:sz w:val="24"/>
                <w:szCs w:val="24"/>
              </w:rPr>
              <w:t>]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0,11</w:t>
            </w:r>
          </w:p>
        </w:tc>
      </w:tr>
      <w:tr w:rsidR="00B75B5A" w:rsidRPr="00511E04" w:rsidTr="00EA66B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Общая смертность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6 (4,0%)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17 (11,3%)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0,017</w:t>
            </w:r>
          </w:p>
        </w:tc>
      </w:tr>
      <w:tr w:rsidR="00B75B5A" w:rsidRPr="00511E04" w:rsidTr="00EA66B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511E04">
              <w:rPr>
                <w:iCs/>
                <w:sz w:val="24"/>
                <w:szCs w:val="24"/>
              </w:rPr>
              <w:t>Сердечно-сосудистая</w:t>
            </w:r>
            <w:proofErr w:type="spellEnd"/>
            <w:proofErr w:type="gramEnd"/>
            <w:r w:rsidRPr="00511E04">
              <w:rPr>
                <w:iCs/>
                <w:sz w:val="24"/>
                <w:szCs w:val="24"/>
              </w:rPr>
              <w:t xml:space="preserve"> смертность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 (3,3%)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16 (10,7%)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0,013</w:t>
            </w:r>
          </w:p>
        </w:tc>
      </w:tr>
      <w:tr w:rsidR="00B75B5A" w:rsidRPr="00511E04" w:rsidTr="00EA66B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Инфаркт миокарда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10 (6,7%)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8 (5,3%)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0,627</w:t>
            </w:r>
          </w:p>
        </w:tc>
      </w:tr>
      <w:tr w:rsidR="00B75B5A" w:rsidRPr="00511E04" w:rsidTr="00EA66B8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511E04">
              <w:rPr>
                <w:iCs/>
                <w:sz w:val="24"/>
                <w:szCs w:val="24"/>
              </w:rPr>
              <w:t>оронарное шунтирование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 (2,0%)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15 (10,0%)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5A" w:rsidRPr="00511E04" w:rsidRDefault="00B75B5A" w:rsidP="00C43464">
            <w:pPr>
              <w:spacing w:line="360" w:lineRule="auto"/>
              <w:ind w:right="-6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0,004</w:t>
            </w:r>
          </w:p>
        </w:tc>
      </w:tr>
    </w:tbl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  <w:lang w:val="en-US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  <w:r w:rsidRPr="00511E04">
        <w:rPr>
          <w:iCs/>
          <w:sz w:val="24"/>
          <w:szCs w:val="24"/>
        </w:rPr>
        <w:lastRenderedPageBreak/>
        <w:t xml:space="preserve">Таблица 3 Динамика ФК стенокардии напряжения и сердечной </w:t>
      </w:r>
      <w:proofErr w:type="gramStart"/>
      <w:r w:rsidRPr="00511E04">
        <w:rPr>
          <w:iCs/>
          <w:sz w:val="24"/>
          <w:szCs w:val="24"/>
        </w:rPr>
        <w:t>недостаточности в группе</w:t>
      </w:r>
      <w:proofErr w:type="gramEnd"/>
      <w:r w:rsidRPr="00511E04">
        <w:rPr>
          <w:iCs/>
          <w:sz w:val="24"/>
          <w:szCs w:val="24"/>
        </w:rPr>
        <w:t xml:space="preserve"> ЧКВ (</w:t>
      </w:r>
      <w:r w:rsidRPr="00511E04">
        <w:rPr>
          <w:iCs/>
          <w:sz w:val="24"/>
          <w:szCs w:val="24"/>
          <w:lang w:val="en-US"/>
        </w:rPr>
        <w:t>n</w:t>
      </w:r>
      <w:r w:rsidRPr="00511E04">
        <w:rPr>
          <w:iCs/>
          <w:sz w:val="24"/>
          <w:szCs w:val="24"/>
        </w:rPr>
        <w:t>=37)</w:t>
      </w:r>
    </w:p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63"/>
        <w:gridCol w:w="948"/>
        <w:gridCol w:w="2482"/>
        <w:gridCol w:w="2748"/>
        <w:gridCol w:w="1430"/>
      </w:tblGrid>
      <w:tr w:rsidR="00B75B5A" w:rsidRPr="00511E04" w:rsidTr="00EA66B8">
        <w:tc>
          <w:tcPr>
            <w:tcW w:w="2911" w:type="dxa"/>
            <w:gridSpan w:val="2"/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Показатели</w:t>
            </w:r>
          </w:p>
        </w:tc>
        <w:tc>
          <w:tcPr>
            <w:tcW w:w="2482" w:type="dxa"/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Распределение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ФК до лечения</w:t>
            </w:r>
          </w:p>
        </w:tc>
        <w:tc>
          <w:tcPr>
            <w:tcW w:w="2748" w:type="dxa"/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Распределение ФК после проведенного лечения</w:t>
            </w:r>
          </w:p>
        </w:tc>
        <w:tc>
          <w:tcPr>
            <w:tcW w:w="1430" w:type="dxa"/>
            <w:vAlign w:val="center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511E04">
              <w:rPr>
                <w:iCs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75B5A" w:rsidRPr="00511E04" w:rsidTr="00EA66B8">
        <w:trPr>
          <w:trHeight w:val="1009"/>
        </w:trPr>
        <w:tc>
          <w:tcPr>
            <w:tcW w:w="1963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Стенокардия напряжения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2(5,6%)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2(5,6%)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0,248        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742"/>
        </w:trPr>
        <w:tc>
          <w:tcPr>
            <w:tcW w:w="196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23(63,9%)</w:t>
            </w:r>
          </w:p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27(75,0%)</w:t>
            </w:r>
          </w:p>
          <w:p w:rsidR="00B75B5A" w:rsidRPr="00511E04" w:rsidRDefault="00B75B5A" w:rsidP="00C43464">
            <w:pPr>
              <w:spacing w:line="360" w:lineRule="auto"/>
              <w:ind w:right="-5"/>
              <w:rPr>
                <w:iCs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345"/>
        </w:trPr>
        <w:tc>
          <w:tcPr>
            <w:tcW w:w="196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11 (30,6%)</w:t>
            </w: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7 (19,4%)</w:t>
            </w:r>
          </w:p>
        </w:tc>
        <w:tc>
          <w:tcPr>
            <w:tcW w:w="1430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63"/>
        </w:trPr>
        <w:tc>
          <w:tcPr>
            <w:tcW w:w="196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IV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430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495"/>
        </w:trPr>
        <w:tc>
          <w:tcPr>
            <w:tcW w:w="1963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bCs/>
                <w:iCs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6 (16,2%)</w:t>
            </w: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7 (18,9%)</w:t>
            </w:r>
          </w:p>
        </w:tc>
        <w:tc>
          <w:tcPr>
            <w:tcW w:w="1430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0,090</w:t>
            </w:r>
          </w:p>
        </w:tc>
      </w:tr>
      <w:tr w:rsidR="00B75B5A" w:rsidRPr="00511E04" w:rsidTr="00EA66B8">
        <w:trPr>
          <w:trHeight w:val="360"/>
        </w:trPr>
        <w:tc>
          <w:tcPr>
            <w:tcW w:w="196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24(64,9%)</w:t>
            </w: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29 (78,4%)</w:t>
            </w:r>
          </w:p>
        </w:tc>
        <w:tc>
          <w:tcPr>
            <w:tcW w:w="1430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525"/>
        </w:trPr>
        <w:tc>
          <w:tcPr>
            <w:tcW w:w="196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7 (18,9%)</w:t>
            </w: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 (2,7%)</w:t>
            </w:r>
          </w:p>
        </w:tc>
        <w:tc>
          <w:tcPr>
            <w:tcW w:w="1430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420"/>
        </w:trPr>
        <w:tc>
          <w:tcPr>
            <w:tcW w:w="196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IV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8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748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430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  <w:lang w:val="en-US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  <w:r w:rsidRPr="00511E04">
        <w:rPr>
          <w:iCs/>
          <w:sz w:val="24"/>
          <w:szCs w:val="24"/>
        </w:rPr>
        <w:lastRenderedPageBreak/>
        <w:t xml:space="preserve">Таблица 4 Динамика ФК стенокардии напряжения и сердечной </w:t>
      </w:r>
      <w:proofErr w:type="gramStart"/>
      <w:r w:rsidRPr="00511E04">
        <w:rPr>
          <w:iCs/>
          <w:sz w:val="24"/>
          <w:szCs w:val="24"/>
        </w:rPr>
        <w:t>недостаточности в группе</w:t>
      </w:r>
      <w:proofErr w:type="gramEnd"/>
      <w:r w:rsidRPr="00511E04">
        <w:rPr>
          <w:iCs/>
          <w:sz w:val="24"/>
          <w:szCs w:val="24"/>
        </w:rPr>
        <w:t xml:space="preserve"> МТ (</w:t>
      </w:r>
      <w:r w:rsidRPr="00511E04">
        <w:rPr>
          <w:iCs/>
          <w:sz w:val="24"/>
          <w:szCs w:val="24"/>
          <w:lang w:val="en-US"/>
        </w:rPr>
        <w:t>n</w:t>
      </w:r>
      <w:r w:rsidRPr="00511E04">
        <w:rPr>
          <w:iCs/>
          <w:sz w:val="24"/>
          <w:szCs w:val="24"/>
        </w:rPr>
        <w:t>=124)</w:t>
      </w:r>
    </w:p>
    <w:tbl>
      <w:tblPr>
        <w:tblpPr w:leftFromText="180" w:rightFromText="180" w:vertAnchor="text" w:horzAnchor="margin" w:tblpY="2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66"/>
        <w:gridCol w:w="952"/>
        <w:gridCol w:w="2290"/>
        <w:gridCol w:w="2290"/>
        <w:gridCol w:w="2073"/>
      </w:tblGrid>
      <w:tr w:rsidR="00B75B5A" w:rsidRPr="00511E04" w:rsidTr="00EA66B8">
        <w:tc>
          <w:tcPr>
            <w:tcW w:w="2918" w:type="dxa"/>
            <w:gridSpan w:val="2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Показатели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Распределение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до лечения 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Распределение ФК после проведенного лечения</w:t>
            </w:r>
          </w:p>
        </w:tc>
        <w:tc>
          <w:tcPr>
            <w:tcW w:w="2073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               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511E04">
              <w:rPr>
                <w:iCs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75B5A" w:rsidRPr="00511E04" w:rsidTr="00EA66B8">
        <w:trPr>
          <w:trHeight w:val="540"/>
        </w:trPr>
        <w:tc>
          <w:tcPr>
            <w:tcW w:w="1966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Стенокардия напряжения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13 (10,2%)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16 (12,5%)</w:t>
            </w:r>
          </w:p>
        </w:tc>
        <w:tc>
          <w:tcPr>
            <w:tcW w:w="2073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       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0,416</w:t>
            </w:r>
          </w:p>
        </w:tc>
      </w:tr>
      <w:tr w:rsidR="00B75B5A" w:rsidRPr="00511E04" w:rsidTr="00EA66B8">
        <w:trPr>
          <w:trHeight w:val="540"/>
        </w:trPr>
        <w:tc>
          <w:tcPr>
            <w:tcW w:w="1966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49(38,3%)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55 (43,0%)</w:t>
            </w:r>
          </w:p>
        </w:tc>
        <w:tc>
          <w:tcPr>
            <w:tcW w:w="207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345"/>
        </w:trPr>
        <w:tc>
          <w:tcPr>
            <w:tcW w:w="1966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63 (49,2%)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49 (38,3%)</w:t>
            </w:r>
          </w:p>
        </w:tc>
        <w:tc>
          <w:tcPr>
            <w:tcW w:w="207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375"/>
        </w:trPr>
        <w:tc>
          <w:tcPr>
            <w:tcW w:w="1966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IV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 (2,3%)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8 (6,3%)</w:t>
            </w:r>
          </w:p>
        </w:tc>
        <w:tc>
          <w:tcPr>
            <w:tcW w:w="207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495"/>
        </w:trPr>
        <w:tc>
          <w:tcPr>
            <w:tcW w:w="1966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bCs/>
                <w:iCs/>
                <w:sz w:val="24"/>
                <w:szCs w:val="24"/>
                <w:lang w:val="en-US"/>
              </w:rPr>
            </w:pPr>
          </w:p>
          <w:p w:rsidR="00B75B5A" w:rsidRPr="00C43464" w:rsidRDefault="00C43464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23(18,5%)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3 (2,4%)</w:t>
            </w:r>
          </w:p>
        </w:tc>
        <w:tc>
          <w:tcPr>
            <w:tcW w:w="2073" w:type="dxa"/>
            <w:vMerge w:val="restart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          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0,015</w:t>
            </w:r>
          </w:p>
        </w:tc>
      </w:tr>
      <w:tr w:rsidR="00B75B5A" w:rsidRPr="00511E04" w:rsidTr="00EA66B8">
        <w:trPr>
          <w:trHeight w:val="360"/>
        </w:trPr>
        <w:tc>
          <w:tcPr>
            <w:tcW w:w="1966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84 (67,7%)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105 (84,7%)</w:t>
            </w:r>
          </w:p>
        </w:tc>
        <w:tc>
          <w:tcPr>
            <w:tcW w:w="207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525"/>
        </w:trPr>
        <w:tc>
          <w:tcPr>
            <w:tcW w:w="1966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III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16 (12,9%)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 16(12,9%)</w:t>
            </w:r>
          </w:p>
        </w:tc>
        <w:tc>
          <w:tcPr>
            <w:tcW w:w="207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  <w:tr w:rsidR="00B75B5A" w:rsidRPr="00511E04" w:rsidTr="00EA66B8">
        <w:trPr>
          <w:trHeight w:val="420"/>
        </w:trPr>
        <w:tc>
          <w:tcPr>
            <w:tcW w:w="1966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52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 xml:space="preserve">ФК </w:t>
            </w:r>
            <w:r w:rsidRPr="00511E04">
              <w:rPr>
                <w:iCs/>
                <w:sz w:val="24"/>
                <w:szCs w:val="24"/>
                <w:lang w:val="en-US"/>
              </w:rPr>
              <w:t>IV</w:t>
            </w: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1 (0,8%)</w:t>
            </w:r>
          </w:p>
        </w:tc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073" w:type="dxa"/>
            <w:vMerge/>
          </w:tcPr>
          <w:p w:rsidR="00B75B5A" w:rsidRPr="00511E04" w:rsidRDefault="00B75B5A" w:rsidP="00C43464">
            <w:pPr>
              <w:spacing w:line="360" w:lineRule="auto"/>
              <w:ind w:right="-5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75B5A" w:rsidRPr="00511E04" w:rsidRDefault="00B75B5A" w:rsidP="00C43464">
      <w:pPr>
        <w:spacing w:line="360" w:lineRule="auto"/>
        <w:ind w:right="-5"/>
        <w:jc w:val="center"/>
        <w:rPr>
          <w:iCs/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sz w:val="24"/>
          <w:szCs w:val="24"/>
        </w:rPr>
      </w:pPr>
    </w:p>
    <w:p w:rsidR="00B75B5A" w:rsidRDefault="00B75B5A" w:rsidP="00C43464">
      <w:pPr>
        <w:spacing w:line="360" w:lineRule="auto"/>
        <w:ind w:right="-5"/>
        <w:jc w:val="center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ind w:right="-5"/>
        <w:jc w:val="center"/>
        <w:rPr>
          <w:sz w:val="24"/>
          <w:szCs w:val="24"/>
        </w:rPr>
      </w:pPr>
      <w:r w:rsidRPr="00511E04">
        <w:rPr>
          <w:sz w:val="24"/>
          <w:szCs w:val="24"/>
        </w:rPr>
        <w:lastRenderedPageBreak/>
        <w:t>Таблица 5 Регулярно принимаемые группы препаратов.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0"/>
        <w:gridCol w:w="2393"/>
        <w:gridCol w:w="2393"/>
        <w:gridCol w:w="2280"/>
      </w:tblGrid>
      <w:tr w:rsidR="00B75B5A" w:rsidRPr="00511E04" w:rsidTr="00EA66B8">
        <w:trPr>
          <w:trHeight w:val="1252"/>
        </w:trPr>
        <w:tc>
          <w:tcPr>
            <w:tcW w:w="229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Группы препаратов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Группа ЧКВ</w:t>
            </w:r>
          </w:p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(</w:t>
            </w:r>
            <w:r w:rsidRPr="00511E04">
              <w:rPr>
                <w:iCs/>
                <w:sz w:val="24"/>
                <w:szCs w:val="24"/>
                <w:lang w:val="en-US"/>
              </w:rPr>
              <w:t>N</w:t>
            </w:r>
            <w:r w:rsidRPr="00511E04">
              <w:rPr>
                <w:iCs/>
                <w:sz w:val="24"/>
                <w:szCs w:val="24"/>
              </w:rPr>
              <w:t>=37)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iCs/>
                <w:sz w:val="24"/>
                <w:szCs w:val="24"/>
              </w:rPr>
            </w:pPr>
            <w:r w:rsidRPr="00511E04">
              <w:rPr>
                <w:iCs/>
                <w:sz w:val="24"/>
                <w:szCs w:val="24"/>
              </w:rPr>
              <w:t>Группа МТ</w:t>
            </w:r>
          </w:p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(</w:t>
            </w:r>
            <w:r w:rsidRPr="00511E04">
              <w:rPr>
                <w:sz w:val="24"/>
                <w:szCs w:val="24"/>
                <w:lang w:val="en-US"/>
              </w:rPr>
              <w:t>N=</w:t>
            </w:r>
            <w:r w:rsidRPr="00511E04">
              <w:rPr>
                <w:sz w:val="24"/>
                <w:szCs w:val="24"/>
              </w:rPr>
              <w:t>116)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11E04">
              <w:rPr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  <w:lang w:val="en-US"/>
              </w:rPr>
              <w:t>b</w:t>
            </w:r>
            <w:r w:rsidRPr="00511E04">
              <w:rPr>
                <w:sz w:val="24"/>
                <w:szCs w:val="24"/>
              </w:rPr>
              <w:t>-</w:t>
            </w:r>
            <w:proofErr w:type="spellStart"/>
            <w:r w:rsidRPr="00511E04">
              <w:rPr>
                <w:sz w:val="24"/>
                <w:szCs w:val="24"/>
              </w:rPr>
              <w:t>блокаторы</w:t>
            </w:r>
            <w:proofErr w:type="spellEnd"/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21 (56,8 %)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61 (52,6 %)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0,658</w:t>
            </w:r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Нитраты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20 (54,1 %)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52 (44,8 %)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0,328 </w:t>
            </w:r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11E04">
              <w:rPr>
                <w:sz w:val="24"/>
                <w:szCs w:val="24"/>
              </w:rPr>
              <w:t>Блокаторы</w:t>
            </w:r>
            <w:proofErr w:type="spellEnd"/>
            <w:r w:rsidRPr="00511E04">
              <w:rPr>
                <w:sz w:val="24"/>
                <w:szCs w:val="24"/>
              </w:rPr>
              <w:t xml:space="preserve"> кальциевых каналов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10 (27 %)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 22 (19 %)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0,294 </w:t>
            </w:r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11E04">
              <w:rPr>
                <w:sz w:val="24"/>
                <w:szCs w:val="24"/>
              </w:rPr>
              <w:t>Диуретики</w:t>
            </w:r>
            <w:proofErr w:type="spellEnd"/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3 (8,1 %)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11 (9,5 %)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0,801</w:t>
            </w:r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Ингибиторы АПФ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19 (51,4 %)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42 (36,2 %)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0,101 </w:t>
            </w:r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11E04">
              <w:rPr>
                <w:sz w:val="24"/>
                <w:szCs w:val="24"/>
              </w:rPr>
              <w:t>Дезагреганты</w:t>
            </w:r>
            <w:proofErr w:type="spellEnd"/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23 (62,2 %)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51 (44 %)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0,054 </w:t>
            </w:r>
          </w:p>
        </w:tc>
      </w:tr>
      <w:tr w:rsidR="00B75B5A" w:rsidRPr="00511E04" w:rsidTr="00EA66B8">
        <w:tc>
          <w:tcPr>
            <w:tcW w:w="2290" w:type="dxa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511E04">
              <w:rPr>
                <w:sz w:val="24"/>
                <w:szCs w:val="24"/>
              </w:rPr>
              <w:t>Статины</w:t>
            </w:r>
            <w:proofErr w:type="spellEnd"/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 14 (37,8 %)</w:t>
            </w:r>
          </w:p>
        </w:tc>
        <w:tc>
          <w:tcPr>
            <w:tcW w:w="2393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>25 (21,6 %)</w:t>
            </w:r>
          </w:p>
        </w:tc>
        <w:tc>
          <w:tcPr>
            <w:tcW w:w="2280" w:type="dxa"/>
            <w:vAlign w:val="center"/>
          </w:tcPr>
          <w:p w:rsidR="00B75B5A" w:rsidRPr="00511E04" w:rsidRDefault="00B75B5A" w:rsidP="00C4346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11E04">
              <w:rPr>
                <w:sz w:val="24"/>
                <w:szCs w:val="24"/>
              </w:rPr>
              <w:t xml:space="preserve"> 0,048</w:t>
            </w:r>
          </w:p>
        </w:tc>
      </w:tr>
    </w:tbl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Default="00B75B5A" w:rsidP="00C43464">
      <w:pPr>
        <w:spacing w:line="360" w:lineRule="auto"/>
        <w:rPr>
          <w:sz w:val="24"/>
          <w:szCs w:val="24"/>
        </w:rPr>
      </w:pPr>
    </w:p>
    <w:p w:rsidR="00B75B5A" w:rsidRDefault="00B75B5A" w:rsidP="00C43464">
      <w:pPr>
        <w:spacing w:line="360" w:lineRule="auto"/>
        <w:rPr>
          <w:sz w:val="24"/>
          <w:szCs w:val="24"/>
        </w:rPr>
      </w:pPr>
    </w:p>
    <w:p w:rsidR="00B75B5A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C43464">
      <w:pPr>
        <w:spacing w:line="360" w:lineRule="auto"/>
        <w:rPr>
          <w:sz w:val="24"/>
          <w:szCs w:val="24"/>
        </w:rPr>
      </w:pPr>
    </w:p>
    <w:p w:rsidR="00B75B5A" w:rsidRPr="00511E04" w:rsidRDefault="00B75B5A" w:rsidP="00B75B5A">
      <w:pPr>
        <w:rPr>
          <w:sz w:val="24"/>
          <w:szCs w:val="24"/>
        </w:rPr>
      </w:pPr>
    </w:p>
    <w:p w:rsidR="00B75B5A" w:rsidRPr="00511E04" w:rsidRDefault="00B75B5A" w:rsidP="00B75B5A">
      <w:pPr>
        <w:rPr>
          <w:sz w:val="24"/>
          <w:szCs w:val="24"/>
        </w:rPr>
      </w:pPr>
    </w:p>
    <w:p w:rsidR="00B75B5A" w:rsidRPr="00511E04" w:rsidRDefault="00B75B5A" w:rsidP="00B75B5A">
      <w:pPr>
        <w:rPr>
          <w:sz w:val="24"/>
          <w:szCs w:val="24"/>
        </w:rPr>
      </w:pPr>
    </w:p>
    <w:p w:rsidR="00B75B5A" w:rsidRPr="00511E04" w:rsidRDefault="00B75B5A" w:rsidP="00B75B5A">
      <w:pPr>
        <w:rPr>
          <w:sz w:val="24"/>
          <w:szCs w:val="24"/>
        </w:rPr>
      </w:pPr>
    </w:p>
    <w:p w:rsidR="00B75B5A" w:rsidRPr="00511E04" w:rsidRDefault="00B75B5A" w:rsidP="00B75B5A">
      <w:pPr>
        <w:rPr>
          <w:sz w:val="24"/>
          <w:szCs w:val="24"/>
        </w:rPr>
      </w:pPr>
    </w:p>
    <w:p w:rsidR="00B75B5A" w:rsidRPr="007530CE" w:rsidRDefault="00B75B5A" w:rsidP="00706D65">
      <w:pPr>
        <w:spacing w:line="360" w:lineRule="auto"/>
        <w:ind w:right="-5"/>
        <w:jc w:val="center"/>
        <w:rPr>
          <w:bCs/>
          <w:sz w:val="24"/>
          <w:szCs w:val="24"/>
        </w:rPr>
      </w:pPr>
      <w:r w:rsidRPr="00511E04">
        <w:rPr>
          <w:sz w:val="24"/>
          <w:szCs w:val="24"/>
        </w:rPr>
        <w:tab/>
      </w:r>
    </w:p>
    <w:p w:rsidR="00B75B5A" w:rsidRPr="007530CE" w:rsidRDefault="00B75B5A" w:rsidP="00B75B5A">
      <w:pPr>
        <w:spacing w:line="360" w:lineRule="auto"/>
        <w:ind w:right="-5"/>
        <w:jc w:val="both"/>
        <w:outlineLvl w:val="0"/>
        <w:rPr>
          <w:bCs/>
          <w:sz w:val="24"/>
          <w:szCs w:val="24"/>
        </w:rPr>
      </w:pPr>
    </w:p>
    <w:p w:rsidR="00B75B5A" w:rsidRPr="00317DB3" w:rsidRDefault="00B75B5A" w:rsidP="00B75B5A">
      <w:pPr>
        <w:tabs>
          <w:tab w:val="left" w:pos="9180"/>
        </w:tabs>
        <w:spacing w:line="360" w:lineRule="auto"/>
        <w:ind w:left="1134" w:right="1134"/>
        <w:rPr>
          <w:sz w:val="24"/>
          <w:szCs w:val="24"/>
        </w:rPr>
      </w:pPr>
    </w:p>
    <w:p w:rsidR="00850CEE" w:rsidRDefault="00C43464"/>
    <w:sectPr w:rsidR="00850CEE" w:rsidSect="00470A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C4642"/>
    <w:rsid w:val="000E6924"/>
    <w:rsid w:val="00315B21"/>
    <w:rsid w:val="00563446"/>
    <w:rsid w:val="00706D65"/>
    <w:rsid w:val="008C4642"/>
    <w:rsid w:val="00B60C9A"/>
    <w:rsid w:val="00B75B5A"/>
    <w:rsid w:val="00BD2A29"/>
    <w:rsid w:val="00C051A5"/>
    <w:rsid w:val="00C43464"/>
    <w:rsid w:val="00E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Елена Петровна</dc:creator>
  <cp:keywords/>
  <dc:description/>
  <cp:lastModifiedBy>Angio02</cp:lastModifiedBy>
  <cp:revision>4</cp:revision>
  <dcterms:created xsi:type="dcterms:W3CDTF">2015-04-23T05:35:00Z</dcterms:created>
  <dcterms:modified xsi:type="dcterms:W3CDTF">2015-04-30T03:27:00Z</dcterms:modified>
</cp:coreProperties>
</file>