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F9CA" w14:textId="5FDEB8AD" w:rsidR="00CF2F64" w:rsidRPr="00AB6246" w:rsidRDefault="00CF2F64" w:rsidP="00AB6246">
      <w:pPr>
        <w:spacing w:after="0" w:line="360" w:lineRule="auto"/>
        <w:jc w:val="both"/>
        <w:rPr>
          <w:rFonts w:ascii="Times New Roman" w:hAnsi="Times New Roman" w:cs="Times New Roman"/>
          <w:b/>
          <w:sz w:val="24"/>
          <w:szCs w:val="24"/>
        </w:rPr>
      </w:pPr>
      <w:bookmarkStart w:id="0" w:name="_Hlk173845554"/>
      <w:r w:rsidRPr="00AB6246">
        <w:rPr>
          <w:rFonts w:ascii="Times New Roman" w:hAnsi="Times New Roman" w:cs="Times New Roman"/>
          <w:b/>
          <w:sz w:val="24"/>
          <w:szCs w:val="24"/>
        </w:rPr>
        <w:t xml:space="preserve">Динамика </w:t>
      </w:r>
      <w:r w:rsidR="008F0A1C" w:rsidRPr="00AB6246">
        <w:rPr>
          <w:rFonts w:ascii="Times New Roman" w:hAnsi="Times New Roman" w:cs="Times New Roman"/>
          <w:b/>
          <w:sz w:val="24"/>
          <w:szCs w:val="24"/>
        </w:rPr>
        <w:t xml:space="preserve">мужской и женской </w:t>
      </w:r>
      <w:r w:rsidRPr="00AB6246">
        <w:rPr>
          <w:rFonts w:ascii="Times New Roman" w:hAnsi="Times New Roman" w:cs="Times New Roman"/>
          <w:b/>
          <w:sz w:val="24"/>
          <w:szCs w:val="24"/>
        </w:rPr>
        <w:t xml:space="preserve">смертности от болезней </w:t>
      </w:r>
      <w:r w:rsidR="00C93DF0" w:rsidRPr="00AB6246">
        <w:rPr>
          <w:rFonts w:ascii="Times New Roman" w:hAnsi="Times New Roman" w:cs="Times New Roman"/>
          <w:b/>
          <w:sz w:val="24"/>
          <w:szCs w:val="24"/>
        </w:rPr>
        <w:t xml:space="preserve">системы </w:t>
      </w:r>
      <w:r w:rsidRPr="00AB6246">
        <w:rPr>
          <w:rFonts w:ascii="Times New Roman" w:hAnsi="Times New Roman" w:cs="Times New Roman"/>
          <w:b/>
          <w:sz w:val="24"/>
          <w:szCs w:val="24"/>
        </w:rPr>
        <w:t xml:space="preserve">кровообращения в Российской Федерации </w:t>
      </w:r>
      <w:r w:rsidR="008F0A1C" w:rsidRPr="00AB6246">
        <w:rPr>
          <w:rFonts w:ascii="Times New Roman" w:hAnsi="Times New Roman" w:cs="Times New Roman"/>
          <w:b/>
          <w:sz w:val="24"/>
          <w:szCs w:val="24"/>
        </w:rPr>
        <w:t>(201</w:t>
      </w:r>
      <w:r w:rsidR="005E68C7" w:rsidRPr="00AB6246">
        <w:rPr>
          <w:rFonts w:ascii="Times New Roman" w:hAnsi="Times New Roman" w:cs="Times New Roman"/>
          <w:b/>
          <w:sz w:val="24"/>
          <w:szCs w:val="24"/>
        </w:rPr>
        <w:t>3</w:t>
      </w:r>
      <w:r w:rsidR="008F0A1C" w:rsidRPr="00AB6246">
        <w:rPr>
          <w:rFonts w:ascii="Times New Roman" w:hAnsi="Times New Roman" w:cs="Times New Roman"/>
          <w:b/>
          <w:sz w:val="24"/>
          <w:szCs w:val="24"/>
        </w:rPr>
        <w:t>-2022гг</w:t>
      </w:r>
      <w:r w:rsidR="00E5116B">
        <w:rPr>
          <w:rFonts w:ascii="Times New Roman" w:hAnsi="Times New Roman" w:cs="Times New Roman"/>
          <w:b/>
          <w:sz w:val="24"/>
          <w:szCs w:val="24"/>
        </w:rPr>
        <w:t>.</w:t>
      </w:r>
      <w:r w:rsidR="008F0A1C" w:rsidRPr="00AB6246">
        <w:rPr>
          <w:rFonts w:ascii="Times New Roman" w:hAnsi="Times New Roman" w:cs="Times New Roman"/>
          <w:b/>
          <w:sz w:val="24"/>
          <w:szCs w:val="24"/>
        </w:rPr>
        <w:t>)</w:t>
      </w:r>
    </w:p>
    <w:bookmarkEnd w:id="0"/>
    <w:p w14:paraId="1907EE54" w14:textId="77777777" w:rsidR="00AC18A0" w:rsidRDefault="00AC18A0" w:rsidP="00843C7E">
      <w:pPr>
        <w:spacing w:after="0" w:line="360" w:lineRule="auto"/>
        <w:jc w:val="both"/>
        <w:rPr>
          <w:rFonts w:ascii="Times New Roman" w:hAnsi="Times New Roman" w:cs="Times New Roman"/>
          <w:b/>
          <w:sz w:val="24"/>
          <w:szCs w:val="24"/>
        </w:rPr>
      </w:pPr>
    </w:p>
    <w:p w14:paraId="46B1A1E6" w14:textId="6D48B300" w:rsidR="00D27A75" w:rsidRPr="00AB6246" w:rsidRDefault="009F418B" w:rsidP="00843C7E">
      <w:pPr>
        <w:spacing w:after="0" w:line="360" w:lineRule="auto"/>
        <w:jc w:val="both"/>
        <w:rPr>
          <w:rFonts w:ascii="Times New Roman" w:hAnsi="Times New Roman" w:cs="Times New Roman"/>
          <w:b/>
          <w:sz w:val="24"/>
          <w:szCs w:val="24"/>
        </w:rPr>
      </w:pPr>
      <w:r w:rsidRPr="00AB6246">
        <w:rPr>
          <w:rFonts w:ascii="Times New Roman" w:hAnsi="Times New Roman" w:cs="Times New Roman"/>
          <w:b/>
          <w:sz w:val="24"/>
          <w:szCs w:val="24"/>
        </w:rPr>
        <w:t>Резюме.</w:t>
      </w:r>
    </w:p>
    <w:p w14:paraId="03A2F99A" w14:textId="6FF92805" w:rsidR="009F418B" w:rsidRPr="009425B2" w:rsidRDefault="009F418B" w:rsidP="00843C7E">
      <w:pPr>
        <w:spacing w:after="0" w:line="360" w:lineRule="auto"/>
        <w:jc w:val="both"/>
        <w:rPr>
          <w:rFonts w:ascii="Times New Roman" w:hAnsi="Times New Roman" w:cs="Times New Roman"/>
          <w:color w:val="0070C0"/>
          <w:sz w:val="24"/>
          <w:szCs w:val="24"/>
        </w:rPr>
      </w:pPr>
      <w:r w:rsidRPr="00AB6246">
        <w:rPr>
          <w:rFonts w:ascii="Times New Roman" w:hAnsi="Times New Roman" w:cs="Times New Roman"/>
          <w:b/>
          <w:sz w:val="24"/>
          <w:szCs w:val="24"/>
        </w:rPr>
        <w:t>Цель.</w:t>
      </w:r>
      <w:r w:rsidR="00A14784">
        <w:rPr>
          <w:rFonts w:ascii="Times New Roman" w:hAnsi="Times New Roman" w:cs="Times New Roman"/>
          <w:sz w:val="24"/>
          <w:szCs w:val="24"/>
        </w:rPr>
        <w:t xml:space="preserve"> А</w:t>
      </w:r>
      <w:r w:rsidRPr="00AB6246">
        <w:rPr>
          <w:rFonts w:ascii="Times New Roman" w:hAnsi="Times New Roman" w:cs="Times New Roman"/>
          <w:sz w:val="24"/>
          <w:szCs w:val="24"/>
        </w:rPr>
        <w:t xml:space="preserve">нализ динамики стандартизованных коэффициентов смертности </w:t>
      </w:r>
      <w:r w:rsidR="00A342CF">
        <w:rPr>
          <w:rFonts w:ascii="Times New Roman" w:hAnsi="Times New Roman" w:cs="Times New Roman"/>
          <w:sz w:val="24"/>
          <w:szCs w:val="24"/>
        </w:rPr>
        <w:t xml:space="preserve">среди </w:t>
      </w:r>
      <w:r w:rsidR="00A342CF" w:rsidRPr="00AB6246">
        <w:rPr>
          <w:rFonts w:ascii="Times New Roman" w:hAnsi="Times New Roman" w:cs="Times New Roman"/>
          <w:sz w:val="24"/>
          <w:szCs w:val="24"/>
        </w:rPr>
        <w:t>муж</w:t>
      </w:r>
      <w:r w:rsidR="00A342CF">
        <w:rPr>
          <w:rFonts w:ascii="Times New Roman" w:hAnsi="Times New Roman" w:cs="Times New Roman"/>
          <w:sz w:val="24"/>
          <w:szCs w:val="24"/>
        </w:rPr>
        <w:t xml:space="preserve">чин и </w:t>
      </w:r>
      <w:r w:rsidR="00A342CF" w:rsidRPr="00AB6246">
        <w:rPr>
          <w:rFonts w:ascii="Times New Roman" w:hAnsi="Times New Roman" w:cs="Times New Roman"/>
          <w:sz w:val="24"/>
          <w:szCs w:val="24"/>
        </w:rPr>
        <w:t>жен</w:t>
      </w:r>
      <w:r w:rsidR="00A342CF">
        <w:rPr>
          <w:rFonts w:ascii="Times New Roman" w:hAnsi="Times New Roman" w:cs="Times New Roman"/>
          <w:sz w:val="24"/>
          <w:szCs w:val="24"/>
        </w:rPr>
        <w:t xml:space="preserve">щин </w:t>
      </w:r>
      <w:r w:rsidR="00A342CF" w:rsidRPr="00AB6246">
        <w:rPr>
          <w:rFonts w:ascii="Times New Roman" w:hAnsi="Times New Roman" w:cs="Times New Roman"/>
          <w:sz w:val="24"/>
          <w:szCs w:val="24"/>
        </w:rPr>
        <w:t xml:space="preserve"> </w:t>
      </w:r>
      <w:r w:rsidRPr="00AB6246">
        <w:rPr>
          <w:rFonts w:ascii="Times New Roman" w:hAnsi="Times New Roman" w:cs="Times New Roman"/>
          <w:sz w:val="24"/>
          <w:szCs w:val="24"/>
        </w:rPr>
        <w:t xml:space="preserve">от </w:t>
      </w:r>
      <w:r w:rsidR="00E44C6C" w:rsidRPr="00AB6246">
        <w:rPr>
          <w:rFonts w:ascii="Times New Roman" w:hAnsi="Times New Roman" w:cs="Times New Roman"/>
          <w:sz w:val="24"/>
          <w:szCs w:val="24"/>
        </w:rPr>
        <w:t>болезней системы кровообращения (</w:t>
      </w:r>
      <w:r w:rsidRPr="00AB6246">
        <w:rPr>
          <w:rFonts w:ascii="Times New Roman" w:hAnsi="Times New Roman" w:cs="Times New Roman"/>
          <w:sz w:val="24"/>
          <w:szCs w:val="24"/>
        </w:rPr>
        <w:t>БСК</w:t>
      </w:r>
      <w:r w:rsidR="00E44C6C" w:rsidRPr="00AB6246">
        <w:rPr>
          <w:rFonts w:ascii="Times New Roman" w:hAnsi="Times New Roman" w:cs="Times New Roman"/>
          <w:sz w:val="24"/>
          <w:szCs w:val="24"/>
        </w:rPr>
        <w:t>)</w:t>
      </w:r>
      <w:r w:rsidRPr="00AB6246">
        <w:rPr>
          <w:rFonts w:ascii="Times New Roman" w:hAnsi="Times New Roman" w:cs="Times New Roman"/>
          <w:sz w:val="24"/>
          <w:szCs w:val="24"/>
        </w:rPr>
        <w:t xml:space="preserve"> и отдельных нозологических групп, входящих в класс БСК</w:t>
      </w:r>
      <w:r w:rsidR="00E44C6C" w:rsidRPr="00AB6246">
        <w:rPr>
          <w:rFonts w:ascii="Times New Roman" w:hAnsi="Times New Roman" w:cs="Times New Roman"/>
          <w:sz w:val="24"/>
          <w:szCs w:val="24"/>
        </w:rPr>
        <w:t>,</w:t>
      </w:r>
      <w:r w:rsidRPr="00AB6246">
        <w:rPr>
          <w:rFonts w:ascii="Times New Roman" w:hAnsi="Times New Roman" w:cs="Times New Roman"/>
          <w:sz w:val="24"/>
          <w:szCs w:val="24"/>
        </w:rPr>
        <w:t xml:space="preserve"> в 2013-2022гг</w:t>
      </w:r>
      <w:r w:rsidRPr="009425B2">
        <w:rPr>
          <w:rFonts w:ascii="Times New Roman" w:hAnsi="Times New Roman" w:cs="Times New Roman"/>
          <w:color w:val="0070C0"/>
          <w:sz w:val="24"/>
          <w:szCs w:val="24"/>
        </w:rPr>
        <w:t>.</w:t>
      </w:r>
      <w:r w:rsidR="009425B2" w:rsidRPr="009425B2">
        <w:rPr>
          <w:rFonts w:ascii="Times New Roman" w:hAnsi="Times New Roman" w:cs="Times New Roman"/>
          <w:color w:val="0070C0"/>
          <w:sz w:val="24"/>
          <w:szCs w:val="24"/>
        </w:rPr>
        <w:t xml:space="preserve"> </w:t>
      </w:r>
    </w:p>
    <w:p w14:paraId="705A3173" w14:textId="13EEBCBC" w:rsidR="009F418B" w:rsidRPr="00AB6246" w:rsidRDefault="009F418B" w:rsidP="00843C7E">
      <w:pPr>
        <w:spacing w:after="0" w:line="360" w:lineRule="auto"/>
        <w:contextualSpacing/>
        <w:jc w:val="both"/>
        <w:rPr>
          <w:rFonts w:ascii="Times New Roman" w:hAnsi="Times New Roman" w:cs="Times New Roman"/>
          <w:sz w:val="24"/>
          <w:szCs w:val="24"/>
        </w:rPr>
      </w:pPr>
      <w:r w:rsidRPr="00AB6246">
        <w:rPr>
          <w:rFonts w:ascii="Times New Roman" w:eastAsia="Times New Roman" w:hAnsi="Times New Roman" w:cs="Times New Roman"/>
          <w:b/>
          <w:bCs/>
          <w:spacing w:val="-1"/>
          <w:sz w:val="24"/>
          <w:szCs w:val="24"/>
        </w:rPr>
        <w:t>М</w:t>
      </w:r>
      <w:r w:rsidRPr="00AB6246">
        <w:rPr>
          <w:rFonts w:ascii="Times New Roman" w:eastAsia="Times New Roman" w:hAnsi="Times New Roman" w:cs="Times New Roman"/>
          <w:b/>
          <w:bCs/>
          <w:sz w:val="24"/>
          <w:szCs w:val="24"/>
        </w:rPr>
        <w:t>а</w:t>
      </w:r>
      <w:r w:rsidRPr="00AB6246">
        <w:rPr>
          <w:rFonts w:ascii="Times New Roman" w:eastAsia="Times New Roman" w:hAnsi="Times New Roman" w:cs="Times New Roman"/>
          <w:b/>
          <w:bCs/>
          <w:spacing w:val="1"/>
          <w:sz w:val="24"/>
          <w:szCs w:val="24"/>
        </w:rPr>
        <w:t>т</w:t>
      </w:r>
      <w:r w:rsidRPr="00AB6246">
        <w:rPr>
          <w:rFonts w:ascii="Times New Roman" w:eastAsia="Times New Roman" w:hAnsi="Times New Roman" w:cs="Times New Roman"/>
          <w:b/>
          <w:bCs/>
          <w:spacing w:val="-1"/>
          <w:sz w:val="24"/>
          <w:szCs w:val="24"/>
        </w:rPr>
        <w:t>е</w:t>
      </w:r>
      <w:r w:rsidRPr="00AB6246">
        <w:rPr>
          <w:rFonts w:ascii="Times New Roman" w:eastAsia="Times New Roman" w:hAnsi="Times New Roman" w:cs="Times New Roman"/>
          <w:b/>
          <w:bCs/>
          <w:spacing w:val="1"/>
          <w:sz w:val="24"/>
          <w:szCs w:val="24"/>
        </w:rPr>
        <w:t>ри</w:t>
      </w:r>
      <w:r w:rsidRPr="00AB6246">
        <w:rPr>
          <w:rFonts w:ascii="Times New Roman" w:eastAsia="Times New Roman" w:hAnsi="Times New Roman" w:cs="Times New Roman"/>
          <w:b/>
          <w:bCs/>
          <w:sz w:val="24"/>
          <w:szCs w:val="24"/>
        </w:rPr>
        <w:t xml:space="preserve">ал и </w:t>
      </w:r>
      <w:r w:rsidRPr="00AB6246">
        <w:rPr>
          <w:rFonts w:ascii="Times New Roman" w:eastAsia="Times New Roman" w:hAnsi="Times New Roman" w:cs="Times New Roman"/>
          <w:b/>
          <w:bCs/>
          <w:spacing w:val="2"/>
          <w:sz w:val="24"/>
          <w:szCs w:val="24"/>
        </w:rPr>
        <w:t>м</w:t>
      </w:r>
      <w:r w:rsidRPr="00AB6246">
        <w:rPr>
          <w:rFonts w:ascii="Times New Roman" w:eastAsia="Times New Roman" w:hAnsi="Times New Roman" w:cs="Times New Roman"/>
          <w:b/>
          <w:bCs/>
          <w:spacing w:val="-1"/>
          <w:sz w:val="24"/>
          <w:szCs w:val="24"/>
        </w:rPr>
        <w:t>е</w:t>
      </w:r>
      <w:r w:rsidRPr="00AB6246">
        <w:rPr>
          <w:rFonts w:ascii="Times New Roman" w:eastAsia="Times New Roman" w:hAnsi="Times New Roman" w:cs="Times New Roman"/>
          <w:b/>
          <w:bCs/>
          <w:spacing w:val="1"/>
          <w:sz w:val="24"/>
          <w:szCs w:val="24"/>
        </w:rPr>
        <w:t>т</w:t>
      </w:r>
      <w:r w:rsidRPr="00AB6246">
        <w:rPr>
          <w:rFonts w:ascii="Times New Roman" w:eastAsia="Times New Roman" w:hAnsi="Times New Roman" w:cs="Times New Roman"/>
          <w:b/>
          <w:bCs/>
          <w:sz w:val="24"/>
          <w:szCs w:val="24"/>
        </w:rPr>
        <w:t>о</w:t>
      </w:r>
      <w:r w:rsidRPr="00AB6246">
        <w:rPr>
          <w:rFonts w:ascii="Times New Roman" w:eastAsia="Times New Roman" w:hAnsi="Times New Roman" w:cs="Times New Roman"/>
          <w:b/>
          <w:bCs/>
          <w:spacing w:val="-5"/>
          <w:sz w:val="24"/>
          <w:szCs w:val="24"/>
        </w:rPr>
        <w:t>д</w:t>
      </w:r>
      <w:r w:rsidRPr="00AB6246">
        <w:rPr>
          <w:rFonts w:ascii="Times New Roman" w:eastAsia="Times New Roman" w:hAnsi="Times New Roman" w:cs="Times New Roman"/>
          <w:b/>
          <w:bCs/>
          <w:sz w:val="24"/>
          <w:szCs w:val="24"/>
        </w:rPr>
        <w:t xml:space="preserve">ы. </w:t>
      </w:r>
      <w:r w:rsidRPr="00AB6246">
        <w:rPr>
          <w:rFonts w:ascii="Times New Roman" w:eastAsia="Times New Roman" w:hAnsi="Times New Roman" w:cs="Times New Roman"/>
          <w:sz w:val="24"/>
          <w:szCs w:val="24"/>
        </w:rPr>
        <w:t>Использованы</w:t>
      </w:r>
      <w:r w:rsidRPr="00AB6246">
        <w:rPr>
          <w:rFonts w:ascii="Times New Roman" w:eastAsia="Times New Roman" w:hAnsi="Times New Roman" w:cs="Times New Roman"/>
          <w:b/>
          <w:bCs/>
          <w:sz w:val="24"/>
          <w:szCs w:val="24"/>
        </w:rPr>
        <w:t xml:space="preserve"> </w:t>
      </w:r>
      <w:r w:rsidRPr="00AB6246">
        <w:rPr>
          <w:rFonts w:ascii="Times New Roman" w:hAnsi="Times New Roman" w:cs="Times New Roman"/>
          <w:sz w:val="24"/>
          <w:szCs w:val="24"/>
        </w:rPr>
        <w:t xml:space="preserve">данные Росстата о среднегодовой численности населения и числе умерших по форме С51 «Смерти по полу и однолетним возрастным группам» на основе «Краткой номенклатуры причин смерти Росстата» в 2013-2022гг. Стандартизованные коэффициенты смертности (СКС) рассчитывались с помощью </w:t>
      </w:r>
      <w:r w:rsidRPr="00AB6246">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031666F3" wp14:editId="0D783B91">
                <wp:simplePos x="0" y="0"/>
                <wp:positionH relativeFrom="page">
                  <wp:posOffset>6028690</wp:posOffset>
                </wp:positionH>
                <wp:positionV relativeFrom="paragraph">
                  <wp:posOffset>2102485</wp:posOffset>
                </wp:positionV>
                <wp:extent cx="41275" cy="174625"/>
                <wp:effectExtent l="0" t="0" r="0" b="0"/>
                <wp:wrapNone/>
                <wp:docPr id="345259844" name="drawingObject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174625"/>
                        </a:xfrm>
                        <a:custGeom>
                          <a:avLst/>
                          <a:gdLst>
                            <a:gd name="T0" fmla="*/ 0 w 41275"/>
                            <a:gd name="T1" fmla="*/ 0 h 174625"/>
                            <a:gd name="T2" fmla="*/ 0 w 41275"/>
                            <a:gd name="T3" fmla="*/ 174625 h 174625"/>
                            <a:gd name="T4" fmla="*/ 41275 w 41275"/>
                            <a:gd name="T5" fmla="*/ 174625 h 174625"/>
                            <a:gd name="T6" fmla="*/ 41275 w 41275"/>
                            <a:gd name="T7" fmla="*/ 0 h 174625"/>
                            <a:gd name="T8" fmla="*/ 0 w 41275"/>
                            <a:gd name="T9" fmla="*/ 0 h 174625"/>
                            <a:gd name="T10" fmla="*/ 0 60000 65536"/>
                            <a:gd name="T11" fmla="*/ 0 60000 65536"/>
                            <a:gd name="T12" fmla="*/ 0 60000 65536"/>
                            <a:gd name="T13" fmla="*/ 0 60000 65536"/>
                            <a:gd name="T14" fmla="*/ 0 60000 65536"/>
                            <a:gd name="T15" fmla="*/ 0 w 41275"/>
                            <a:gd name="T16" fmla="*/ 0 h 174625"/>
                            <a:gd name="T17" fmla="*/ 41275 w 41275"/>
                            <a:gd name="T18" fmla="*/ 174625 h 174625"/>
                          </a:gdLst>
                          <a:ahLst/>
                          <a:cxnLst>
                            <a:cxn ang="T10">
                              <a:pos x="T0" y="T1"/>
                            </a:cxn>
                            <a:cxn ang="T11">
                              <a:pos x="T2" y="T3"/>
                            </a:cxn>
                            <a:cxn ang="T12">
                              <a:pos x="T4" y="T5"/>
                            </a:cxn>
                            <a:cxn ang="T13">
                              <a:pos x="T6" y="T7"/>
                            </a:cxn>
                            <a:cxn ang="T14">
                              <a:pos x="T8" y="T9"/>
                            </a:cxn>
                          </a:cxnLst>
                          <a:rect l="T15" t="T16" r="T17" b="T18"/>
                          <a:pathLst>
                            <a:path w="41275" h="174625">
                              <a:moveTo>
                                <a:pt x="0" y="0"/>
                              </a:moveTo>
                              <a:lnTo>
                                <a:pt x="0" y="174625"/>
                              </a:lnTo>
                              <a:lnTo>
                                <a:pt x="41275" y="174625"/>
                              </a:lnTo>
                              <a:lnTo>
                                <a:pt x="4127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8C437" id="drawingObject1" o:spid="_x0000_s1026" style="position:absolute;margin-left:474.7pt;margin-top:165.55pt;width:3.25pt;height:13.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7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" o:allowincell="f" path="m,l,174625r41275,l41275,,,xe" stroked="f">
                <v:path arrowok="t" o:connecttype="custom" o:connectlocs="0,0;0,174625;41275,174625;41275,0;0,0" o:connectangles="0,0,0,0,0" textboxrect="0,0,41275,174625"/>
                <w10:wrap anchorx="page"/>
              </v:shape>
            </w:pict>
          </mc:Fallback>
        </mc:AlternateContent>
      </w:r>
      <w:r w:rsidRPr="00AB6246">
        <w:rPr>
          <w:rFonts w:ascii="Times New Roman" w:hAnsi="Times New Roman" w:cs="Times New Roman"/>
          <w:sz w:val="24"/>
          <w:szCs w:val="24"/>
        </w:rPr>
        <w:t>программного обеспечения с использованием Европейского стандарта населения методом прямой стандартизации.</w:t>
      </w:r>
    </w:p>
    <w:p w14:paraId="3DC59A35" w14:textId="1A90D394" w:rsidR="00236350" w:rsidRPr="00AB6246" w:rsidRDefault="009F418B" w:rsidP="00843C7E">
      <w:pPr>
        <w:spacing w:after="0" w:line="360" w:lineRule="auto"/>
        <w:contextualSpacing/>
        <w:jc w:val="both"/>
        <w:rPr>
          <w:rFonts w:ascii="Times New Roman" w:hAnsi="Times New Roman" w:cs="Times New Roman"/>
          <w:sz w:val="24"/>
          <w:szCs w:val="24"/>
        </w:rPr>
      </w:pPr>
      <w:r w:rsidRPr="00AB6246">
        <w:rPr>
          <w:rFonts w:ascii="Times New Roman" w:eastAsia="Times New Roman" w:hAnsi="Times New Roman" w:cs="Times New Roman"/>
          <w:b/>
          <w:bCs/>
          <w:sz w:val="24"/>
          <w:szCs w:val="24"/>
        </w:rPr>
        <w:t>Результаты.</w:t>
      </w:r>
      <w:r w:rsidR="009425B2">
        <w:rPr>
          <w:rFonts w:ascii="Times New Roman" w:eastAsia="Times New Roman" w:hAnsi="Times New Roman" w:cs="Times New Roman"/>
          <w:b/>
          <w:bCs/>
          <w:sz w:val="24"/>
          <w:szCs w:val="24"/>
        </w:rPr>
        <w:t xml:space="preserve"> </w:t>
      </w:r>
      <w:r w:rsidR="009425B2" w:rsidRPr="009425B2">
        <w:rPr>
          <w:rFonts w:ascii="Times New Roman" w:hAnsi="Times New Roman" w:cs="Times New Roman"/>
          <w:sz w:val="24"/>
          <w:szCs w:val="24"/>
        </w:rPr>
        <w:t xml:space="preserve">В </w:t>
      </w:r>
      <w:r w:rsidR="009425B2">
        <w:rPr>
          <w:rFonts w:ascii="Times New Roman" w:hAnsi="Times New Roman" w:cs="Times New Roman"/>
          <w:sz w:val="24"/>
          <w:szCs w:val="24"/>
        </w:rPr>
        <w:t xml:space="preserve">динамике в </w:t>
      </w:r>
      <w:r w:rsidR="009425B2" w:rsidRPr="009425B2">
        <w:rPr>
          <w:rFonts w:ascii="Times New Roman" w:hAnsi="Times New Roman" w:cs="Times New Roman"/>
          <w:sz w:val="24"/>
          <w:szCs w:val="24"/>
        </w:rPr>
        <w:t xml:space="preserve">РФ зарегистрировано снижение </w:t>
      </w:r>
      <w:r w:rsidR="00E44C6C" w:rsidRPr="00AB6246">
        <w:rPr>
          <w:rFonts w:ascii="Times New Roman" w:hAnsi="Times New Roman" w:cs="Times New Roman"/>
          <w:sz w:val="24"/>
          <w:szCs w:val="24"/>
        </w:rPr>
        <w:t>СКС от БСК</w:t>
      </w:r>
      <w:r w:rsidR="001104B3">
        <w:rPr>
          <w:rFonts w:ascii="Times New Roman" w:hAnsi="Times New Roman" w:cs="Times New Roman"/>
          <w:sz w:val="24"/>
          <w:szCs w:val="24"/>
        </w:rPr>
        <w:t xml:space="preserve">, </w:t>
      </w:r>
      <w:r w:rsidR="00E44C6C" w:rsidRPr="00AB6246">
        <w:rPr>
          <w:rFonts w:ascii="Times New Roman" w:hAnsi="Times New Roman" w:cs="Times New Roman"/>
          <w:sz w:val="24"/>
          <w:szCs w:val="24"/>
        </w:rPr>
        <w:t xml:space="preserve"> ишемической болезни сердца (ИБС)</w:t>
      </w:r>
      <w:r w:rsidR="00C31995">
        <w:rPr>
          <w:rFonts w:ascii="Times New Roman" w:hAnsi="Times New Roman" w:cs="Times New Roman"/>
          <w:sz w:val="24"/>
          <w:szCs w:val="24"/>
        </w:rPr>
        <w:t xml:space="preserve">, </w:t>
      </w:r>
      <w:r w:rsidR="00E44C6C" w:rsidRPr="00AB6246">
        <w:rPr>
          <w:rFonts w:ascii="Times New Roman" w:hAnsi="Times New Roman" w:cs="Times New Roman"/>
          <w:sz w:val="24"/>
          <w:szCs w:val="24"/>
        </w:rPr>
        <w:t xml:space="preserve"> </w:t>
      </w:r>
      <w:r w:rsidR="00C31995" w:rsidRPr="00AB6246">
        <w:rPr>
          <w:rFonts w:ascii="Times New Roman" w:hAnsi="Times New Roman" w:cs="Times New Roman"/>
          <w:sz w:val="24"/>
          <w:szCs w:val="24"/>
        </w:rPr>
        <w:t>алкогольной кардиомиопатии</w:t>
      </w:r>
      <w:r w:rsidR="00A14784">
        <w:rPr>
          <w:rFonts w:ascii="Times New Roman" w:hAnsi="Times New Roman" w:cs="Times New Roman"/>
          <w:sz w:val="24"/>
          <w:szCs w:val="24"/>
        </w:rPr>
        <w:t xml:space="preserve"> </w:t>
      </w:r>
      <w:r w:rsidR="00C31995">
        <w:rPr>
          <w:rFonts w:ascii="Times New Roman" w:hAnsi="Times New Roman" w:cs="Times New Roman"/>
          <w:sz w:val="24"/>
          <w:szCs w:val="24"/>
        </w:rPr>
        <w:t>(АКМП)</w:t>
      </w:r>
      <w:r w:rsidR="00C31995" w:rsidRPr="00AB6246">
        <w:rPr>
          <w:rFonts w:ascii="Times New Roman" w:hAnsi="Times New Roman" w:cs="Times New Roman"/>
          <w:sz w:val="24"/>
          <w:szCs w:val="24"/>
        </w:rPr>
        <w:t xml:space="preserve"> </w:t>
      </w:r>
      <w:r w:rsidR="001104B3">
        <w:rPr>
          <w:rFonts w:ascii="Times New Roman" w:hAnsi="Times New Roman" w:cs="Times New Roman"/>
          <w:sz w:val="24"/>
          <w:szCs w:val="24"/>
        </w:rPr>
        <w:t xml:space="preserve">и </w:t>
      </w:r>
      <w:r w:rsidR="009425B2" w:rsidRPr="00AB6246">
        <w:rPr>
          <w:rFonts w:ascii="Times New Roman" w:hAnsi="Times New Roman" w:cs="Times New Roman"/>
          <w:sz w:val="24"/>
          <w:szCs w:val="24"/>
        </w:rPr>
        <w:t>острого нарушения мозгового кровообращения</w:t>
      </w:r>
      <w:r w:rsidR="00EC1410">
        <w:rPr>
          <w:rFonts w:ascii="Times New Roman" w:hAnsi="Times New Roman" w:cs="Times New Roman"/>
          <w:sz w:val="24"/>
          <w:szCs w:val="24"/>
        </w:rPr>
        <w:t xml:space="preserve"> (ОНМК)</w:t>
      </w:r>
      <w:r w:rsidR="009425B2" w:rsidRPr="00AB6246">
        <w:rPr>
          <w:rFonts w:ascii="Times New Roman" w:hAnsi="Times New Roman" w:cs="Times New Roman"/>
          <w:sz w:val="24"/>
          <w:szCs w:val="24"/>
        </w:rPr>
        <w:t xml:space="preserve"> </w:t>
      </w:r>
      <w:r w:rsidR="00E44C6C" w:rsidRPr="00AB6246">
        <w:rPr>
          <w:rFonts w:ascii="Times New Roman" w:hAnsi="Times New Roman" w:cs="Times New Roman"/>
          <w:sz w:val="24"/>
          <w:szCs w:val="24"/>
        </w:rPr>
        <w:t>среди мужчин</w:t>
      </w:r>
      <w:r w:rsidR="009425B2">
        <w:rPr>
          <w:rFonts w:ascii="Times New Roman" w:hAnsi="Times New Roman" w:cs="Times New Roman"/>
          <w:sz w:val="24"/>
          <w:szCs w:val="24"/>
        </w:rPr>
        <w:t xml:space="preserve"> и женщин с</w:t>
      </w:r>
      <w:r w:rsidR="00EE719F">
        <w:rPr>
          <w:rFonts w:ascii="Times New Roman" w:hAnsi="Times New Roman" w:cs="Times New Roman"/>
          <w:sz w:val="24"/>
          <w:szCs w:val="24"/>
        </w:rPr>
        <w:t xml:space="preserve"> небольшим </w:t>
      </w:r>
      <w:r w:rsidR="009425B2">
        <w:rPr>
          <w:rFonts w:ascii="Times New Roman" w:hAnsi="Times New Roman" w:cs="Times New Roman"/>
          <w:sz w:val="24"/>
          <w:szCs w:val="24"/>
        </w:rPr>
        <w:t xml:space="preserve"> </w:t>
      </w:r>
      <w:r w:rsidR="001104B3">
        <w:rPr>
          <w:rFonts w:ascii="Times New Roman" w:hAnsi="Times New Roman" w:cs="Times New Roman"/>
          <w:sz w:val="24"/>
          <w:szCs w:val="24"/>
        </w:rPr>
        <w:t>увеличением</w:t>
      </w:r>
      <w:r w:rsidR="00C31995">
        <w:rPr>
          <w:rFonts w:ascii="Times New Roman" w:hAnsi="Times New Roman" w:cs="Times New Roman"/>
          <w:sz w:val="24"/>
          <w:szCs w:val="24"/>
        </w:rPr>
        <w:t xml:space="preserve"> </w:t>
      </w:r>
      <w:r w:rsidR="00EE719F">
        <w:rPr>
          <w:rFonts w:ascii="Times New Roman" w:hAnsi="Times New Roman" w:cs="Times New Roman"/>
          <w:sz w:val="24"/>
          <w:szCs w:val="24"/>
        </w:rPr>
        <w:t xml:space="preserve">СКС </w:t>
      </w:r>
      <w:r w:rsidR="00B01634">
        <w:rPr>
          <w:rFonts w:ascii="Times New Roman" w:hAnsi="Times New Roman" w:cs="Times New Roman"/>
          <w:sz w:val="24"/>
          <w:szCs w:val="24"/>
        </w:rPr>
        <w:t>в</w:t>
      </w:r>
      <w:r w:rsidR="001104B3">
        <w:rPr>
          <w:rFonts w:ascii="Times New Roman" w:hAnsi="Times New Roman" w:cs="Times New Roman"/>
          <w:sz w:val="24"/>
          <w:szCs w:val="24"/>
        </w:rPr>
        <w:t xml:space="preserve">о время пандемии </w:t>
      </w:r>
      <w:r w:rsidR="001104B3">
        <w:rPr>
          <w:rFonts w:ascii="Times New Roman" w:hAnsi="Times New Roman" w:cs="Times New Roman"/>
          <w:sz w:val="24"/>
          <w:szCs w:val="24"/>
          <w:lang w:val="en-US"/>
        </w:rPr>
        <w:t>COVID</w:t>
      </w:r>
      <w:r w:rsidR="001104B3" w:rsidRPr="001104B3">
        <w:rPr>
          <w:rFonts w:ascii="Times New Roman" w:hAnsi="Times New Roman" w:cs="Times New Roman"/>
          <w:sz w:val="24"/>
          <w:szCs w:val="24"/>
        </w:rPr>
        <w:t>-19</w:t>
      </w:r>
      <w:r w:rsidR="001104B3">
        <w:rPr>
          <w:rFonts w:ascii="Times New Roman" w:hAnsi="Times New Roman" w:cs="Times New Roman"/>
          <w:sz w:val="24"/>
          <w:szCs w:val="24"/>
        </w:rPr>
        <w:t xml:space="preserve">. </w:t>
      </w:r>
      <w:r w:rsidR="00E44C6C" w:rsidRPr="00AB6246">
        <w:rPr>
          <w:rFonts w:ascii="Times New Roman" w:hAnsi="Times New Roman" w:cs="Times New Roman"/>
          <w:sz w:val="24"/>
          <w:szCs w:val="24"/>
        </w:rPr>
        <w:t>Снижение СКС от инфар</w:t>
      </w:r>
      <w:r w:rsidR="0038033C">
        <w:rPr>
          <w:rFonts w:ascii="Times New Roman" w:hAnsi="Times New Roman" w:cs="Times New Roman"/>
          <w:sz w:val="24"/>
          <w:szCs w:val="24"/>
        </w:rPr>
        <w:t xml:space="preserve">кта миокарда (ИМ) </w:t>
      </w:r>
      <w:r w:rsidR="00382E7A">
        <w:rPr>
          <w:rFonts w:ascii="Times New Roman" w:hAnsi="Times New Roman" w:cs="Times New Roman"/>
          <w:sz w:val="24"/>
          <w:szCs w:val="24"/>
        </w:rPr>
        <w:t xml:space="preserve">составило </w:t>
      </w:r>
      <w:r w:rsidR="00E44C6C" w:rsidRPr="00AB6246">
        <w:rPr>
          <w:rFonts w:ascii="Times New Roman" w:hAnsi="Times New Roman" w:cs="Times New Roman"/>
          <w:sz w:val="24"/>
          <w:szCs w:val="24"/>
        </w:rPr>
        <w:t xml:space="preserve">35%. </w:t>
      </w:r>
      <w:r w:rsidR="00382E7A">
        <w:rPr>
          <w:rFonts w:ascii="Times New Roman" w:hAnsi="Times New Roman" w:cs="Times New Roman"/>
          <w:sz w:val="24"/>
          <w:szCs w:val="24"/>
        </w:rPr>
        <w:t>С</w:t>
      </w:r>
      <w:r w:rsidR="00E44C6C" w:rsidRPr="00AB6246">
        <w:rPr>
          <w:rFonts w:ascii="Times New Roman" w:hAnsi="Times New Roman" w:cs="Times New Roman"/>
          <w:sz w:val="24"/>
          <w:szCs w:val="24"/>
        </w:rPr>
        <w:t>мертность</w:t>
      </w:r>
      <w:r w:rsidR="00B01634" w:rsidRPr="00B01634">
        <w:rPr>
          <w:rFonts w:ascii="Times New Roman" w:hAnsi="Times New Roman" w:cs="Times New Roman"/>
          <w:sz w:val="24"/>
          <w:szCs w:val="24"/>
        </w:rPr>
        <w:t xml:space="preserve"> </w:t>
      </w:r>
      <w:r w:rsidR="00382E7A">
        <w:rPr>
          <w:rFonts w:ascii="Times New Roman" w:hAnsi="Times New Roman" w:cs="Times New Roman"/>
          <w:sz w:val="24"/>
          <w:szCs w:val="24"/>
        </w:rPr>
        <w:t xml:space="preserve">мужчин </w:t>
      </w:r>
      <w:r w:rsidR="00B01634">
        <w:rPr>
          <w:rFonts w:ascii="Times New Roman" w:hAnsi="Times New Roman" w:cs="Times New Roman"/>
          <w:sz w:val="24"/>
          <w:szCs w:val="24"/>
        </w:rPr>
        <w:t>от БСК</w:t>
      </w:r>
      <w:r w:rsidR="00C31995">
        <w:rPr>
          <w:rFonts w:ascii="Times New Roman" w:hAnsi="Times New Roman" w:cs="Times New Roman"/>
          <w:sz w:val="24"/>
          <w:szCs w:val="24"/>
        </w:rPr>
        <w:t xml:space="preserve"> выше </w:t>
      </w:r>
      <w:r w:rsidR="00382E7A">
        <w:rPr>
          <w:rFonts w:ascii="Times New Roman" w:hAnsi="Times New Roman" w:cs="Times New Roman"/>
          <w:sz w:val="24"/>
          <w:szCs w:val="24"/>
        </w:rPr>
        <w:t xml:space="preserve">чем </w:t>
      </w:r>
      <w:r w:rsidR="00C31995">
        <w:rPr>
          <w:rFonts w:ascii="Times New Roman" w:hAnsi="Times New Roman" w:cs="Times New Roman"/>
          <w:sz w:val="24"/>
          <w:szCs w:val="24"/>
        </w:rPr>
        <w:t>жен</w:t>
      </w:r>
      <w:r w:rsidR="00382E7A">
        <w:rPr>
          <w:rFonts w:ascii="Times New Roman" w:hAnsi="Times New Roman" w:cs="Times New Roman"/>
          <w:sz w:val="24"/>
          <w:szCs w:val="24"/>
        </w:rPr>
        <w:t xml:space="preserve">щин </w:t>
      </w:r>
      <w:r w:rsidR="00C31995">
        <w:rPr>
          <w:rFonts w:ascii="Times New Roman" w:hAnsi="Times New Roman" w:cs="Times New Roman"/>
          <w:sz w:val="24"/>
          <w:szCs w:val="24"/>
        </w:rPr>
        <w:t xml:space="preserve"> в 2 раза, </w:t>
      </w:r>
      <w:r w:rsidR="00E44C6C" w:rsidRPr="00AB6246">
        <w:rPr>
          <w:rFonts w:ascii="Times New Roman" w:hAnsi="Times New Roman" w:cs="Times New Roman"/>
          <w:sz w:val="24"/>
          <w:szCs w:val="24"/>
        </w:rPr>
        <w:t>от ИМ в 2,5 раза</w:t>
      </w:r>
      <w:r w:rsidR="00236350" w:rsidRPr="00AB6246">
        <w:rPr>
          <w:rFonts w:ascii="Times New Roman" w:hAnsi="Times New Roman" w:cs="Times New Roman"/>
          <w:sz w:val="24"/>
          <w:szCs w:val="24"/>
        </w:rPr>
        <w:t xml:space="preserve">, от других </w:t>
      </w:r>
      <w:r w:rsidR="001104B3" w:rsidRPr="00A14784">
        <w:rPr>
          <w:rFonts w:ascii="Times New Roman" w:hAnsi="Times New Roman" w:cs="Times New Roman"/>
          <w:sz w:val="24"/>
          <w:szCs w:val="24"/>
        </w:rPr>
        <w:t>острых</w:t>
      </w:r>
      <w:r w:rsidR="001104B3" w:rsidRPr="00A14784">
        <w:rPr>
          <w:rFonts w:ascii="Times New Roman" w:hAnsi="Times New Roman" w:cs="Times New Roman"/>
          <w:b/>
          <w:sz w:val="24"/>
          <w:szCs w:val="24"/>
        </w:rPr>
        <w:t xml:space="preserve"> </w:t>
      </w:r>
      <w:r w:rsidR="00C31995">
        <w:rPr>
          <w:rFonts w:ascii="Times New Roman" w:hAnsi="Times New Roman" w:cs="Times New Roman"/>
          <w:sz w:val="24"/>
          <w:szCs w:val="24"/>
        </w:rPr>
        <w:t xml:space="preserve">форм ИБС в 3 раза, </w:t>
      </w:r>
      <w:r w:rsidR="004C17B0">
        <w:rPr>
          <w:rFonts w:ascii="Times New Roman" w:hAnsi="Times New Roman" w:cs="Times New Roman"/>
          <w:sz w:val="24"/>
          <w:szCs w:val="24"/>
        </w:rPr>
        <w:t xml:space="preserve">от </w:t>
      </w:r>
      <w:r w:rsidR="00C31995">
        <w:rPr>
          <w:rFonts w:ascii="Times New Roman" w:hAnsi="Times New Roman" w:cs="Times New Roman"/>
          <w:sz w:val="24"/>
          <w:szCs w:val="24"/>
        </w:rPr>
        <w:t xml:space="preserve">АКМП в 4 раза. </w:t>
      </w:r>
      <w:r w:rsidR="00C31995" w:rsidRPr="00AB6246">
        <w:rPr>
          <w:rFonts w:ascii="Times New Roman" w:hAnsi="Times New Roman" w:cs="Times New Roman"/>
          <w:sz w:val="24"/>
          <w:szCs w:val="24"/>
        </w:rPr>
        <w:t>40%</w:t>
      </w:r>
      <w:r w:rsidR="00C31995">
        <w:rPr>
          <w:rFonts w:ascii="Times New Roman" w:hAnsi="Times New Roman" w:cs="Times New Roman"/>
          <w:sz w:val="24"/>
          <w:szCs w:val="24"/>
        </w:rPr>
        <w:t xml:space="preserve"> СКС </w:t>
      </w:r>
      <w:r w:rsidR="00B01634">
        <w:rPr>
          <w:rFonts w:ascii="Times New Roman" w:hAnsi="Times New Roman" w:cs="Times New Roman"/>
          <w:sz w:val="24"/>
          <w:szCs w:val="24"/>
        </w:rPr>
        <w:t>у мужчин</w:t>
      </w:r>
      <w:r w:rsidR="00C31995" w:rsidRPr="00AB6246">
        <w:rPr>
          <w:rFonts w:ascii="Times New Roman" w:hAnsi="Times New Roman" w:cs="Times New Roman"/>
          <w:sz w:val="24"/>
          <w:szCs w:val="24"/>
        </w:rPr>
        <w:t xml:space="preserve"> и у женщин </w:t>
      </w:r>
      <w:r w:rsidR="00C31995">
        <w:rPr>
          <w:rFonts w:ascii="Times New Roman" w:hAnsi="Times New Roman" w:cs="Times New Roman"/>
          <w:sz w:val="24"/>
          <w:szCs w:val="24"/>
        </w:rPr>
        <w:t>составляют хронические</w:t>
      </w:r>
      <w:r w:rsidR="00236350" w:rsidRPr="00AB6246">
        <w:rPr>
          <w:rFonts w:ascii="Times New Roman" w:hAnsi="Times New Roman" w:cs="Times New Roman"/>
          <w:sz w:val="24"/>
          <w:szCs w:val="24"/>
        </w:rPr>
        <w:t xml:space="preserve"> форм</w:t>
      </w:r>
      <w:r w:rsidR="00C31995">
        <w:rPr>
          <w:rFonts w:ascii="Times New Roman" w:hAnsi="Times New Roman" w:cs="Times New Roman"/>
          <w:sz w:val="24"/>
          <w:szCs w:val="24"/>
        </w:rPr>
        <w:t xml:space="preserve">ы ИБС. Совокупная доля ИМ и ОНМК, на которые направлены </w:t>
      </w:r>
      <w:r w:rsidR="00AF138A">
        <w:rPr>
          <w:rFonts w:ascii="Times New Roman" w:hAnsi="Times New Roman" w:cs="Times New Roman"/>
          <w:sz w:val="24"/>
          <w:szCs w:val="24"/>
        </w:rPr>
        <w:t xml:space="preserve">региональные </w:t>
      </w:r>
      <w:r w:rsidR="00C31995">
        <w:rPr>
          <w:rFonts w:ascii="Times New Roman" w:hAnsi="Times New Roman" w:cs="Times New Roman"/>
          <w:sz w:val="24"/>
          <w:szCs w:val="24"/>
        </w:rPr>
        <w:t>программы по снижению смертности от БСК, не превышает 20%.</w:t>
      </w:r>
    </w:p>
    <w:p w14:paraId="5FEE28EB" w14:textId="1FE814DA" w:rsidR="003E3C1A" w:rsidRPr="003E3C1A" w:rsidRDefault="009F418B" w:rsidP="00843C7E">
      <w:pPr>
        <w:spacing w:after="0" w:line="360" w:lineRule="auto"/>
        <w:jc w:val="both"/>
        <w:rPr>
          <w:rFonts w:ascii="Times New Roman" w:hAnsi="Times New Roman" w:cs="Times New Roman"/>
          <w:sz w:val="24"/>
          <w:szCs w:val="24"/>
        </w:rPr>
      </w:pPr>
      <w:r w:rsidRPr="00AB6246">
        <w:rPr>
          <w:rFonts w:ascii="Times New Roman" w:hAnsi="Times New Roman" w:cs="Times New Roman"/>
          <w:b/>
          <w:sz w:val="24"/>
          <w:szCs w:val="24"/>
        </w:rPr>
        <w:t>Заключение.</w:t>
      </w:r>
      <w:r w:rsidR="005D2DE1" w:rsidRPr="00AB6246">
        <w:rPr>
          <w:rFonts w:ascii="Times New Roman" w:hAnsi="Times New Roman" w:cs="Times New Roman"/>
          <w:b/>
          <w:sz w:val="24"/>
          <w:szCs w:val="24"/>
        </w:rPr>
        <w:t xml:space="preserve"> </w:t>
      </w:r>
      <w:r w:rsidR="003E3C1A">
        <w:rPr>
          <w:rFonts w:ascii="Times New Roman" w:hAnsi="Times New Roman" w:cs="Times New Roman"/>
          <w:sz w:val="24"/>
          <w:szCs w:val="24"/>
        </w:rPr>
        <w:t>Выявленное</w:t>
      </w:r>
      <w:r w:rsidR="003E3C1A" w:rsidRPr="00AB6246">
        <w:rPr>
          <w:rFonts w:ascii="Times New Roman" w:hAnsi="Times New Roman" w:cs="Times New Roman"/>
          <w:sz w:val="24"/>
          <w:szCs w:val="24"/>
        </w:rPr>
        <w:t xml:space="preserve"> практичес</w:t>
      </w:r>
      <w:r w:rsidR="003E3C1A">
        <w:rPr>
          <w:rFonts w:ascii="Times New Roman" w:hAnsi="Times New Roman" w:cs="Times New Roman"/>
          <w:sz w:val="24"/>
          <w:szCs w:val="24"/>
        </w:rPr>
        <w:t xml:space="preserve">ки двукратное превышение смертности </w:t>
      </w:r>
      <w:r w:rsidR="003E3C1A" w:rsidRPr="00AB6246">
        <w:rPr>
          <w:rFonts w:ascii="Times New Roman" w:hAnsi="Times New Roman" w:cs="Times New Roman"/>
          <w:sz w:val="24"/>
          <w:szCs w:val="24"/>
        </w:rPr>
        <w:t>от БСК</w:t>
      </w:r>
      <w:r w:rsidR="003E3C1A">
        <w:rPr>
          <w:rFonts w:ascii="Times New Roman" w:hAnsi="Times New Roman" w:cs="Times New Roman"/>
          <w:sz w:val="24"/>
          <w:szCs w:val="24"/>
        </w:rPr>
        <w:t xml:space="preserve"> у мужчин по сравнению с</w:t>
      </w:r>
      <w:r w:rsidR="003E3C1A" w:rsidRPr="00AB6246">
        <w:rPr>
          <w:rFonts w:ascii="Times New Roman" w:hAnsi="Times New Roman" w:cs="Times New Roman"/>
          <w:sz w:val="24"/>
          <w:szCs w:val="24"/>
        </w:rPr>
        <w:t xml:space="preserve"> женщин</w:t>
      </w:r>
      <w:r w:rsidR="003E3C1A">
        <w:rPr>
          <w:rFonts w:ascii="Times New Roman" w:hAnsi="Times New Roman" w:cs="Times New Roman"/>
          <w:sz w:val="24"/>
          <w:szCs w:val="24"/>
        </w:rPr>
        <w:t>ами, свидетельствует о необходимости более активной профилактической работы среди мужского населения страны</w:t>
      </w:r>
      <w:r w:rsidR="003E3C1A" w:rsidRPr="00AB6246">
        <w:rPr>
          <w:rFonts w:ascii="Times New Roman" w:hAnsi="Times New Roman" w:cs="Times New Roman"/>
          <w:sz w:val="24"/>
          <w:szCs w:val="24"/>
        </w:rPr>
        <w:t>.</w:t>
      </w:r>
      <w:r w:rsidR="003E3C1A">
        <w:rPr>
          <w:rFonts w:ascii="Times New Roman" w:hAnsi="Times New Roman" w:cs="Times New Roman"/>
          <w:sz w:val="24"/>
          <w:szCs w:val="24"/>
        </w:rPr>
        <w:t xml:space="preserve"> При пролонгации </w:t>
      </w:r>
      <w:r w:rsidR="003E3C1A" w:rsidRPr="00AB6246">
        <w:rPr>
          <w:rFonts w:ascii="Times New Roman" w:hAnsi="Times New Roman" w:cs="Times New Roman"/>
          <w:sz w:val="24"/>
          <w:szCs w:val="24"/>
        </w:rPr>
        <w:t>региональных программ борьбы с сердечно-сосудистыми заболеваниями</w:t>
      </w:r>
      <w:r w:rsidR="003E3C1A">
        <w:rPr>
          <w:rFonts w:ascii="Times New Roman" w:hAnsi="Times New Roman" w:cs="Times New Roman"/>
          <w:sz w:val="24"/>
          <w:szCs w:val="24"/>
        </w:rPr>
        <w:t xml:space="preserve"> следует учитывать, </w:t>
      </w:r>
      <w:r w:rsidR="003E3C1A" w:rsidRPr="003E3C1A">
        <w:rPr>
          <w:rFonts w:ascii="Times New Roman" w:hAnsi="Times New Roman" w:cs="Times New Roman"/>
          <w:sz w:val="24"/>
          <w:szCs w:val="24"/>
        </w:rPr>
        <w:t xml:space="preserve">что </w:t>
      </w:r>
      <w:r w:rsidR="0075662E" w:rsidRPr="003E3C1A">
        <w:rPr>
          <w:rFonts w:ascii="Times New Roman" w:hAnsi="Times New Roman" w:cs="Times New Roman"/>
          <w:sz w:val="24"/>
          <w:szCs w:val="24"/>
        </w:rPr>
        <w:t>80%</w:t>
      </w:r>
      <w:r w:rsidR="0075662E">
        <w:rPr>
          <w:rFonts w:ascii="Times New Roman" w:hAnsi="Times New Roman" w:cs="Times New Roman"/>
          <w:sz w:val="24"/>
          <w:szCs w:val="24"/>
        </w:rPr>
        <w:t xml:space="preserve"> </w:t>
      </w:r>
      <w:r w:rsidR="003E3C1A" w:rsidRPr="003E3C1A">
        <w:rPr>
          <w:rFonts w:ascii="Times New Roman" w:hAnsi="Times New Roman" w:cs="Times New Roman"/>
          <w:sz w:val="24"/>
          <w:szCs w:val="24"/>
        </w:rPr>
        <w:t>в структуре смертности от БСК составляют</w:t>
      </w:r>
      <w:r w:rsidR="0075662E">
        <w:rPr>
          <w:rFonts w:ascii="Times New Roman" w:hAnsi="Times New Roman" w:cs="Times New Roman"/>
          <w:sz w:val="24"/>
          <w:szCs w:val="24"/>
        </w:rPr>
        <w:t xml:space="preserve"> </w:t>
      </w:r>
      <w:r w:rsidR="0075662E" w:rsidRPr="003E3C1A">
        <w:rPr>
          <w:rFonts w:ascii="Times New Roman" w:hAnsi="Times New Roman" w:cs="Times New Roman"/>
          <w:sz w:val="24"/>
          <w:szCs w:val="24"/>
        </w:rPr>
        <w:t>причины</w:t>
      </w:r>
      <w:r w:rsidR="0075662E">
        <w:rPr>
          <w:rFonts w:ascii="Times New Roman" w:hAnsi="Times New Roman" w:cs="Times New Roman"/>
          <w:sz w:val="24"/>
          <w:szCs w:val="24"/>
        </w:rPr>
        <w:t xml:space="preserve">, отличные от </w:t>
      </w:r>
      <w:r w:rsidR="0075662E" w:rsidRPr="003E3C1A">
        <w:rPr>
          <w:rFonts w:ascii="Times New Roman" w:hAnsi="Times New Roman" w:cs="Times New Roman"/>
          <w:sz w:val="24"/>
          <w:szCs w:val="24"/>
        </w:rPr>
        <w:t>ИМ и ОНМК</w:t>
      </w:r>
      <w:r w:rsidR="003E3C1A" w:rsidRPr="003E3C1A">
        <w:rPr>
          <w:rFonts w:ascii="Times New Roman" w:hAnsi="Times New Roman" w:cs="Times New Roman"/>
          <w:sz w:val="24"/>
          <w:szCs w:val="24"/>
        </w:rPr>
        <w:t>.</w:t>
      </w:r>
    </w:p>
    <w:p w14:paraId="7DE9B376" w14:textId="5E655744" w:rsidR="009F418B" w:rsidRDefault="009F418B" w:rsidP="004E5745">
      <w:pPr>
        <w:spacing w:after="0" w:line="360" w:lineRule="auto"/>
        <w:jc w:val="both"/>
        <w:rPr>
          <w:rFonts w:ascii="Times New Roman" w:hAnsi="Times New Roman" w:cs="Times New Roman"/>
          <w:bCs/>
          <w:sz w:val="24"/>
          <w:szCs w:val="24"/>
        </w:rPr>
      </w:pPr>
      <w:r w:rsidRPr="00AB6246">
        <w:rPr>
          <w:rFonts w:ascii="Times New Roman" w:hAnsi="Times New Roman" w:cs="Times New Roman"/>
          <w:b/>
          <w:sz w:val="24"/>
          <w:szCs w:val="24"/>
        </w:rPr>
        <w:t>Ключевые слова</w:t>
      </w:r>
      <w:r w:rsidR="005D2DE1" w:rsidRPr="00AB6246">
        <w:rPr>
          <w:rFonts w:ascii="Times New Roman" w:hAnsi="Times New Roman" w:cs="Times New Roman"/>
          <w:b/>
          <w:sz w:val="24"/>
          <w:szCs w:val="24"/>
        </w:rPr>
        <w:t>:</w:t>
      </w:r>
      <w:r w:rsidRPr="00AB6246">
        <w:rPr>
          <w:rFonts w:ascii="Times New Roman" w:hAnsi="Times New Roman" w:cs="Times New Roman"/>
          <w:b/>
          <w:sz w:val="24"/>
          <w:szCs w:val="24"/>
        </w:rPr>
        <w:t xml:space="preserve"> </w:t>
      </w:r>
      <w:r w:rsidR="005D2DE1" w:rsidRPr="00AB6246">
        <w:rPr>
          <w:rFonts w:ascii="Times New Roman" w:hAnsi="Times New Roman" w:cs="Times New Roman"/>
          <w:bCs/>
          <w:sz w:val="24"/>
          <w:szCs w:val="24"/>
        </w:rPr>
        <w:t xml:space="preserve">смертность от </w:t>
      </w:r>
      <w:r w:rsidR="00EC1410">
        <w:rPr>
          <w:rFonts w:ascii="Times New Roman" w:hAnsi="Times New Roman" w:cs="Times New Roman"/>
          <w:bCs/>
          <w:sz w:val="24"/>
          <w:szCs w:val="24"/>
        </w:rPr>
        <w:t>БСК</w:t>
      </w:r>
      <w:r w:rsidR="0049570D">
        <w:rPr>
          <w:rFonts w:ascii="Times New Roman" w:hAnsi="Times New Roman" w:cs="Times New Roman"/>
          <w:bCs/>
          <w:sz w:val="24"/>
          <w:szCs w:val="24"/>
        </w:rPr>
        <w:t>;</w:t>
      </w:r>
      <w:r w:rsidR="005D2DE1" w:rsidRPr="00AB6246">
        <w:rPr>
          <w:rFonts w:ascii="Times New Roman" w:hAnsi="Times New Roman" w:cs="Times New Roman"/>
          <w:bCs/>
          <w:sz w:val="24"/>
          <w:szCs w:val="24"/>
        </w:rPr>
        <w:t xml:space="preserve"> инфаркт миокарда</w:t>
      </w:r>
      <w:r w:rsidR="0049570D">
        <w:rPr>
          <w:rFonts w:ascii="Times New Roman" w:hAnsi="Times New Roman" w:cs="Times New Roman"/>
          <w:bCs/>
          <w:sz w:val="24"/>
          <w:szCs w:val="24"/>
        </w:rPr>
        <w:t>;</w:t>
      </w:r>
      <w:r w:rsidR="005D2DE1" w:rsidRPr="00AB6246">
        <w:rPr>
          <w:rFonts w:ascii="Times New Roman" w:hAnsi="Times New Roman" w:cs="Times New Roman"/>
          <w:bCs/>
          <w:sz w:val="24"/>
          <w:szCs w:val="24"/>
        </w:rPr>
        <w:t xml:space="preserve"> ишемическая болезнь сердца</w:t>
      </w:r>
      <w:r w:rsidR="0049570D">
        <w:rPr>
          <w:rFonts w:ascii="Times New Roman" w:hAnsi="Times New Roman" w:cs="Times New Roman"/>
          <w:bCs/>
          <w:sz w:val="24"/>
          <w:szCs w:val="24"/>
        </w:rPr>
        <w:t>;</w:t>
      </w:r>
      <w:r w:rsidR="005D2DE1" w:rsidRPr="00AB6246">
        <w:rPr>
          <w:rFonts w:ascii="Times New Roman" w:hAnsi="Times New Roman" w:cs="Times New Roman"/>
          <w:bCs/>
          <w:sz w:val="24"/>
          <w:szCs w:val="24"/>
        </w:rPr>
        <w:t xml:space="preserve"> алкогольная кардиомиопатия</w:t>
      </w:r>
      <w:r w:rsidR="0049570D">
        <w:rPr>
          <w:rFonts w:ascii="Times New Roman" w:hAnsi="Times New Roman" w:cs="Times New Roman"/>
          <w:bCs/>
          <w:sz w:val="24"/>
          <w:szCs w:val="24"/>
        </w:rPr>
        <w:t>;</w:t>
      </w:r>
      <w:r w:rsidR="005D2DE1" w:rsidRPr="00AB6246">
        <w:rPr>
          <w:rFonts w:ascii="Times New Roman" w:hAnsi="Times New Roman" w:cs="Times New Roman"/>
          <w:bCs/>
          <w:sz w:val="24"/>
          <w:szCs w:val="24"/>
        </w:rPr>
        <w:t xml:space="preserve"> </w:t>
      </w:r>
      <w:r w:rsidR="00005F85">
        <w:rPr>
          <w:rFonts w:ascii="Times New Roman" w:hAnsi="Times New Roman" w:cs="Times New Roman"/>
          <w:bCs/>
          <w:sz w:val="24"/>
          <w:szCs w:val="24"/>
        </w:rPr>
        <w:t xml:space="preserve">острое </w:t>
      </w:r>
      <w:r w:rsidR="005D2DE1" w:rsidRPr="00AB6246">
        <w:rPr>
          <w:rFonts w:ascii="Times New Roman" w:hAnsi="Times New Roman" w:cs="Times New Roman"/>
          <w:bCs/>
          <w:sz w:val="24"/>
          <w:szCs w:val="24"/>
        </w:rPr>
        <w:t>нарушение мозгового кровообращения</w:t>
      </w:r>
      <w:r w:rsidR="00880FAC">
        <w:rPr>
          <w:rFonts w:ascii="Times New Roman" w:hAnsi="Times New Roman" w:cs="Times New Roman"/>
          <w:bCs/>
          <w:sz w:val="24"/>
          <w:szCs w:val="24"/>
        </w:rPr>
        <w:t>.</w:t>
      </w:r>
    </w:p>
    <w:p w14:paraId="74E3A4B4" w14:textId="77777777" w:rsidR="001413FC" w:rsidRPr="00AB6246" w:rsidRDefault="001413FC" w:rsidP="001413FC">
      <w:pPr>
        <w:shd w:val="clear" w:color="auto" w:fill="FFFFFF"/>
        <w:spacing w:after="0" w:line="360" w:lineRule="auto"/>
        <w:ind w:firstLine="709"/>
        <w:jc w:val="both"/>
        <w:rPr>
          <w:rFonts w:ascii="Times New Roman" w:hAnsi="Times New Roman" w:cs="Times New Roman"/>
          <w:bCs/>
          <w:sz w:val="24"/>
          <w:szCs w:val="24"/>
        </w:rPr>
      </w:pPr>
      <w:r w:rsidRPr="00AB6246">
        <w:rPr>
          <w:rStyle w:val="af0"/>
          <w:rFonts w:ascii="Times New Roman" w:hAnsi="Times New Roman" w:cs="Times New Roman"/>
          <w:bCs w:val="0"/>
          <w:sz w:val="24"/>
          <w:szCs w:val="24"/>
        </w:rPr>
        <w:t>Конфликт интересов не заявляется</w:t>
      </w:r>
      <w:r w:rsidRPr="00AB6246">
        <w:rPr>
          <w:rFonts w:ascii="Times New Roman" w:hAnsi="Times New Roman" w:cs="Times New Roman"/>
          <w:bCs/>
          <w:sz w:val="24"/>
          <w:szCs w:val="24"/>
        </w:rPr>
        <w:t>.</w:t>
      </w:r>
    </w:p>
    <w:p w14:paraId="5C3285B9" w14:textId="77777777" w:rsidR="001413FC" w:rsidRPr="00AB6246" w:rsidRDefault="001413FC" w:rsidP="001413FC">
      <w:pPr>
        <w:shd w:val="clear" w:color="auto" w:fill="FFFFFF"/>
        <w:spacing w:after="0" w:line="360" w:lineRule="auto"/>
        <w:ind w:firstLine="709"/>
        <w:jc w:val="both"/>
        <w:rPr>
          <w:rFonts w:ascii="Times New Roman" w:hAnsi="Times New Roman" w:cs="Times New Roman"/>
          <w:b/>
          <w:sz w:val="24"/>
          <w:szCs w:val="24"/>
        </w:rPr>
      </w:pPr>
      <w:r w:rsidRPr="00AB6246">
        <w:rPr>
          <w:rFonts w:ascii="Times New Roman" w:hAnsi="Times New Roman" w:cs="Times New Roman"/>
          <w:b/>
          <w:sz w:val="24"/>
          <w:szCs w:val="24"/>
        </w:rPr>
        <w:t>Отношения и деятельность: нет</w:t>
      </w:r>
    </w:p>
    <w:p w14:paraId="1940FF79" w14:textId="77777777" w:rsidR="001413FC" w:rsidRPr="00C47765" w:rsidRDefault="001413FC" w:rsidP="001413FC">
      <w:pPr>
        <w:spacing w:after="0" w:line="360" w:lineRule="auto"/>
        <w:rPr>
          <w:rFonts w:ascii="Times New Roman" w:hAnsi="Times New Roman" w:cs="Times New Roman"/>
          <w:b/>
          <w:bCs/>
          <w:sz w:val="24"/>
          <w:szCs w:val="24"/>
          <w:lang w:val="en-US"/>
        </w:rPr>
      </w:pPr>
      <w:r w:rsidRPr="00AB6246">
        <w:rPr>
          <w:rFonts w:ascii="Times New Roman" w:hAnsi="Times New Roman" w:cs="Times New Roman"/>
          <w:b/>
          <w:bCs/>
          <w:sz w:val="24"/>
          <w:szCs w:val="24"/>
        </w:rPr>
        <w:t xml:space="preserve">            Финансирование</w:t>
      </w:r>
      <w:r w:rsidRPr="00C47765">
        <w:rPr>
          <w:rFonts w:ascii="Times New Roman" w:hAnsi="Times New Roman" w:cs="Times New Roman"/>
          <w:b/>
          <w:bCs/>
          <w:sz w:val="24"/>
          <w:szCs w:val="24"/>
          <w:lang w:val="en-US"/>
        </w:rPr>
        <w:t xml:space="preserve">: </w:t>
      </w:r>
      <w:r w:rsidRPr="00AB6246">
        <w:rPr>
          <w:rFonts w:ascii="Times New Roman" w:hAnsi="Times New Roman" w:cs="Times New Roman"/>
          <w:b/>
          <w:bCs/>
          <w:sz w:val="24"/>
          <w:szCs w:val="24"/>
        </w:rPr>
        <w:t>нет</w:t>
      </w:r>
    </w:p>
    <w:p w14:paraId="1A0087C5" w14:textId="77777777" w:rsidR="004474C9" w:rsidRDefault="004474C9" w:rsidP="00E136CC">
      <w:pPr>
        <w:spacing w:after="0" w:line="360" w:lineRule="auto"/>
        <w:jc w:val="both"/>
        <w:rPr>
          <w:rFonts w:ascii="Times New Roman" w:hAnsi="Times New Roman" w:cs="Times New Roman"/>
          <w:b/>
          <w:bCs/>
          <w:sz w:val="24"/>
          <w:szCs w:val="24"/>
          <w:lang w:val="en-US"/>
        </w:rPr>
      </w:pPr>
    </w:p>
    <w:p w14:paraId="411364C2" w14:textId="11BCFB47" w:rsidR="00E136CC" w:rsidRPr="001B7147" w:rsidRDefault="00E136CC" w:rsidP="00E136CC">
      <w:pPr>
        <w:spacing w:after="0" w:line="360" w:lineRule="auto"/>
        <w:jc w:val="both"/>
        <w:rPr>
          <w:rFonts w:ascii="Times New Roman" w:hAnsi="Times New Roman" w:cs="Times New Roman"/>
          <w:b/>
          <w:bCs/>
          <w:sz w:val="24"/>
          <w:szCs w:val="24"/>
          <w:lang w:val="en-US"/>
        </w:rPr>
      </w:pPr>
      <w:r w:rsidRPr="001B7147">
        <w:rPr>
          <w:rFonts w:ascii="Times New Roman" w:hAnsi="Times New Roman" w:cs="Times New Roman"/>
          <w:b/>
          <w:bCs/>
          <w:sz w:val="24"/>
          <w:szCs w:val="24"/>
          <w:lang w:val="en-US"/>
        </w:rPr>
        <w:t xml:space="preserve">Dynamics of male and female mortality from diseases of the circulatory system in the Russian Federation (2013-2022)   </w:t>
      </w:r>
    </w:p>
    <w:p w14:paraId="2ACDE072" w14:textId="7A9615BD" w:rsidR="00E136CC" w:rsidRPr="001B7147" w:rsidRDefault="00E136CC" w:rsidP="00E136CC">
      <w:pPr>
        <w:spacing w:after="0" w:line="360" w:lineRule="auto"/>
        <w:ind w:firstLine="709"/>
        <w:jc w:val="both"/>
        <w:rPr>
          <w:rFonts w:ascii="Times New Roman" w:hAnsi="Times New Roman" w:cs="Times New Roman"/>
          <w:sz w:val="24"/>
          <w:szCs w:val="24"/>
          <w:lang w:val="en-US"/>
        </w:rPr>
      </w:pPr>
      <w:r w:rsidRPr="001B7147">
        <w:rPr>
          <w:rFonts w:ascii="Times New Roman" w:hAnsi="Times New Roman" w:cs="Times New Roman"/>
          <w:b/>
          <w:bCs/>
          <w:sz w:val="24"/>
          <w:szCs w:val="24"/>
          <w:lang w:val="en-US"/>
        </w:rPr>
        <w:lastRenderedPageBreak/>
        <w:t>Aim</w:t>
      </w:r>
      <w:r w:rsidRPr="001B7147">
        <w:rPr>
          <w:rFonts w:ascii="Times New Roman" w:hAnsi="Times New Roman" w:cs="Times New Roman"/>
          <w:sz w:val="24"/>
          <w:szCs w:val="24"/>
          <w:lang w:val="en-US"/>
        </w:rPr>
        <w:t>. Analysis of the dynamics of standardized coefficients of male and female mortality from diseases of the circulatory system (DCS) and individual nosological groups included in the BSC class in 2013-2022.</w:t>
      </w:r>
    </w:p>
    <w:p w14:paraId="37282E83" w14:textId="77777777" w:rsidR="00E136CC" w:rsidRPr="001B7147" w:rsidRDefault="00E136CC" w:rsidP="00E136CC">
      <w:pPr>
        <w:spacing w:after="0" w:line="360" w:lineRule="auto"/>
        <w:ind w:firstLine="709"/>
        <w:jc w:val="both"/>
        <w:rPr>
          <w:rFonts w:ascii="Times New Roman" w:hAnsi="Times New Roman" w:cs="Times New Roman"/>
          <w:sz w:val="24"/>
          <w:szCs w:val="24"/>
          <w:lang w:val="en-US"/>
        </w:rPr>
      </w:pPr>
      <w:r w:rsidRPr="001B7147">
        <w:rPr>
          <w:rFonts w:ascii="Times New Roman" w:hAnsi="Times New Roman" w:cs="Times New Roman"/>
          <w:b/>
          <w:bCs/>
          <w:sz w:val="24"/>
          <w:szCs w:val="24"/>
          <w:lang w:val="en-US"/>
        </w:rPr>
        <w:t>Material and methods</w:t>
      </w:r>
      <w:r w:rsidRPr="001B7147">
        <w:rPr>
          <w:rFonts w:ascii="Times New Roman" w:hAnsi="Times New Roman" w:cs="Times New Roman"/>
          <w:sz w:val="24"/>
          <w:szCs w:val="24"/>
          <w:lang w:val="en-US"/>
        </w:rPr>
        <w:t>. We used Rosstat data on the average annual population and the number of deaths in the form C51 "Deaths by sex and one-year age groups" based on the "Brief nomenclature of causes of death of Rosstat" in 2013-2022. Standardized mortality rates (SMR) were calculated by software and using the European Population Standard by direct standardization.</w:t>
      </w:r>
    </w:p>
    <w:p w14:paraId="1B8D1ACE" w14:textId="13E28CCC" w:rsidR="00E136CC" w:rsidRPr="001B7147" w:rsidRDefault="00E136CC" w:rsidP="00E136CC">
      <w:pPr>
        <w:spacing w:after="0" w:line="360" w:lineRule="auto"/>
        <w:ind w:firstLine="709"/>
        <w:jc w:val="both"/>
        <w:rPr>
          <w:rFonts w:ascii="Times New Roman" w:hAnsi="Times New Roman" w:cs="Times New Roman"/>
          <w:sz w:val="24"/>
          <w:szCs w:val="24"/>
          <w:lang w:val="en-US"/>
        </w:rPr>
      </w:pPr>
      <w:r w:rsidRPr="001B7147">
        <w:rPr>
          <w:rFonts w:ascii="Times New Roman" w:hAnsi="Times New Roman" w:cs="Times New Roman"/>
          <w:b/>
          <w:bCs/>
          <w:sz w:val="24"/>
          <w:szCs w:val="24"/>
          <w:lang w:val="en-US"/>
        </w:rPr>
        <w:t>Results</w:t>
      </w:r>
      <w:r w:rsidRPr="001B7147">
        <w:rPr>
          <w:rFonts w:ascii="Times New Roman" w:hAnsi="Times New Roman" w:cs="Times New Roman"/>
          <w:sz w:val="24"/>
          <w:szCs w:val="24"/>
          <w:lang w:val="en-US"/>
        </w:rPr>
        <w:t>. The decrease in SMR from DCS, coronary heart disease (CHD), alcoholic cardiomyopathy (ACMP) and acute cerebrovascular accident (ACVA) was registered among men and women in the Russian Federation in 2013-2022, with an increase during the COVID-19 pandemic. The decrease in SMR from myocardial infarction (MI) is 35%</w:t>
      </w:r>
      <w:r w:rsidR="00382E7A" w:rsidRPr="00382E7A">
        <w:rPr>
          <w:rFonts w:ascii="Times New Roman" w:hAnsi="Times New Roman" w:cs="Times New Roman"/>
          <w:sz w:val="24"/>
          <w:szCs w:val="24"/>
          <w:lang w:val="en-US"/>
        </w:rPr>
        <w:t>.</w:t>
      </w:r>
      <w:r w:rsidRPr="001B7147">
        <w:rPr>
          <w:rFonts w:ascii="Times New Roman" w:hAnsi="Times New Roman" w:cs="Times New Roman"/>
          <w:sz w:val="24"/>
          <w:szCs w:val="24"/>
          <w:lang w:val="en-US"/>
        </w:rPr>
        <w:t xml:space="preserve"> Male mortality from DCS is 2 times higher than female mortality, 2.5 times higher from MI, 3 times higher from other acute forms of coronary heart disease, and 4 times higher from ACMP. 40% of SMR in men and women are chronic forms of coronary heart disease. The combined share of MI and ACVA, which are main targets of the regional programs of reducing mortality from DCS, is just around 20%.</w:t>
      </w:r>
    </w:p>
    <w:p w14:paraId="0F4A01B1" w14:textId="77777777" w:rsidR="00E136CC" w:rsidRPr="001B7147" w:rsidRDefault="00E136CC" w:rsidP="00E136CC">
      <w:pPr>
        <w:spacing w:after="0" w:line="360" w:lineRule="auto"/>
        <w:ind w:firstLine="709"/>
        <w:jc w:val="both"/>
        <w:rPr>
          <w:rFonts w:ascii="Times New Roman" w:hAnsi="Times New Roman" w:cs="Times New Roman"/>
          <w:sz w:val="24"/>
          <w:szCs w:val="24"/>
          <w:lang w:val="en-US"/>
        </w:rPr>
      </w:pPr>
      <w:r w:rsidRPr="001B7147">
        <w:rPr>
          <w:rFonts w:ascii="Times New Roman" w:hAnsi="Times New Roman" w:cs="Times New Roman"/>
          <w:b/>
          <w:bCs/>
          <w:sz w:val="24"/>
          <w:szCs w:val="24"/>
          <w:lang w:val="en-US"/>
        </w:rPr>
        <w:t>Conclusion</w:t>
      </w:r>
      <w:r w:rsidRPr="001B7147">
        <w:rPr>
          <w:rFonts w:ascii="Times New Roman" w:hAnsi="Times New Roman" w:cs="Times New Roman"/>
          <w:sz w:val="24"/>
          <w:szCs w:val="24"/>
          <w:lang w:val="en-US"/>
        </w:rPr>
        <w:t>. The revealed almost twofold excess of mortality from DCS in men compared with women indicates the need for more active preventive work among the male population of the country. When prolonging regional programs to combat cardiovascular diseases, it should be kept in mind that 80% causes of the mortality from DCS are other than MI and ACVA.</w:t>
      </w:r>
    </w:p>
    <w:p w14:paraId="30308584" w14:textId="77777777" w:rsidR="00E136CC" w:rsidRPr="00EA39B4" w:rsidRDefault="00E136CC" w:rsidP="00E136CC">
      <w:pPr>
        <w:spacing w:after="0" w:line="360" w:lineRule="auto"/>
        <w:ind w:firstLine="709"/>
        <w:jc w:val="both"/>
        <w:rPr>
          <w:rFonts w:ascii="Times New Roman" w:hAnsi="Times New Roman" w:cs="Times New Roman"/>
          <w:sz w:val="24"/>
          <w:szCs w:val="24"/>
          <w:lang w:val="en-US"/>
        </w:rPr>
      </w:pPr>
      <w:r w:rsidRPr="00EA39B4">
        <w:rPr>
          <w:rFonts w:ascii="Times New Roman" w:hAnsi="Times New Roman" w:cs="Times New Roman"/>
          <w:b/>
          <w:bCs/>
          <w:sz w:val="24"/>
          <w:szCs w:val="24"/>
          <w:lang w:val="en-US"/>
        </w:rPr>
        <w:t>Key words</w:t>
      </w:r>
      <w:r w:rsidRPr="00EA39B4">
        <w:rPr>
          <w:rFonts w:ascii="Times New Roman" w:hAnsi="Times New Roman" w:cs="Times New Roman"/>
          <w:sz w:val="24"/>
          <w:szCs w:val="24"/>
          <w:lang w:val="en-US"/>
        </w:rPr>
        <w:t xml:space="preserve">: mortality from </w:t>
      </w:r>
      <w:r w:rsidRPr="001B7147">
        <w:rPr>
          <w:rFonts w:ascii="Times New Roman" w:hAnsi="Times New Roman" w:cs="Times New Roman"/>
          <w:sz w:val="24"/>
          <w:szCs w:val="24"/>
          <w:lang w:val="en-US"/>
        </w:rPr>
        <w:t>DCS</w:t>
      </w:r>
      <w:r w:rsidRPr="00EA39B4">
        <w:rPr>
          <w:rFonts w:ascii="Times New Roman" w:hAnsi="Times New Roman" w:cs="Times New Roman"/>
          <w:sz w:val="24"/>
          <w:szCs w:val="24"/>
          <w:lang w:val="en-US"/>
        </w:rPr>
        <w:t xml:space="preserve">; myocardial infarction; coronary heart disease; alcoholic cardiomyopathy; </w:t>
      </w:r>
      <w:r w:rsidRPr="001B7147">
        <w:rPr>
          <w:rFonts w:ascii="Times New Roman" w:hAnsi="Times New Roman" w:cs="Times New Roman"/>
          <w:sz w:val="24"/>
          <w:szCs w:val="24"/>
          <w:lang w:val="en-US"/>
        </w:rPr>
        <w:t xml:space="preserve">acute </w:t>
      </w:r>
      <w:r w:rsidRPr="00EA39B4">
        <w:rPr>
          <w:rFonts w:ascii="Times New Roman" w:hAnsi="Times New Roman" w:cs="Times New Roman"/>
          <w:sz w:val="24"/>
          <w:szCs w:val="24"/>
          <w:lang w:val="en-US"/>
        </w:rPr>
        <w:t>cerebrovascular accident.</w:t>
      </w:r>
    </w:p>
    <w:p w14:paraId="507EDA11" w14:textId="77777777" w:rsidR="00E136CC" w:rsidRPr="00BE23F0" w:rsidRDefault="00E136CC" w:rsidP="00E136CC">
      <w:pPr>
        <w:spacing w:after="0" w:line="360" w:lineRule="auto"/>
        <w:ind w:firstLine="709"/>
        <w:jc w:val="both"/>
        <w:rPr>
          <w:rFonts w:ascii="Times New Roman" w:hAnsi="Times New Roman" w:cs="Times New Roman"/>
          <w:sz w:val="24"/>
          <w:szCs w:val="24"/>
        </w:rPr>
      </w:pPr>
      <w:r w:rsidRPr="001B7147">
        <w:rPr>
          <w:rFonts w:ascii="Times New Roman" w:hAnsi="Times New Roman" w:cs="Times New Roman"/>
          <w:b/>
          <w:bCs/>
          <w:sz w:val="24"/>
          <w:szCs w:val="24"/>
          <w:lang w:val="en-US"/>
        </w:rPr>
        <w:t>Relationships</w:t>
      </w:r>
      <w:r w:rsidRPr="00BE23F0">
        <w:rPr>
          <w:rFonts w:ascii="Times New Roman" w:hAnsi="Times New Roman" w:cs="Times New Roman"/>
          <w:b/>
          <w:bCs/>
          <w:sz w:val="24"/>
          <w:szCs w:val="24"/>
        </w:rPr>
        <w:t xml:space="preserve"> </w:t>
      </w:r>
      <w:r w:rsidRPr="001B7147">
        <w:rPr>
          <w:rFonts w:ascii="Times New Roman" w:hAnsi="Times New Roman" w:cs="Times New Roman"/>
          <w:b/>
          <w:bCs/>
          <w:sz w:val="24"/>
          <w:szCs w:val="24"/>
          <w:lang w:val="en-US"/>
        </w:rPr>
        <w:t>and</w:t>
      </w:r>
      <w:r w:rsidRPr="00BE23F0">
        <w:rPr>
          <w:rFonts w:ascii="Times New Roman" w:hAnsi="Times New Roman" w:cs="Times New Roman"/>
          <w:b/>
          <w:bCs/>
          <w:sz w:val="24"/>
          <w:szCs w:val="24"/>
        </w:rPr>
        <w:t xml:space="preserve"> </w:t>
      </w:r>
      <w:r w:rsidRPr="001B7147">
        <w:rPr>
          <w:rFonts w:ascii="Times New Roman" w:hAnsi="Times New Roman" w:cs="Times New Roman"/>
          <w:b/>
          <w:bCs/>
          <w:sz w:val="24"/>
          <w:szCs w:val="24"/>
          <w:lang w:val="en-US"/>
        </w:rPr>
        <w:t>Activities</w:t>
      </w:r>
      <w:r w:rsidRPr="00BE23F0">
        <w:rPr>
          <w:rFonts w:ascii="Times New Roman" w:hAnsi="Times New Roman" w:cs="Times New Roman"/>
          <w:sz w:val="24"/>
          <w:szCs w:val="24"/>
        </w:rPr>
        <w:t xml:space="preserve">: </w:t>
      </w:r>
      <w:r w:rsidRPr="001B7147">
        <w:rPr>
          <w:rFonts w:ascii="Times New Roman" w:hAnsi="Times New Roman" w:cs="Times New Roman"/>
          <w:sz w:val="24"/>
          <w:szCs w:val="24"/>
          <w:lang w:val="en-US"/>
        </w:rPr>
        <w:t>none</w:t>
      </w:r>
      <w:r w:rsidRPr="00BE23F0">
        <w:rPr>
          <w:rFonts w:ascii="Times New Roman" w:hAnsi="Times New Roman" w:cs="Times New Roman"/>
          <w:sz w:val="24"/>
          <w:szCs w:val="24"/>
        </w:rPr>
        <w:t>.</w:t>
      </w:r>
    </w:p>
    <w:p w14:paraId="25EAAD08" w14:textId="77777777" w:rsidR="00E136CC" w:rsidRPr="00BE23F0" w:rsidRDefault="00E136CC" w:rsidP="004E5745">
      <w:pPr>
        <w:shd w:val="clear" w:color="auto" w:fill="FFFFFF"/>
        <w:spacing w:after="0" w:line="360" w:lineRule="auto"/>
        <w:jc w:val="both"/>
        <w:rPr>
          <w:rFonts w:ascii="Times New Roman" w:hAnsi="Times New Roman" w:cs="Times New Roman"/>
          <w:sz w:val="24"/>
          <w:szCs w:val="24"/>
        </w:rPr>
      </w:pPr>
    </w:p>
    <w:p w14:paraId="408AA609" w14:textId="112D92A4" w:rsidR="008A732D" w:rsidRDefault="00880FAC" w:rsidP="004E5745">
      <w:pPr>
        <w:shd w:val="clear" w:color="auto" w:fill="FFFFFF"/>
        <w:spacing w:after="0" w:line="360" w:lineRule="auto"/>
        <w:jc w:val="both"/>
        <w:rPr>
          <w:rStyle w:val="af0"/>
          <w:rFonts w:ascii="Times New Roman" w:hAnsi="Times New Roman" w:cs="Times New Roman"/>
          <w:bCs w:val="0"/>
          <w:sz w:val="24"/>
          <w:szCs w:val="24"/>
        </w:rPr>
      </w:pPr>
      <w:r w:rsidRPr="00AB6246">
        <w:rPr>
          <w:rFonts w:ascii="Times New Roman" w:hAnsi="Times New Roman" w:cs="Times New Roman"/>
          <w:sz w:val="24"/>
          <w:szCs w:val="24"/>
        </w:rPr>
        <w:t>АКМП</w:t>
      </w:r>
      <w:r>
        <w:rPr>
          <w:rFonts w:ascii="Times New Roman" w:hAnsi="Times New Roman" w:cs="Times New Roman"/>
          <w:sz w:val="24"/>
          <w:szCs w:val="24"/>
        </w:rPr>
        <w:t xml:space="preserve"> – алкогольная кардиомиопатия, </w:t>
      </w:r>
      <w:r w:rsidRPr="00AB6246">
        <w:rPr>
          <w:rFonts w:ascii="Times New Roman" w:hAnsi="Times New Roman" w:cs="Times New Roman"/>
          <w:sz w:val="24"/>
          <w:szCs w:val="24"/>
        </w:rPr>
        <w:t>БСК</w:t>
      </w:r>
      <w:r>
        <w:rPr>
          <w:rFonts w:ascii="Times New Roman" w:hAnsi="Times New Roman" w:cs="Times New Roman"/>
          <w:sz w:val="24"/>
          <w:szCs w:val="24"/>
        </w:rPr>
        <w:t xml:space="preserve"> болезни системы кровообращения</w:t>
      </w:r>
      <w:r w:rsidRPr="00AB6246">
        <w:rPr>
          <w:rFonts w:ascii="Times New Roman" w:hAnsi="Times New Roman" w:cs="Times New Roman"/>
          <w:sz w:val="24"/>
          <w:szCs w:val="24"/>
        </w:rPr>
        <w:t>,</w:t>
      </w:r>
      <w:r>
        <w:rPr>
          <w:rFonts w:ascii="Times New Roman" w:hAnsi="Times New Roman" w:cs="Times New Roman"/>
          <w:sz w:val="24"/>
          <w:szCs w:val="24"/>
        </w:rPr>
        <w:t xml:space="preserve"> </w:t>
      </w:r>
      <w:r w:rsidRPr="00AB6246">
        <w:rPr>
          <w:rFonts w:ascii="Times New Roman" w:hAnsi="Times New Roman" w:cs="Times New Roman"/>
          <w:sz w:val="24"/>
          <w:szCs w:val="24"/>
        </w:rPr>
        <w:t>ДФОИБС</w:t>
      </w:r>
      <w:r>
        <w:rPr>
          <w:rFonts w:ascii="Times New Roman" w:hAnsi="Times New Roman" w:cs="Times New Roman"/>
          <w:sz w:val="24"/>
          <w:szCs w:val="24"/>
        </w:rPr>
        <w:t xml:space="preserve"> – другие формы ишемической болезни сердца, </w:t>
      </w:r>
      <w:r w:rsidRPr="00AB6246">
        <w:rPr>
          <w:rFonts w:ascii="Times New Roman" w:hAnsi="Times New Roman" w:cs="Times New Roman"/>
          <w:sz w:val="24"/>
          <w:szCs w:val="24"/>
        </w:rPr>
        <w:t>ИБС</w:t>
      </w:r>
      <w:r>
        <w:rPr>
          <w:rFonts w:ascii="Times New Roman" w:hAnsi="Times New Roman" w:cs="Times New Roman"/>
          <w:sz w:val="24"/>
          <w:szCs w:val="24"/>
        </w:rPr>
        <w:t xml:space="preserve"> – ишемическая болезнь сердца</w:t>
      </w:r>
      <w:r w:rsidRPr="00AB6246">
        <w:rPr>
          <w:rFonts w:ascii="Times New Roman" w:hAnsi="Times New Roman" w:cs="Times New Roman"/>
          <w:sz w:val="24"/>
          <w:szCs w:val="24"/>
        </w:rPr>
        <w:t>,</w:t>
      </w:r>
      <w:r>
        <w:rPr>
          <w:rFonts w:ascii="Times New Roman" w:hAnsi="Times New Roman" w:cs="Times New Roman"/>
          <w:sz w:val="24"/>
          <w:szCs w:val="24"/>
        </w:rPr>
        <w:t xml:space="preserve"> </w:t>
      </w:r>
      <w:r w:rsidRPr="00AB6246">
        <w:rPr>
          <w:rFonts w:ascii="Times New Roman" w:hAnsi="Times New Roman" w:cs="Times New Roman"/>
          <w:sz w:val="24"/>
          <w:szCs w:val="24"/>
        </w:rPr>
        <w:t>ИМ</w:t>
      </w:r>
      <w:r>
        <w:rPr>
          <w:rFonts w:ascii="Times New Roman" w:hAnsi="Times New Roman" w:cs="Times New Roman"/>
          <w:sz w:val="24"/>
          <w:szCs w:val="24"/>
        </w:rPr>
        <w:t xml:space="preserve"> – инфаркт миокарда, </w:t>
      </w:r>
      <w:r w:rsidRPr="00280D41">
        <w:rPr>
          <w:rFonts w:ascii="Times New Roman" w:hAnsi="Times New Roman" w:cs="Times New Roman"/>
          <w:sz w:val="24"/>
          <w:szCs w:val="24"/>
        </w:rPr>
        <w:t xml:space="preserve">КНПСР </w:t>
      </w:r>
      <w:r>
        <w:rPr>
          <w:rFonts w:ascii="Times New Roman" w:hAnsi="Times New Roman" w:cs="Times New Roman"/>
          <w:sz w:val="24"/>
          <w:szCs w:val="24"/>
        </w:rPr>
        <w:t xml:space="preserve">- </w:t>
      </w:r>
      <w:r w:rsidRPr="00AB6246">
        <w:rPr>
          <w:rFonts w:ascii="Times New Roman" w:hAnsi="Times New Roman" w:cs="Times New Roman"/>
          <w:sz w:val="24"/>
          <w:szCs w:val="24"/>
        </w:rPr>
        <w:t>Кратк</w:t>
      </w:r>
      <w:r>
        <w:rPr>
          <w:rFonts w:ascii="Times New Roman" w:hAnsi="Times New Roman" w:cs="Times New Roman"/>
          <w:sz w:val="24"/>
          <w:szCs w:val="24"/>
        </w:rPr>
        <w:t>ая</w:t>
      </w:r>
      <w:r w:rsidRPr="00AB6246">
        <w:rPr>
          <w:rFonts w:ascii="Times New Roman" w:hAnsi="Times New Roman" w:cs="Times New Roman"/>
          <w:sz w:val="24"/>
          <w:szCs w:val="24"/>
        </w:rPr>
        <w:t xml:space="preserve"> номенклатур</w:t>
      </w:r>
      <w:r>
        <w:rPr>
          <w:rFonts w:ascii="Times New Roman" w:hAnsi="Times New Roman" w:cs="Times New Roman"/>
          <w:sz w:val="24"/>
          <w:szCs w:val="24"/>
        </w:rPr>
        <w:t>а</w:t>
      </w:r>
      <w:r w:rsidRPr="00AB6246">
        <w:rPr>
          <w:rFonts w:ascii="Times New Roman" w:hAnsi="Times New Roman" w:cs="Times New Roman"/>
          <w:sz w:val="24"/>
          <w:szCs w:val="24"/>
        </w:rPr>
        <w:t xml:space="preserve"> причин смерти Росстата</w:t>
      </w:r>
      <w:r>
        <w:rPr>
          <w:rFonts w:ascii="Times New Roman" w:hAnsi="Times New Roman" w:cs="Times New Roman"/>
          <w:sz w:val="24"/>
          <w:szCs w:val="24"/>
        </w:rPr>
        <w:t>,</w:t>
      </w:r>
      <w:r w:rsidRPr="00280D41">
        <w:rPr>
          <w:rFonts w:ascii="Times New Roman" w:hAnsi="Times New Roman" w:cs="Times New Roman"/>
          <w:sz w:val="24"/>
          <w:szCs w:val="24"/>
        </w:rPr>
        <w:t xml:space="preserve"> МКБ</w:t>
      </w:r>
      <w:r>
        <w:rPr>
          <w:rFonts w:ascii="Times New Roman" w:hAnsi="Times New Roman" w:cs="Times New Roman"/>
          <w:sz w:val="24"/>
          <w:szCs w:val="24"/>
        </w:rPr>
        <w:t xml:space="preserve"> – международная классификаций болезней,</w:t>
      </w:r>
      <w:r w:rsidR="00B313F9">
        <w:rPr>
          <w:rFonts w:ascii="Times New Roman" w:hAnsi="Times New Roman" w:cs="Times New Roman"/>
          <w:sz w:val="24"/>
          <w:szCs w:val="24"/>
        </w:rPr>
        <w:t xml:space="preserve"> МСС - медицинское свидетельство о смерти,</w:t>
      </w:r>
      <w:r>
        <w:rPr>
          <w:rFonts w:ascii="Times New Roman" w:hAnsi="Times New Roman" w:cs="Times New Roman"/>
          <w:sz w:val="24"/>
          <w:szCs w:val="24"/>
        </w:rPr>
        <w:t xml:space="preserve"> </w:t>
      </w:r>
      <w:r w:rsidRPr="00AB6246">
        <w:rPr>
          <w:rFonts w:ascii="Times New Roman" w:hAnsi="Times New Roman" w:cs="Times New Roman"/>
          <w:sz w:val="24"/>
          <w:szCs w:val="24"/>
        </w:rPr>
        <w:t>ОНМК</w:t>
      </w:r>
      <w:r>
        <w:rPr>
          <w:rFonts w:ascii="Times New Roman" w:hAnsi="Times New Roman" w:cs="Times New Roman"/>
          <w:sz w:val="24"/>
          <w:szCs w:val="24"/>
        </w:rPr>
        <w:t xml:space="preserve"> - острое нарушение мозгового кровообращения, </w:t>
      </w:r>
      <w:r w:rsidRPr="00AB6246">
        <w:rPr>
          <w:rFonts w:ascii="Times New Roman" w:hAnsi="Times New Roman" w:cs="Times New Roman"/>
          <w:sz w:val="24"/>
          <w:szCs w:val="24"/>
        </w:rPr>
        <w:t>ППС</w:t>
      </w:r>
      <w:r>
        <w:rPr>
          <w:rFonts w:ascii="Times New Roman" w:hAnsi="Times New Roman" w:cs="Times New Roman"/>
          <w:sz w:val="24"/>
          <w:szCs w:val="24"/>
        </w:rPr>
        <w:t xml:space="preserve"> - </w:t>
      </w:r>
      <w:r w:rsidRPr="00AB6246">
        <w:rPr>
          <w:rFonts w:ascii="Times New Roman" w:hAnsi="Times New Roman" w:cs="Times New Roman"/>
          <w:sz w:val="24"/>
          <w:szCs w:val="24"/>
        </w:rPr>
        <w:t>первоначальн</w:t>
      </w:r>
      <w:r>
        <w:rPr>
          <w:rFonts w:ascii="Times New Roman" w:hAnsi="Times New Roman" w:cs="Times New Roman"/>
          <w:sz w:val="24"/>
          <w:szCs w:val="24"/>
        </w:rPr>
        <w:t>ая</w:t>
      </w:r>
      <w:r w:rsidRPr="00AB6246">
        <w:rPr>
          <w:rFonts w:ascii="Times New Roman" w:hAnsi="Times New Roman" w:cs="Times New Roman"/>
          <w:sz w:val="24"/>
          <w:szCs w:val="24"/>
        </w:rPr>
        <w:t xml:space="preserve"> причин</w:t>
      </w:r>
      <w:r>
        <w:rPr>
          <w:rFonts w:ascii="Times New Roman" w:hAnsi="Times New Roman" w:cs="Times New Roman"/>
          <w:sz w:val="24"/>
          <w:szCs w:val="24"/>
        </w:rPr>
        <w:t>а</w:t>
      </w:r>
      <w:r w:rsidRPr="00AB6246">
        <w:rPr>
          <w:rFonts w:ascii="Times New Roman" w:hAnsi="Times New Roman" w:cs="Times New Roman"/>
          <w:sz w:val="24"/>
          <w:szCs w:val="24"/>
        </w:rPr>
        <w:t xml:space="preserve"> </w:t>
      </w:r>
      <w:r w:rsidRPr="00280D41">
        <w:rPr>
          <w:rFonts w:ascii="Times New Roman" w:hAnsi="Times New Roman" w:cs="Times New Roman"/>
          <w:sz w:val="24"/>
          <w:szCs w:val="24"/>
        </w:rPr>
        <w:t>смерти</w:t>
      </w:r>
      <w:r>
        <w:rPr>
          <w:rFonts w:ascii="Times New Roman" w:hAnsi="Times New Roman" w:cs="Times New Roman"/>
          <w:sz w:val="24"/>
          <w:szCs w:val="24"/>
        </w:rPr>
        <w:t xml:space="preserve">, </w:t>
      </w:r>
      <w:r w:rsidR="008A732D" w:rsidRPr="00AB6246">
        <w:rPr>
          <w:rFonts w:ascii="Times New Roman" w:hAnsi="Times New Roman" w:cs="Times New Roman"/>
          <w:sz w:val="24"/>
          <w:szCs w:val="24"/>
        </w:rPr>
        <w:t>РФ</w:t>
      </w:r>
      <w:r>
        <w:rPr>
          <w:rFonts w:ascii="Times New Roman" w:hAnsi="Times New Roman" w:cs="Times New Roman"/>
          <w:sz w:val="24"/>
          <w:szCs w:val="24"/>
        </w:rPr>
        <w:t xml:space="preserve"> - Российская Федерация</w:t>
      </w:r>
      <w:r w:rsidR="008A732D">
        <w:rPr>
          <w:rFonts w:ascii="Times New Roman" w:hAnsi="Times New Roman" w:cs="Times New Roman"/>
          <w:sz w:val="24"/>
          <w:szCs w:val="24"/>
        </w:rPr>
        <w:t xml:space="preserve">, </w:t>
      </w:r>
      <w:r w:rsidR="008A732D" w:rsidRPr="00AB6246">
        <w:rPr>
          <w:rFonts w:ascii="Times New Roman" w:hAnsi="Times New Roman" w:cs="Times New Roman"/>
          <w:sz w:val="24"/>
          <w:szCs w:val="24"/>
        </w:rPr>
        <w:t>СКС</w:t>
      </w:r>
      <w:r>
        <w:rPr>
          <w:rFonts w:ascii="Times New Roman" w:hAnsi="Times New Roman" w:cs="Times New Roman"/>
          <w:sz w:val="24"/>
          <w:szCs w:val="24"/>
        </w:rPr>
        <w:t xml:space="preserve"> - </w:t>
      </w:r>
      <w:r w:rsidRPr="00AB6246">
        <w:rPr>
          <w:rFonts w:ascii="Times New Roman" w:hAnsi="Times New Roman" w:cs="Times New Roman"/>
          <w:sz w:val="24"/>
          <w:szCs w:val="24"/>
        </w:rPr>
        <w:t>стандартизованные коэффициенты смертности</w:t>
      </w:r>
      <w:r w:rsidR="008A732D">
        <w:rPr>
          <w:rFonts w:ascii="Times New Roman" w:hAnsi="Times New Roman" w:cs="Times New Roman"/>
          <w:sz w:val="24"/>
          <w:szCs w:val="24"/>
        </w:rPr>
        <w:t xml:space="preserve">, </w:t>
      </w:r>
      <w:r w:rsidR="008A732D" w:rsidRPr="00AB6246">
        <w:rPr>
          <w:rFonts w:ascii="Times New Roman" w:hAnsi="Times New Roman" w:cs="Times New Roman"/>
          <w:sz w:val="24"/>
          <w:szCs w:val="24"/>
        </w:rPr>
        <w:t>ХИБС</w:t>
      </w:r>
      <w:r>
        <w:rPr>
          <w:rFonts w:ascii="Times New Roman" w:hAnsi="Times New Roman" w:cs="Times New Roman"/>
          <w:sz w:val="24"/>
          <w:szCs w:val="24"/>
        </w:rPr>
        <w:t xml:space="preserve"> – хроническая ишемическая болезнь сердца.</w:t>
      </w:r>
      <w:r w:rsidR="008A732D">
        <w:rPr>
          <w:rFonts w:ascii="Times New Roman" w:hAnsi="Times New Roman" w:cs="Times New Roman"/>
          <w:sz w:val="24"/>
          <w:szCs w:val="24"/>
        </w:rPr>
        <w:t xml:space="preserve"> </w:t>
      </w:r>
    </w:p>
    <w:p w14:paraId="73751D7F" w14:textId="77777777" w:rsidR="009F418B" w:rsidRPr="00AB6246" w:rsidRDefault="009F418B" w:rsidP="00AB6246">
      <w:pPr>
        <w:spacing w:after="0" w:line="360" w:lineRule="auto"/>
        <w:ind w:firstLine="709"/>
        <w:jc w:val="both"/>
        <w:rPr>
          <w:rFonts w:ascii="Times New Roman" w:hAnsi="Times New Roman" w:cs="Times New Roman"/>
          <w:b/>
          <w:sz w:val="24"/>
          <w:szCs w:val="24"/>
        </w:rPr>
      </w:pPr>
    </w:p>
    <w:p w14:paraId="7958DD03" w14:textId="64D786D4" w:rsidR="00273B2D" w:rsidRPr="00AB6246" w:rsidRDefault="00273B2D" w:rsidP="00AB6246">
      <w:pPr>
        <w:spacing w:after="0" w:line="360" w:lineRule="auto"/>
        <w:ind w:firstLine="709"/>
        <w:jc w:val="both"/>
        <w:rPr>
          <w:rFonts w:ascii="Times New Roman" w:hAnsi="Times New Roman" w:cs="Times New Roman"/>
          <w:sz w:val="24"/>
          <w:szCs w:val="24"/>
        </w:rPr>
      </w:pPr>
      <w:r w:rsidRPr="00AB6246">
        <w:rPr>
          <w:rFonts w:ascii="Times New Roman" w:hAnsi="Times New Roman" w:cs="Times New Roman"/>
          <w:sz w:val="24"/>
          <w:szCs w:val="24"/>
        </w:rPr>
        <w:t>Болезни системы кровообращения (БСК) являются ведущей причиной смертности на</w:t>
      </w:r>
      <w:r w:rsidR="00BE7EC7" w:rsidRPr="00AB6246">
        <w:rPr>
          <w:rFonts w:ascii="Times New Roman" w:hAnsi="Times New Roman" w:cs="Times New Roman"/>
          <w:sz w:val="24"/>
          <w:szCs w:val="24"/>
        </w:rPr>
        <w:t>селения во многих странах мира</w:t>
      </w:r>
      <w:r w:rsidRPr="00AB6246">
        <w:rPr>
          <w:rFonts w:ascii="Times New Roman" w:hAnsi="Times New Roman" w:cs="Times New Roman"/>
          <w:sz w:val="24"/>
          <w:szCs w:val="24"/>
        </w:rPr>
        <w:t>.</w:t>
      </w:r>
      <w:r w:rsidR="00D84AA3" w:rsidRPr="00AB6246">
        <w:rPr>
          <w:rFonts w:ascii="Times New Roman" w:hAnsi="Times New Roman" w:cs="Times New Roman"/>
          <w:sz w:val="24"/>
          <w:szCs w:val="24"/>
        </w:rPr>
        <w:t xml:space="preserve"> В предыдущих статьях мы</w:t>
      </w:r>
      <w:r w:rsidRPr="00AB6246">
        <w:rPr>
          <w:rFonts w:ascii="Times New Roman" w:hAnsi="Times New Roman" w:cs="Times New Roman"/>
          <w:sz w:val="24"/>
          <w:szCs w:val="24"/>
        </w:rPr>
        <w:t xml:space="preserve"> и другие авторы обращали внимание на то, что на стандартизованные коэффициенты смертности (СКС) оказывают влияние множество факторов</w:t>
      </w:r>
      <w:r w:rsidR="00612D30" w:rsidRPr="00AB6246">
        <w:rPr>
          <w:rFonts w:ascii="Times New Roman" w:hAnsi="Times New Roman" w:cs="Times New Roman"/>
          <w:sz w:val="24"/>
          <w:szCs w:val="24"/>
        </w:rPr>
        <w:t xml:space="preserve">: </w:t>
      </w:r>
      <w:r w:rsidR="00AA6072" w:rsidRPr="00AB6246">
        <w:rPr>
          <w:rFonts w:ascii="Times New Roman" w:hAnsi="Times New Roman" w:cs="Times New Roman"/>
          <w:sz w:val="24"/>
          <w:szCs w:val="24"/>
        </w:rPr>
        <w:t xml:space="preserve">экономические, экологические, образ жизни, </w:t>
      </w:r>
      <w:r w:rsidR="00612D30" w:rsidRPr="00AB6246">
        <w:rPr>
          <w:rFonts w:ascii="Times New Roman" w:hAnsi="Times New Roman" w:cs="Times New Roman"/>
          <w:sz w:val="24"/>
          <w:szCs w:val="24"/>
        </w:rPr>
        <w:t xml:space="preserve">доступность </w:t>
      </w:r>
      <w:r w:rsidR="00612D30" w:rsidRPr="00AB6246">
        <w:rPr>
          <w:rFonts w:ascii="Times New Roman" w:hAnsi="Times New Roman" w:cs="Times New Roman"/>
          <w:sz w:val="24"/>
          <w:szCs w:val="24"/>
        </w:rPr>
        <w:lastRenderedPageBreak/>
        <w:t>медицинской помощи</w:t>
      </w:r>
      <w:r w:rsidR="00D67EB0" w:rsidRPr="00AB6246">
        <w:rPr>
          <w:rFonts w:ascii="Times New Roman" w:hAnsi="Times New Roman" w:cs="Times New Roman"/>
          <w:sz w:val="24"/>
          <w:szCs w:val="24"/>
        </w:rPr>
        <w:t xml:space="preserve"> и др.,</w:t>
      </w:r>
      <w:r w:rsidRPr="00AB6246">
        <w:rPr>
          <w:rFonts w:ascii="Times New Roman" w:hAnsi="Times New Roman" w:cs="Times New Roman"/>
          <w:sz w:val="24"/>
          <w:szCs w:val="24"/>
        </w:rPr>
        <w:t xml:space="preserve"> </w:t>
      </w:r>
      <w:r w:rsidR="00612D30" w:rsidRPr="00AB6246">
        <w:rPr>
          <w:rFonts w:ascii="Times New Roman" w:hAnsi="Times New Roman" w:cs="Times New Roman"/>
          <w:sz w:val="24"/>
          <w:szCs w:val="24"/>
        </w:rPr>
        <w:t xml:space="preserve">а также существующие в странах </w:t>
      </w:r>
      <w:r w:rsidRPr="00AB6246">
        <w:rPr>
          <w:rFonts w:ascii="Times New Roman" w:hAnsi="Times New Roman" w:cs="Times New Roman"/>
          <w:sz w:val="24"/>
          <w:szCs w:val="24"/>
        </w:rPr>
        <w:t>особенности определени</w:t>
      </w:r>
      <w:r w:rsidR="00612D30" w:rsidRPr="00AB6246">
        <w:rPr>
          <w:rFonts w:ascii="Times New Roman" w:hAnsi="Times New Roman" w:cs="Times New Roman"/>
          <w:sz w:val="24"/>
          <w:szCs w:val="24"/>
        </w:rPr>
        <w:t>я</w:t>
      </w:r>
      <w:r w:rsidRPr="00AB6246">
        <w:rPr>
          <w:rFonts w:ascii="Times New Roman" w:hAnsi="Times New Roman" w:cs="Times New Roman"/>
          <w:sz w:val="24"/>
          <w:szCs w:val="24"/>
        </w:rPr>
        <w:t xml:space="preserve"> первоначальной причины </w:t>
      </w:r>
      <w:r w:rsidRPr="00280D41">
        <w:rPr>
          <w:rFonts w:ascii="Times New Roman" w:hAnsi="Times New Roman" w:cs="Times New Roman"/>
          <w:sz w:val="24"/>
          <w:szCs w:val="24"/>
        </w:rPr>
        <w:t>смерти (ППС)</w:t>
      </w:r>
      <w:r w:rsidR="00612D30" w:rsidRPr="00280D41">
        <w:rPr>
          <w:rFonts w:ascii="Times New Roman" w:hAnsi="Times New Roman" w:cs="Times New Roman"/>
          <w:sz w:val="24"/>
          <w:szCs w:val="24"/>
        </w:rPr>
        <w:t xml:space="preserve"> и</w:t>
      </w:r>
      <w:r w:rsidRPr="00AB6246">
        <w:rPr>
          <w:rFonts w:ascii="Times New Roman" w:hAnsi="Times New Roman" w:cs="Times New Roman"/>
          <w:sz w:val="24"/>
          <w:szCs w:val="24"/>
        </w:rPr>
        <w:t xml:space="preserve"> организации процессов кодирования </w:t>
      </w:r>
      <w:r w:rsidR="00DC54B9">
        <w:rPr>
          <w:rFonts w:ascii="Times New Roman" w:hAnsi="Times New Roman" w:cs="Times New Roman"/>
          <w:sz w:val="24"/>
          <w:szCs w:val="24"/>
        </w:rPr>
        <w:t>ППС</w:t>
      </w:r>
      <w:r w:rsidRPr="00AB3F29">
        <w:rPr>
          <w:rFonts w:ascii="Times New Roman" w:hAnsi="Times New Roman" w:cs="Times New Roman"/>
          <w:sz w:val="24"/>
          <w:szCs w:val="24"/>
        </w:rPr>
        <w:t xml:space="preserve"> [</w:t>
      </w:r>
      <w:r w:rsidR="00D01714" w:rsidRPr="00AB3F29">
        <w:rPr>
          <w:rFonts w:ascii="Times New Roman" w:hAnsi="Times New Roman" w:cs="Times New Roman"/>
          <w:sz w:val="24"/>
          <w:szCs w:val="24"/>
        </w:rPr>
        <w:t xml:space="preserve">1, </w:t>
      </w:r>
      <w:r w:rsidR="003F2BF0" w:rsidRPr="00AB3F29">
        <w:rPr>
          <w:rFonts w:ascii="Times New Roman" w:hAnsi="Times New Roman" w:cs="Times New Roman"/>
          <w:sz w:val="24"/>
          <w:szCs w:val="24"/>
        </w:rPr>
        <w:t>2</w:t>
      </w:r>
      <w:r w:rsidR="001C0288" w:rsidRPr="00AB3F29">
        <w:rPr>
          <w:rFonts w:ascii="Times New Roman" w:hAnsi="Times New Roman" w:cs="Times New Roman"/>
          <w:sz w:val="24"/>
          <w:szCs w:val="24"/>
        </w:rPr>
        <w:t>].</w:t>
      </w:r>
    </w:p>
    <w:p w14:paraId="6123C3C9" w14:textId="0BF847A1" w:rsidR="00952C05" w:rsidRPr="00AB3F29" w:rsidRDefault="00D67EB0" w:rsidP="00AB6246">
      <w:pPr>
        <w:spacing w:after="0" w:line="360" w:lineRule="auto"/>
        <w:ind w:firstLine="709"/>
        <w:jc w:val="both"/>
        <w:rPr>
          <w:rFonts w:ascii="Times New Roman" w:hAnsi="Times New Roman" w:cs="Times New Roman"/>
          <w:sz w:val="24"/>
          <w:szCs w:val="24"/>
        </w:rPr>
      </w:pPr>
      <w:r w:rsidRPr="00AB6246">
        <w:rPr>
          <w:rFonts w:ascii="Times New Roman" w:hAnsi="Times New Roman" w:cs="Times New Roman"/>
          <w:sz w:val="24"/>
          <w:szCs w:val="24"/>
        </w:rPr>
        <w:t>Определённое значение для смертности от БСК в Российской Федерации</w:t>
      </w:r>
      <w:r w:rsidR="00E5116B">
        <w:rPr>
          <w:rFonts w:ascii="Times New Roman" w:hAnsi="Times New Roman" w:cs="Times New Roman"/>
          <w:sz w:val="24"/>
          <w:szCs w:val="24"/>
        </w:rPr>
        <w:t xml:space="preserve"> (РФ)</w:t>
      </w:r>
      <w:r w:rsidRPr="00AB6246">
        <w:rPr>
          <w:rFonts w:ascii="Times New Roman" w:hAnsi="Times New Roman" w:cs="Times New Roman"/>
          <w:sz w:val="24"/>
          <w:szCs w:val="24"/>
        </w:rPr>
        <w:t xml:space="preserve"> имеет пол пациента. Мужчины трудоспособного возраста умирают значительно чаще, чем </w:t>
      </w:r>
      <w:r w:rsidRPr="00AB3F29">
        <w:rPr>
          <w:rFonts w:ascii="Times New Roman" w:hAnsi="Times New Roman" w:cs="Times New Roman"/>
          <w:sz w:val="24"/>
          <w:szCs w:val="24"/>
        </w:rPr>
        <w:t>женщины [</w:t>
      </w:r>
      <w:r w:rsidR="00D01714" w:rsidRPr="00AB3F29">
        <w:rPr>
          <w:rFonts w:ascii="Times New Roman" w:hAnsi="Times New Roman" w:cs="Times New Roman"/>
          <w:sz w:val="24"/>
          <w:szCs w:val="24"/>
        </w:rPr>
        <w:t>3</w:t>
      </w:r>
      <w:r w:rsidRPr="00AB3F29">
        <w:rPr>
          <w:rFonts w:ascii="Times New Roman" w:hAnsi="Times New Roman" w:cs="Times New Roman"/>
          <w:sz w:val="24"/>
          <w:szCs w:val="24"/>
        </w:rPr>
        <w:t>]. В то же время женский пол является одним из факторов риска при проведении операций на сердце</w:t>
      </w:r>
      <w:r w:rsidR="00952C05" w:rsidRPr="00AB3F29">
        <w:rPr>
          <w:rFonts w:ascii="Times New Roman" w:hAnsi="Times New Roman" w:cs="Times New Roman"/>
          <w:sz w:val="24"/>
          <w:szCs w:val="24"/>
        </w:rPr>
        <w:t>, определяя повышенный риск летального исхода после оперативного вмешательства [</w:t>
      </w:r>
      <w:r w:rsidR="00D01714" w:rsidRPr="00AB3F29">
        <w:rPr>
          <w:rFonts w:ascii="Times New Roman" w:hAnsi="Times New Roman" w:cs="Times New Roman"/>
          <w:sz w:val="24"/>
          <w:szCs w:val="24"/>
        </w:rPr>
        <w:t>4, 5</w:t>
      </w:r>
      <w:r w:rsidR="00952C05" w:rsidRPr="00AB3F29">
        <w:rPr>
          <w:rFonts w:ascii="Times New Roman" w:hAnsi="Times New Roman" w:cs="Times New Roman"/>
          <w:sz w:val="24"/>
          <w:szCs w:val="24"/>
        </w:rPr>
        <w:t xml:space="preserve">]. </w:t>
      </w:r>
    </w:p>
    <w:p w14:paraId="341ACE10" w14:textId="2A49E407" w:rsidR="00CF57CB" w:rsidRPr="00AB3F29" w:rsidRDefault="00952C05" w:rsidP="00AB6246">
      <w:pPr>
        <w:pStyle w:val="a7"/>
        <w:spacing w:line="360" w:lineRule="auto"/>
        <w:ind w:firstLine="709"/>
        <w:jc w:val="both"/>
        <w:rPr>
          <w:rFonts w:ascii="Times New Roman" w:hAnsi="Times New Roman" w:cs="Times New Roman"/>
          <w:vanish/>
          <w:sz w:val="24"/>
          <w:szCs w:val="24"/>
        </w:rPr>
      </w:pPr>
      <w:r w:rsidRPr="00AB3F29">
        <w:rPr>
          <w:rFonts w:ascii="Times New Roman" w:eastAsiaTheme="minorEastAsia" w:hAnsi="Times New Roman" w:cs="Times New Roman"/>
          <w:sz w:val="24"/>
          <w:szCs w:val="24"/>
          <w:lang w:eastAsia="ru-RU"/>
        </w:rPr>
        <w:t xml:space="preserve">Реализация региональных программ борьбы с сердечно-сосудистыми заболеваниями </w:t>
      </w:r>
      <w:r w:rsidR="00322117" w:rsidRPr="00AB3F29">
        <w:rPr>
          <w:rFonts w:ascii="Times New Roman" w:eastAsiaTheme="minorEastAsia" w:hAnsi="Times New Roman" w:cs="Times New Roman"/>
          <w:sz w:val="24"/>
          <w:szCs w:val="24"/>
          <w:lang w:eastAsia="ru-RU"/>
        </w:rPr>
        <w:t>привела к снижению смертности от БСК в большинстве субъектов РФ [</w:t>
      </w:r>
      <w:r w:rsidR="00D01714" w:rsidRPr="00AB3F29">
        <w:rPr>
          <w:rFonts w:ascii="Times New Roman" w:eastAsiaTheme="minorEastAsia" w:hAnsi="Times New Roman" w:cs="Times New Roman"/>
          <w:sz w:val="24"/>
          <w:szCs w:val="24"/>
          <w:lang w:eastAsia="ru-RU"/>
        </w:rPr>
        <w:t>6</w:t>
      </w:r>
      <w:r w:rsidR="00C16687" w:rsidRPr="00AB3F29">
        <w:rPr>
          <w:rFonts w:ascii="Times New Roman" w:eastAsiaTheme="minorEastAsia" w:hAnsi="Times New Roman" w:cs="Times New Roman"/>
          <w:sz w:val="24"/>
          <w:szCs w:val="24"/>
          <w:lang w:eastAsia="ru-RU"/>
        </w:rPr>
        <w:t xml:space="preserve">]. </w:t>
      </w:r>
    </w:p>
    <w:p w14:paraId="035FFFB4" w14:textId="77777777" w:rsidR="00CF57CB" w:rsidRPr="00AB3F29" w:rsidRDefault="00CF57CB" w:rsidP="00AB6246">
      <w:pPr>
        <w:shd w:val="clear" w:color="auto" w:fill="F5F5F5"/>
        <w:spacing w:after="0" w:line="360" w:lineRule="auto"/>
        <w:ind w:firstLine="709"/>
        <w:jc w:val="both"/>
        <w:rPr>
          <w:rFonts w:ascii="Times New Roman" w:hAnsi="Times New Roman" w:cs="Times New Roman"/>
          <w:vanish/>
          <w:sz w:val="24"/>
          <w:szCs w:val="24"/>
        </w:rPr>
      </w:pPr>
    </w:p>
    <w:p w14:paraId="14E13F3C" w14:textId="77777777" w:rsidR="00CF57CB" w:rsidRPr="00AB3F29" w:rsidRDefault="00CF57CB" w:rsidP="00AB6246">
      <w:pPr>
        <w:shd w:val="clear" w:color="auto" w:fill="F5F5F5"/>
        <w:spacing w:after="0" w:line="360" w:lineRule="auto"/>
        <w:ind w:firstLine="709"/>
        <w:jc w:val="both"/>
        <w:rPr>
          <w:rFonts w:ascii="Times New Roman" w:hAnsi="Times New Roman" w:cs="Times New Roman"/>
          <w:vanish/>
          <w:sz w:val="24"/>
          <w:szCs w:val="24"/>
        </w:rPr>
      </w:pPr>
    </w:p>
    <w:p w14:paraId="2043A608" w14:textId="77777777" w:rsidR="00CF57CB" w:rsidRPr="00AB3F29" w:rsidRDefault="00CF57CB" w:rsidP="00AB6246">
      <w:pPr>
        <w:shd w:val="clear" w:color="auto" w:fill="F5F5F5"/>
        <w:spacing w:after="0" w:line="360" w:lineRule="auto"/>
        <w:ind w:firstLine="709"/>
        <w:jc w:val="both"/>
        <w:rPr>
          <w:rFonts w:ascii="Times New Roman" w:hAnsi="Times New Roman" w:cs="Times New Roman"/>
          <w:vanish/>
          <w:sz w:val="24"/>
          <w:szCs w:val="24"/>
        </w:rPr>
      </w:pPr>
    </w:p>
    <w:p w14:paraId="5E455473" w14:textId="77777777" w:rsidR="00952C05" w:rsidRPr="00AB6246" w:rsidRDefault="00322117" w:rsidP="00AB6246">
      <w:pPr>
        <w:pStyle w:val="a7"/>
        <w:spacing w:line="360" w:lineRule="auto"/>
        <w:ind w:firstLine="709"/>
        <w:jc w:val="both"/>
        <w:rPr>
          <w:rFonts w:ascii="Times New Roman" w:eastAsiaTheme="minorEastAsia" w:hAnsi="Times New Roman" w:cs="Times New Roman"/>
          <w:sz w:val="24"/>
          <w:szCs w:val="24"/>
          <w:lang w:eastAsia="ru-RU"/>
        </w:rPr>
      </w:pPr>
      <w:r w:rsidRPr="00AB3F29">
        <w:rPr>
          <w:rFonts w:ascii="Times New Roman" w:eastAsiaTheme="minorEastAsia" w:hAnsi="Times New Roman" w:cs="Times New Roman"/>
          <w:sz w:val="24"/>
          <w:szCs w:val="24"/>
          <w:lang w:eastAsia="ru-RU"/>
        </w:rPr>
        <w:t>Снижение смертности отмечено как среди мужчин,</w:t>
      </w:r>
      <w:r w:rsidRPr="00AB6246">
        <w:rPr>
          <w:rFonts w:ascii="Times New Roman" w:eastAsiaTheme="minorEastAsia" w:hAnsi="Times New Roman" w:cs="Times New Roman"/>
          <w:sz w:val="24"/>
          <w:szCs w:val="24"/>
          <w:lang w:eastAsia="ru-RU"/>
        </w:rPr>
        <w:t xml:space="preserve"> так и среди женщин.</w:t>
      </w:r>
    </w:p>
    <w:p w14:paraId="5627FE42" w14:textId="77777777" w:rsidR="00A342CF" w:rsidRPr="009425B2" w:rsidRDefault="008F0A1C" w:rsidP="00A342CF">
      <w:pPr>
        <w:spacing w:after="0" w:line="360" w:lineRule="auto"/>
        <w:jc w:val="both"/>
        <w:rPr>
          <w:rFonts w:ascii="Times New Roman" w:hAnsi="Times New Roman" w:cs="Times New Roman"/>
          <w:color w:val="0070C0"/>
          <w:sz w:val="24"/>
          <w:szCs w:val="24"/>
        </w:rPr>
      </w:pPr>
      <w:r w:rsidRPr="00AB6246">
        <w:rPr>
          <w:rFonts w:ascii="Times New Roman" w:hAnsi="Times New Roman" w:cs="Times New Roman"/>
          <w:b/>
          <w:sz w:val="24"/>
          <w:szCs w:val="24"/>
        </w:rPr>
        <w:t>Цель</w:t>
      </w:r>
      <w:r w:rsidR="00322117" w:rsidRPr="00AB6246">
        <w:rPr>
          <w:rFonts w:ascii="Times New Roman" w:hAnsi="Times New Roman" w:cs="Times New Roman"/>
          <w:b/>
          <w:sz w:val="24"/>
          <w:szCs w:val="24"/>
        </w:rPr>
        <w:t>:</w:t>
      </w:r>
      <w:r w:rsidRPr="00AB6246">
        <w:rPr>
          <w:rFonts w:ascii="Times New Roman" w:hAnsi="Times New Roman" w:cs="Times New Roman"/>
          <w:sz w:val="24"/>
          <w:szCs w:val="24"/>
        </w:rPr>
        <w:t xml:space="preserve"> </w:t>
      </w:r>
      <w:r w:rsidR="00A342CF">
        <w:rPr>
          <w:rFonts w:ascii="Times New Roman" w:hAnsi="Times New Roman" w:cs="Times New Roman"/>
          <w:sz w:val="24"/>
          <w:szCs w:val="24"/>
        </w:rPr>
        <w:t>А</w:t>
      </w:r>
      <w:r w:rsidR="00A342CF" w:rsidRPr="00AB6246">
        <w:rPr>
          <w:rFonts w:ascii="Times New Roman" w:hAnsi="Times New Roman" w:cs="Times New Roman"/>
          <w:sz w:val="24"/>
          <w:szCs w:val="24"/>
        </w:rPr>
        <w:t xml:space="preserve">нализ динамики стандартизованных коэффициентов смертности </w:t>
      </w:r>
      <w:r w:rsidR="00A342CF">
        <w:rPr>
          <w:rFonts w:ascii="Times New Roman" w:hAnsi="Times New Roman" w:cs="Times New Roman"/>
          <w:sz w:val="24"/>
          <w:szCs w:val="24"/>
        </w:rPr>
        <w:t xml:space="preserve">среди </w:t>
      </w:r>
      <w:r w:rsidR="00A342CF" w:rsidRPr="00AB6246">
        <w:rPr>
          <w:rFonts w:ascii="Times New Roman" w:hAnsi="Times New Roman" w:cs="Times New Roman"/>
          <w:sz w:val="24"/>
          <w:szCs w:val="24"/>
        </w:rPr>
        <w:t>муж</w:t>
      </w:r>
      <w:r w:rsidR="00A342CF">
        <w:rPr>
          <w:rFonts w:ascii="Times New Roman" w:hAnsi="Times New Roman" w:cs="Times New Roman"/>
          <w:sz w:val="24"/>
          <w:szCs w:val="24"/>
        </w:rPr>
        <w:t xml:space="preserve">чин и </w:t>
      </w:r>
      <w:r w:rsidR="00A342CF" w:rsidRPr="00AB6246">
        <w:rPr>
          <w:rFonts w:ascii="Times New Roman" w:hAnsi="Times New Roman" w:cs="Times New Roman"/>
          <w:sz w:val="24"/>
          <w:szCs w:val="24"/>
        </w:rPr>
        <w:t>жен</w:t>
      </w:r>
      <w:r w:rsidR="00A342CF">
        <w:rPr>
          <w:rFonts w:ascii="Times New Roman" w:hAnsi="Times New Roman" w:cs="Times New Roman"/>
          <w:sz w:val="24"/>
          <w:szCs w:val="24"/>
        </w:rPr>
        <w:t xml:space="preserve">щин </w:t>
      </w:r>
      <w:r w:rsidR="00A342CF" w:rsidRPr="00AB6246">
        <w:rPr>
          <w:rFonts w:ascii="Times New Roman" w:hAnsi="Times New Roman" w:cs="Times New Roman"/>
          <w:sz w:val="24"/>
          <w:szCs w:val="24"/>
        </w:rPr>
        <w:t xml:space="preserve"> от болезней системы кровообращения (БСК) и отдельных нозологических групп, входящих в класс БСК, в 2013-2022гг</w:t>
      </w:r>
      <w:r w:rsidR="00A342CF" w:rsidRPr="009425B2">
        <w:rPr>
          <w:rFonts w:ascii="Times New Roman" w:hAnsi="Times New Roman" w:cs="Times New Roman"/>
          <w:color w:val="0070C0"/>
          <w:sz w:val="24"/>
          <w:szCs w:val="24"/>
        </w:rPr>
        <w:t xml:space="preserve">. </w:t>
      </w:r>
    </w:p>
    <w:p w14:paraId="4EAE1106" w14:textId="06CBDE9E" w:rsidR="000D31B8" w:rsidRPr="00AB6246" w:rsidRDefault="000D31B8" w:rsidP="00AB6246">
      <w:pPr>
        <w:spacing w:after="0" w:line="360" w:lineRule="auto"/>
        <w:ind w:firstLine="709"/>
        <w:jc w:val="both"/>
        <w:rPr>
          <w:rFonts w:ascii="Times New Roman" w:eastAsia="Times New Roman" w:hAnsi="Times New Roman" w:cs="Times New Roman"/>
          <w:b/>
          <w:bCs/>
          <w:sz w:val="24"/>
          <w:szCs w:val="24"/>
        </w:rPr>
      </w:pPr>
      <w:r w:rsidRPr="00AB6246">
        <w:rPr>
          <w:rFonts w:ascii="Times New Roman" w:eastAsia="Times New Roman" w:hAnsi="Times New Roman" w:cs="Times New Roman"/>
          <w:b/>
          <w:bCs/>
          <w:spacing w:val="-1"/>
          <w:sz w:val="24"/>
          <w:szCs w:val="24"/>
        </w:rPr>
        <w:t>М</w:t>
      </w:r>
      <w:r w:rsidRPr="00AB6246">
        <w:rPr>
          <w:rFonts w:ascii="Times New Roman" w:eastAsia="Times New Roman" w:hAnsi="Times New Roman" w:cs="Times New Roman"/>
          <w:b/>
          <w:bCs/>
          <w:sz w:val="24"/>
          <w:szCs w:val="24"/>
        </w:rPr>
        <w:t>а</w:t>
      </w:r>
      <w:r w:rsidRPr="00AB6246">
        <w:rPr>
          <w:rFonts w:ascii="Times New Roman" w:eastAsia="Times New Roman" w:hAnsi="Times New Roman" w:cs="Times New Roman"/>
          <w:b/>
          <w:bCs/>
          <w:spacing w:val="1"/>
          <w:sz w:val="24"/>
          <w:szCs w:val="24"/>
        </w:rPr>
        <w:t>т</w:t>
      </w:r>
      <w:r w:rsidRPr="00AB6246">
        <w:rPr>
          <w:rFonts w:ascii="Times New Roman" w:eastAsia="Times New Roman" w:hAnsi="Times New Roman" w:cs="Times New Roman"/>
          <w:b/>
          <w:bCs/>
          <w:spacing w:val="-1"/>
          <w:sz w:val="24"/>
          <w:szCs w:val="24"/>
        </w:rPr>
        <w:t>е</w:t>
      </w:r>
      <w:r w:rsidRPr="00AB6246">
        <w:rPr>
          <w:rFonts w:ascii="Times New Roman" w:eastAsia="Times New Roman" w:hAnsi="Times New Roman" w:cs="Times New Roman"/>
          <w:b/>
          <w:bCs/>
          <w:spacing w:val="1"/>
          <w:sz w:val="24"/>
          <w:szCs w:val="24"/>
        </w:rPr>
        <w:t>ри</w:t>
      </w:r>
      <w:r w:rsidRPr="00AB6246">
        <w:rPr>
          <w:rFonts w:ascii="Times New Roman" w:eastAsia="Times New Roman" w:hAnsi="Times New Roman" w:cs="Times New Roman"/>
          <w:b/>
          <w:bCs/>
          <w:sz w:val="24"/>
          <w:szCs w:val="24"/>
        </w:rPr>
        <w:t xml:space="preserve">ал и </w:t>
      </w:r>
      <w:r w:rsidRPr="00AB6246">
        <w:rPr>
          <w:rFonts w:ascii="Times New Roman" w:eastAsia="Times New Roman" w:hAnsi="Times New Roman" w:cs="Times New Roman"/>
          <w:b/>
          <w:bCs/>
          <w:spacing w:val="2"/>
          <w:sz w:val="24"/>
          <w:szCs w:val="24"/>
        </w:rPr>
        <w:t>м</w:t>
      </w:r>
      <w:r w:rsidRPr="00AB6246">
        <w:rPr>
          <w:rFonts w:ascii="Times New Roman" w:eastAsia="Times New Roman" w:hAnsi="Times New Roman" w:cs="Times New Roman"/>
          <w:b/>
          <w:bCs/>
          <w:spacing w:val="-1"/>
          <w:sz w:val="24"/>
          <w:szCs w:val="24"/>
        </w:rPr>
        <w:t>е</w:t>
      </w:r>
      <w:r w:rsidRPr="00AB6246">
        <w:rPr>
          <w:rFonts w:ascii="Times New Roman" w:eastAsia="Times New Roman" w:hAnsi="Times New Roman" w:cs="Times New Roman"/>
          <w:b/>
          <w:bCs/>
          <w:spacing w:val="1"/>
          <w:sz w:val="24"/>
          <w:szCs w:val="24"/>
        </w:rPr>
        <w:t>т</w:t>
      </w:r>
      <w:r w:rsidRPr="00AB6246">
        <w:rPr>
          <w:rFonts w:ascii="Times New Roman" w:eastAsia="Times New Roman" w:hAnsi="Times New Roman" w:cs="Times New Roman"/>
          <w:b/>
          <w:bCs/>
          <w:sz w:val="24"/>
          <w:szCs w:val="24"/>
        </w:rPr>
        <w:t>о</w:t>
      </w:r>
      <w:r w:rsidRPr="00AB6246">
        <w:rPr>
          <w:rFonts w:ascii="Times New Roman" w:eastAsia="Times New Roman" w:hAnsi="Times New Roman" w:cs="Times New Roman"/>
          <w:b/>
          <w:bCs/>
          <w:spacing w:val="-5"/>
          <w:sz w:val="24"/>
          <w:szCs w:val="24"/>
        </w:rPr>
        <w:t>д</w:t>
      </w:r>
      <w:r w:rsidRPr="00AB6246">
        <w:rPr>
          <w:rFonts w:ascii="Times New Roman" w:eastAsia="Times New Roman" w:hAnsi="Times New Roman" w:cs="Times New Roman"/>
          <w:b/>
          <w:bCs/>
          <w:sz w:val="24"/>
          <w:szCs w:val="24"/>
        </w:rPr>
        <w:t>ы</w:t>
      </w:r>
    </w:p>
    <w:p w14:paraId="0FABC798" w14:textId="55D44AD1" w:rsidR="00B22659" w:rsidRPr="00AB6246" w:rsidRDefault="000D31B8" w:rsidP="00C36EBC">
      <w:pPr>
        <w:spacing w:after="0" w:line="360" w:lineRule="auto"/>
        <w:ind w:firstLine="709"/>
        <w:contextualSpacing/>
        <w:jc w:val="both"/>
        <w:rPr>
          <w:rFonts w:ascii="Times New Roman" w:hAnsi="Times New Roman" w:cs="Times New Roman"/>
          <w:sz w:val="24"/>
          <w:szCs w:val="24"/>
        </w:rPr>
      </w:pPr>
      <w:r w:rsidRPr="00AB6246">
        <w:rPr>
          <w:rFonts w:ascii="Times New Roman" w:hAnsi="Times New Roman" w:cs="Times New Roman"/>
          <w:sz w:val="24"/>
          <w:szCs w:val="24"/>
        </w:rPr>
        <w:t>По запросу ФГБУ «НМИЦ ПМТ» Минздрава России были получены данные Росстата о среднегодовой численности населения и числе умерших по форме С51 «Смерти по полу и однолетним возрастным группам» на основе «Краткой номенклатуры причин смерти Росстата» (</w:t>
      </w:r>
      <w:r w:rsidRPr="00280D41">
        <w:rPr>
          <w:rFonts w:ascii="Times New Roman" w:hAnsi="Times New Roman" w:cs="Times New Roman"/>
          <w:sz w:val="24"/>
          <w:szCs w:val="24"/>
        </w:rPr>
        <w:t>КНПСР</w:t>
      </w:r>
      <w:r w:rsidRPr="00AB6246">
        <w:rPr>
          <w:rFonts w:ascii="Times New Roman" w:hAnsi="Times New Roman" w:cs="Times New Roman"/>
          <w:sz w:val="24"/>
          <w:szCs w:val="24"/>
        </w:rPr>
        <w:t>) в 201</w:t>
      </w:r>
      <w:r w:rsidR="005E68C7" w:rsidRPr="00AB6246">
        <w:rPr>
          <w:rFonts w:ascii="Times New Roman" w:hAnsi="Times New Roman" w:cs="Times New Roman"/>
          <w:sz w:val="24"/>
          <w:szCs w:val="24"/>
        </w:rPr>
        <w:t>3</w:t>
      </w:r>
      <w:r w:rsidRPr="00AB6246">
        <w:rPr>
          <w:rFonts w:ascii="Times New Roman" w:hAnsi="Times New Roman" w:cs="Times New Roman"/>
          <w:sz w:val="24"/>
          <w:szCs w:val="24"/>
        </w:rPr>
        <w:t xml:space="preserve">-2022гг. </w:t>
      </w:r>
      <w:r w:rsidR="00DC54B9">
        <w:rPr>
          <w:rFonts w:ascii="Times New Roman" w:hAnsi="Times New Roman" w:cs="Times New Roman"/>
          <w:sz w:val="24"/>
          <w:szCs w:val="24"/>
        </w:rPr>
        <w:t>СКС</w:t>
      </w:r>
      <w:r w:rsidR="005C5F75" w:rsidRPr="00AB6246">
        <w:rPr>
          <w:rFonts w:ascii="Times New Roman" w:hAnsi="Times New Roman" w:cs="Times New Roman"/>
          <w:sz w:val="24"/>
          <w:szCs w:val="24"/>
        </w:rPr>
        <w:t xml:space="preserve"> </w:t>
      </w:r>
      <w:r w:rsidRPr="00AB6246">
        <w:rPr>
          <w:rFonts w:ascii="Times New Roman" w:hAnsi="Times New Roman" w:cs="Times New Roman"/>
          <w:sz w:val="24"/>
          <w:szCs w:val="24"/>
        </w:rPr>
        <w:t xml:space="preserve">рассчитывались с помощью </w:t>
      </w:r>
      <w:r w:rsidRPr="00AB6246">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4F9F0968" wp14:editId="2338B107">
                <wp:simplePos x="0" y="0"/>
                <wp:positionH relativeFrom="page">
                  <wp:posOffset>6028690</wp:posOffset>
                </wp:positionH>
                <wp:positionV relativeFrom="paragraph">
                  <wp:posOffset>2102485</wp:posOffset>
                </wp:positionV>
                <wp:extent cx="41275" cy="174625"/>
                <wp:effectExtent l="0" t="0" r="0" b="0"/>
                <wp:wrapNone/>
                <wp:docPr id="1" name="drawingObject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174625"/>
                        </a:xfrm>
                        <a:custGeom>
                          <a:avLst/>
                          <a:gdLst>
                            <a:gd name="T0" fmla="*/ 0 w 41275"/>
                            <a:gd name="T1" fmla="*/ 0 h 174625"/>
                            <a:gd name="T2" fmla="*/ 0 w 41275"/>
                            <a:gd name="T3" fmla="*/ 174625 h 174625"/>
                            <a:gd name="T4" fmla="*/ 41275 w 41275"/>
                            <a:gd name="T5" fmla="*/ 174625 h 174625"/>
                            <a:gd name="T6" fmla="*/ 41275 w 41275"/>
                            <a:gd name="T7" fmla="*/ 0 h 174625"/>
                            <a:gd name="T8" fmla="*/ 0 w 41275"/>
                            <a:gd name="T9" fmla="*/ 0 h 174625"/>
                            <a:gd name="T10" fmla="*/ 0 60000 65536"/>
                            <a:gd name="T11" fmla="*/ 0 60000 65536"/>
                            <a:gd name="T12" fmla="*/ 0 60000 65536"/>
                            <a:gd name="T13" fmla="*/ 0 60000 65536"/>
                            <a:gd name="T14" fmla="*/ 0 60000 65536"/>
                            <a:gd name="T15" fmla="*/ 0 w 41275"/>
                            <a:gd name="T16" fmla="*/ 0 h 174625"/>
                            <a:gd name="T17" fmla="*/ 41275 w 41275"/>
                            <a:gd name="T18" fmla="*/ 174625 h 174625"/>
                          </a:gdLst>
                          <a:ahLst/>
                          <a:cxnLst>
                            <a:cxn ang="T10">
                              <a:pos x="T0" y="T1"/>
                            </a:cxn>
                            <a:cxn ang="T11">
                              <a:pos x="T2" y="T3"/>
                            </a:cxn>
                            <a:cxn ang="T12">
                              <a:pos x="T4" y="T5"/>
                            </a:cxn>
                            <a:cxn ang="T13">
                              <a:pos x="T6" y="T7"/>
                            </a:cxn>
                            <a:cxn ang="T14">
                              <a:pos x="T8" y="T9"/>
                            </a:cxn>
                          </a:cxnLst>
                          <a:rect l="T15" t="T16" r="T17" b="T18"/>
                          <a:pathLst>
                            <a:path w="41275" h="174625">
                              <a:moveTo>
                                <a:pt x="0" y="0"/>
                              </a:moveTo>
                              <a:lnTo>
                                <a:pt x="0" y="174625"/>
                              </a:lnTo>
                              <a:lnTo>
                                <a:pt x="41275" y="174625"/>
                              </a:lnTo>
                              <a:lnTo>
                                <a:pt x="4127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29AD7" id="drawingObject1" o:spid="_x0000_s1026" style="position:absolute;margin-left:474.7pt;margin-top:165.55pt;width:3.2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7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" o:allowincell="f" path="m,l,174625r41275,l41275,,,xe" stroked="f">
                <v:path arrowok="t" o:connecttype="custom" o:connectlocs="0,0;0,174625;41275,174625;41275,0;0,0" o:connectangles="0,0,0,0,0" textboxrect="0,0,41275,174625"/>
                <w10:wrap anchorx="page"/>
              </v:shape>
            </w:pict>
          </mc:Fallback>
        </mc:AlternateContent>
      </w:r>
      <w:r w:rsidRPr="00AB6246">
        <w:rPr>
          <w:rFonts w:ascii="Times New Roman" w:hAnsi="Times New Roman" w:cs="Times New Roman"/>
          <w:sz w:val="24"/>
          <w:szCs w:val="24"/>
        </w:rPr>
        <w:t xml:space="preserve">программного обеспечения с использованием Европейского стандарта населения методом прямой стандартизации на 100 тыс. населения. </w:t>
      </w:r>
      <w:r w:rsidR="00B22659" w:rsidRPr="00AB6246">
        <w:rPr>
          <w:rFonts w:ascii="Times New Roman" w:hAnsi="Times New Roman" w:cs="Times New Roman"/>
          <w:sz w:val="24"/>
          <w:szCs w:val="24"/>
        </w:rPr>
        <w:t>Внутри</w:t>
      </w:r>
      <w:r w:rsidR="00B22659" w:rsidRPr="00C36EBC">
        <w:rPr>
          <w:rFonts w:ascii="Times New Roman" w:hAnsi="Times New Roman" w:cs="Times New Roman"/>
          <w:sz w:val="24"/>
          <w:szCs w:val="24"/>
        </w:rPr>
        <w:t xml:space="preserve"> </w:t>
      </w:r>
      <w:r w:rsidR="00B22659" w:rsidRPr="00AB6246">
        <w:rPr>
          <w:rFonts w:ascii="Times New Roman" w:hAnsi="Times New Roman" w:cs="Times New Roman"/>
          <w:sz w:val="24"/>
          <w:szCs w:val="24"/>
        </w:rPr>
        <w:t>класса</w:t>
      </w:r>
      <w:r w:rsidR="00B22659" w:rsidRPr="00C36EBC">
        <w:rPr>
          <w:rFonts w:ascii="Times New Roman" w:hAnsi="Times New Roman" w:cs="Times New Roman"/>
          <w:sz w:val="24"/>
          <w:szCs w:val="24"/>
        </w:rPr>
        <w:t xml:space="preserve"> </w:t>
      </w:r>
      <w:r w:rsidR="00B22659" w:rsidRPr="00AB6246">
        <w:rPr>
          <w:rFonts w:ascii="Times New Roman" w:hAnsi="Times New Roman" w:cs="Times New Roman"/>
          <w:sz w:val="24"/>
          <w:szCs w:val="24"/>
        </w:rPr>
        <w:t>БСК</w:t>
      </w:r>
      <w:r w:rsidR="00B22659" w:rsidRPr="00C36EBC">
        <w:rPr>
          <w:rFonts w:ascii="Times New Roman" w:hAnsi="Times New Roman" w:cs="Times New Roman"/>
          <w:sz w:val="24"/>
          <w:szCs w:val="24"/>
        </w:rPr>
        <w:t xml:space="preserve"> </w:t>
      </w:r>
      <w:r w:rsidR="00B22659" w:rsidRPr="00AB6246">
        <w:rPr>
          <w:rFonts w:ascii="Times New Roman" w:hAnsi="Times New Roman" w:cs="Times New Roman"/>
          <w:sz w:val="24"/>
          <w:szCs w:val="24"/>
        </w:rPr>
        <w:t>для</w:t>
      </w:r>
      <w:r w:rsidR="00B22659" w:rsidRPr="00C36EBC">
        <w:rPr>
          <w:rFonts w:ascii="Times New Roman" w:hAnsi="Times New Roman" w:cs="Times New Roman"/>
          <w:sz w:val="24"/>
          <w:szCs w:val="24"/>
        </w:rPr>
        <w:t xml:space="preserve"> </w:t>
      </w:r>
      <w:r w:rsidR="00B22659" w:rsidRPr="00AB6246">
        <w:rPr>
          <w:rFonts w:ascii="Times New Roman" w:hAnsi="Times New Roman" w:cs="Times New Roman"/>
          <w:sz w:val="24"/>
          <w:szCs w:val="24"/>
        </w:rPr>
        <w:t>сравнения</w:t>
      </w:r>
      <w:r w:rsidR="00C36EBC" w:rsidRPr="00C36EBC">
        <w:rPr>
          <w:rFonts w:ascii="Times New Roman" w:hAnsi="Times New Roman" w:cs="Times New Roman"/>
          <w:sz w:val="24"/>
          <w:szCs w:val="24"/>
        </w:rPr>
        <w:t xml:space="preserve"> </w:t>
      </w:r>
      <w:r w:rsidR="00B22659" w:rsidRPr="00AB6246">
        <w:rPr>
          <w:rFonts w:ascii="Times New Roman" w:hAnsi="Times New Roman" w:cs="Times New Roman"/>
          <w:sz w:val="24"/>
          <w:szCs w:val="24"/>
        </w:rPr>
        <w:t xml:space="preserve">были отобраны следующие причины смерти: </w:t>
      </w:r>
      <w:r w:rsidR="009C71B0" w:rsidRPr="00AB6246">
        <w:rPr>
          <w:rFonts w:ascii="Times New Roman" w:hAnsi="Times New Roman" w:cs="Times New Roman"/>
          <w:sz w:val="24"/>
          <w:szCs w:val="24"/>
        </w:rPr>
        <w:t>ишемическая болезнь сердца</w:t>
      </w:r>
      <w:r w:rsidR="00B22659" w:rsidRPr="00AB6246">
        <w:rPr>
          <w:rFonts w:ascii="Times New Roman" w:hAnsi="Times New Roman" w:cs="Times New Roman"/>
          <w:sz w:val="24"/>
          <w:szCs w:val="24"/>
        </w:rPr>
        <w:t xml:space="preserve"> </w:t>
      </w:r>
      <w:r w:rsidR="009C71B0" w:rsidRPr="00AB6246">
        <w:rPr>
          <w:rFonts w:ascii="Times New Roman" w:hAnsi="Times New Roman" w:cs="Times New Roman"/>
          <w:sz w:val="24"/>
          <w:szCs w:val="24"/>
        </w:rPr>
        <w:t>(</w:t>
      </w:r>
      <w:r w:rsidR="00B22659" w:rsidRPr="00AB6246">
        <w:rPr>
          <w:rFonts w:ascii="Times New Roman" w:hAnsi="Times New Roman" w:cs="Times New Roman"/>
          <w:sz w:val="24"/>
          <w:szCs w:val="24"/>
        </w:rPr>
        <w:t>ИБС</w:t>
      </w:r>
      <w:r w:rsidR="009C71B0" w:rsidRPr="00AB6246">
        <w:rPr>
          <w:rFonts w:ascii="Times New Roman" w:hAnsi="Times New Roman" w:cs="Times New Roman"/>
          <w:sz w:val="24"/>
          <w:szCs w:val="24"/>
        </w:rPr>
        <w:t>)</w:t>
      </w:r>
      <w:r w:rsidR="00B22659" w:rsidRPr="00AB6246">
        <w:rPr>
          <w:rFonts w:ascii="Times New Roman" w:hAnsi="Times New Roman" w:cs="Times New Roman"/>
          <w:sz w:val="24"/>
          <w:szCs w:val="24"/>
        </w:rPr>
        <w:t xml:space="preserve">, инфаркт миокарда (ИМ). </w:t>
      </w:r>
      <w:r w:rsidR="00E5116B">
        <w:rPr>
          <w:rFonts w:ascii="Times New Roman" w:hAnsi="Times New Roman" w:cs="Times New Roman"/>
          <w:sz w:val="24"/>
          <w:szCs w:val="24"/>
        </w:rPr>
        <w:t>х</w:t>
      </w:r>
      <w:r w:rsidR="009C71B0" w:rsidRPr="00AB6246">
        <w:rPr>
          <w:rFonts w:ascii="Times New Roman" w:hAnsi="Times New Roman" w:cs="Times New Roman"/>
          <w:sz w:val="24"/>
          <w:szCs w:val="24"/>
        </w:rPr>
        <w:t>роническая ИБС (</w:t>
      </w:r>
      <w:r w:rsidR="00B22659" w:rsidRPr="00AB6246">
        <w:rPr>
          <w:rFonts w:ascii="Times New Roman" w:hAnsi="Times New Roman" w:cs="Times New Roman"/>
          <w:sz w:val="24"/>
          <w:szCs w:val="24"/>
        </w:rPr>
        <w:t>ХИБС</w:t>
      </w:r>
      <w:r w:rsidR="009C71B0" w:rsidRPr="00AB6246">
        <w:rPr>
          <w:rFonts w:ascii="Times New Roman" w:hAnsi="Times New Roman" w:cs="Times New Roman"/>
          <w:sz w:val="24"/>
          <w:szCs w:val="24"/>
        </w:rPr>
        <w:t>)</w:t>
      </w:r>
      <w:r w:rsidR="00B22659" w:rsidRPr="00AB6246">
        <w:rPr>
          <w:rFonts w:ascii="Times New Roman" w:hAnsi="Times New Roman" w:cs="Times New Roman"/>
          <w:sz w:val="24"/>
          <w:szCs w:val="24"/>
        </w:rPr>
        <w:t>, другие формы острой ИБС</w:t>
      </w:r>
      <w:r w:rsidR="00B313F9">
        <w:rPr>
          <w:rFonts w:ascii="Times New Roman" w:hAnsi="Times New Roman" w:cs="Times New Roman"/>
          <w:sz w:val="24"/>
          <w:szCs w:val="24"/>
        </w:rPr>
        <w:t xml:space="preserve"> (ДФОИБС)</w:t>
      </w:r>
      <w:r w:rsidR="00B22659" w:rsidRPr="00AB6246">
        <w:rPr>
          <w:rFonts w:ascii="Times New Roman" w:hAnsi="Times New Roman" w:cs="Times New Roman"/>
          <w:sz w:val="24"/>
          <w:szCs w:val="24"/>
        </w:rPr>
        <w:t>, алкогольная кардиомиопатия (АКМ</w:t>
      </w:r>
      <w:r w:rsidR="00716D86" w:rsidRPr="00AB6246">
        <w:rPr>
          <w:rFonts w:ascii="Times New Roman" w:hAnsi="Times New Roman" w:cs="Times New Roman"/>
          <w:sz w:val="24"/>
          <w:szCs w:val="24"/>
        </w:rPr>
        <w:t>П</w:t>
      </w:r>
      <w:r w:rsidR="00B22659" w:rsidRPr="00AB6246">
        <w:rPr>
          <w:rFonts w:ascii="Times New Roman" w:hAnsi="Times New Roman" w:cs="Times New Roman"/>
          <w:sz w:val="24"/>
          <w:szCs w:val="24"/>
        </w:rPr>
        <w:t>), острые нарушения мозгового кровообращения (ОНМК).</w:t>
      </w:r>
      <w:r w:rsidR="008A732D">
        <w:rPr>
          <w:rFonts w:ascii="Times New Roman" w:hAnsi="Times New Roman" w:cs="Times New Roman"/>
          <w:sz w:val="24"/>
          <w:szCs w:val="24"/>
        </w:rPr>
        <w:t xml:space="preserve">  </w:t>
      </w:r>
    </w:p>
    <w:p w14:paraId="710F92A2" w14:textId="4CF4B95E" w:rsidR="000D31B8" w:rsidRPr="00AB6246" w:rsidRDefault="000D31B8" w:rsidP="00AB6246">
      <w:pPr>
        <w:spacing w:after="0" w:line="360" w:lineRule="auto"/>
        <w:ind w:firstLine="709"/>
        <w:contextualSpacing/>
        <w:jc w:val="both"/>
        <w:rPr>
          <w:rFonts w:ascii="Times New Roman" w:eastAsia="Times New Roman" w:hAnsi="Times New Roman" w:cs="Times New Roman"/>
          <w:bCs/>
          <w:spacing w:val="-1"/>
          <w:sz w:val="24"/>
          <w:szCs w:val="24"/>
        </w:rPr>
      </w:pPr>
      <w:r w:rsidRPr="00AB6246">
        <w:rPr>
          <w:rFonts w:ascii="Times New Roman" w:hAnsi="Times New Roman" w:cs="Times New Roman"/>
          <w:sz w:val="24"/>
          <w:szCs w:val="24"/>
        </w:rPr>
        <w:t>По каждой группе причин смерти за каждый год вычислялись СКС. Расчеты и графический анализ данных проводились на базе пакетов прикладных программ S</w:t>
      </w:r>
      <w:r w:rsidRPr="00AB6246">
        <w:rPr>
          <w:rFonts w:ascii="Times New Roman" w:hAnsi="Times New Roman" w:cs="Times New Roman"/>
          <w:sz w:val="24"/>
          <w:szCs w:val="24"/>
          <w:lang w:val="en-US"/>
        </w:rPr>
        <w:t>PSS</w:t>
      </w:r>
      <w:r w:rsidRPr="00AB6246">
        <w:rPr>
          <w:rFonts w:ascii="Times New Roman" w:hAnsi="Times New Roman" w:cs="Times New Roman"/>
          <w:sz w:val="24"/>
          <w:szCs w:val="24"/>
        </w:rPr>
        <w:t xml:space="preserve"> 26.0, Microsoft Excel.  </w:t>
      </w:r>
      <w:r w:rsidRPr="00AB6246">
        <w:rPr>
          <w:rFonts w:ascii="Times New Roman" w:eastAsia="Times New Roman" w:hAnsi="Times New Roman" w:cs="Times New Roman"/>
          <w:bCs/>
          <w:spacing w:val="-1"/>
          <w:sz w:val="24"/>
          <w:szCs w:val="24"/>
        </w:rPr>
        <w:t xml:space="preserve"> </w:t>
      </w:r>
    </w:p>
    <w:p w14:paraId="7D7947AF" w14:textId="2528565C" w:rsidR="005E68C7" w:rsidRPr="00AB6246" w:rsidRDefault="005E68C7" w:rsidP="00AB6246">
      <w:pPr>
        <w:spacing w:after="0" w:line="360" w:lineRule="auto"/>
        <w:ind w:firstLine="709"/>
        <w:contextualSpacing/>
        <w:jc w:val="both"/>
        <w:rPr>
          <w:rFonts w:ascii="Times New Roman" w:eastAsia="Times New Roman" w:hAnsi="Times New Roman" w:cs="Times New Roman"/>
          <w:b/>
          <w:bCs/>
          <w:spacing w:val="-1"/>
          <w:sz w:val="24"/>
          <w:szCs w:val="24"/>
        </w:rPr>
      </w:pPr>
      <w:r w:rsidRPr="00AB6246">
        <w:rPr>
          <w:rFonts w:ascii="Times New Roman" w:eastAsia="Times New Roman" w:hAnsi="Times New Roman" w:cs="Times New Roman"/>
          <w:b/>
          <w:bCs/>
          <w:spacing w:val="-1"/>
          <w:sz w:val="24"/>
          <w:szCs w:val="24"/>
        </w:rPr>
        <w:t xml:space="preserve"> Результаты</w:t>
      </w:r>
    </w:p>
    <w:p w14:paraId="30C00813" w14:textId="53C0DBB6" w:rsidR="005C5F75" w:rsidRPr="00AB6246" w:rsidRDefault="005C5F75" w:rsidP="00AB6246">
      <w:pPr>
        <w:spacing w:after="0" w:line="360" w:lineRule="auto"/>
        <w:ind w:firstLine="708"/>
        <w:contextualSpacing/>
        <w:jc w:val="both"/>
        <w:rPr>
          <w:rFonts w:ascii="Times New Roman" w:hAnsi="Times New Roman" w:cs="Times New Roman"/>
          <w:sz w:val="24"/>
          <w:szCs w:val="24"/>
        </w:rPr>
      </w:pPr>
      <w:r w:rsidRPr="00AB6246">
        <w:rPr>
          <w:rFonts w:ascii="Times New Roman" w:hAnsi="Times New Roman" w:cs="Times New Roman"/>
          <w:sz w:val="24"/>
          <w:szCs w:val="24"/>
        </w:rPr>
        <w:t xml:space="preserve">В </w:t>
      </w:r>
      <w:r w:rsidRPr="004F227F">
        <w:rPr>
          <w:rFonts w:ascii="Times New Roman" w:hAnsi="Times New Roman" w:cs="Times New Roman"/>
          <w:sz w:val="24"/>
          <w:szCs w:val="24"/>
          <w:highlight w:val="yellow"/>
        </w:rPr>
        <w:t>таблице 1</w:t>
      </w:r>
      <w:r w:rsidRPr="00AB6246">
        <w:rPr>
          <w:rFonts w:ascii="Times New Roman" w:hAnsi="Times New Roman" w:cs="Times New Roman"/>
          <w:sz w:val="24"/>
          <w:szCs w:val="24"/>
        </w:rPr>
        <w:t xml:space="preserve"> представлены СКС от БСК. При сопоставлении с 2013</w:t>
      </w:r>
      <w:r w:rsidR="00B313F9">
        <w:rPr>
          <w:rFonts w:ascii="Times New Roman" w:hAnsi="Times New Roman" w:cs="Times New Roman"/>
          <w:sz w:val="24"/>
          <w:szCs w:val="24"/>
        </w:rPr>
        <w:t>г</w:t>
      </w:r>
      <w:r w:rsidRPr="00AB6246">
        <w:rPr>
          <w:rFonts w:ascii="Times New Roman" w:hAnsi="Times New Roman" w:cs="Times New Roman"/>
          <w:sz w:val="24"/>
          <w:szCs w:val="24"/>
        </w:rPr>
        <w:t xml:space="preserve"> все последующие годы регистрировались более низкие значения СКС, как среди мужчин</w:t>
      </w:r>
      <w:r w:rsidR="003E27DE" w:rsidRPr="00AB6246">
        <w:rPr>
          <w:rFonts w:ascii="Times New Roman" w:hAnsi="Times New Roman" w:cs="Times New Roman"/>
          <w:sz w:val="24"/>
          <w:szCs w:val="24"/>
        </w:rPr>
        <w:t>,</w:t>
      </w:r>
      <w:r w:rsidRPr="00AB6246">
        <w:rPr>
          <w:rFonts w:ascii="Times New Roman" w:hAnsi="Times New Roman" w:cs="Times New Roman"/>
          <w:sz w:val="24"/>
          <w:szCs w:val="24"/>
        </w:rPr>
        <w:t xml:space="preserve"> так и женщин</w:t>
      </w:r>
      <w:r w:rsidR="007D234E" w:rsidRPr="00AB6246">
        <w:rPr>
          <w:rFonts w:ascii="Times New Roman" w:hAnsi="Times New Roman" w:cs="Times New Roman"/>
          <w:sz w:val="24"/>
          <w:szCs w:val="24"/>
        </w:rPr>
        <w:t>.</w:t>
      </w:r>
      <w:r w:rsidRPr="00AB6246">
        <w:rPr>
          <w:rFonts w:ascii="Times New Roman" w:hAnsi="Times New Roman" w:cs="Times New Roman"/>
          <w:sz w:val="24"/>
          <w:szCs w:val="24"/>
        </w:rPr>
        <w:t xml:space="preserve"> </w:t>
      </w:r>
      <w:r w:rsidR="007D234E" w:rsidRPr="00AB6246">
        <w:rPr>
          <w:rFonts w:ascii="Times New Roman" w:hAnsi="Times New Roman" w:cs="Times New Roman"/>
          <w:sz w:val="24"/>
          <w:szCs w:val="24"/>
        </w:rPr>
        <w:t xml:space="preserve"> О</w:t>
      </w:r>
      <w:r w:rsidRPr="00AB6246">
        <w:rPr>
          <w:rFonts w:ascii="Times New Roman" w:hAnsi="Times New Roman" w:cs="Times New Roman"/>
          <w:sz w:val="24"/>
          <w:szCs w:val="24"/>
        </w:rPr>
        <w:t xml:space="preserve">днако </w:t>
      </w:r>
      <w:r w:rsidR="007D234E" w:rsidRPr="00AB6246">
        <w:rPr>
          <w:rFonts w:ascii="Times New Roman" w:hAnsi="Times New Roman" w:cs="Times New Roman"/>
          <w:sz w:val="24"/>
          <w:szCs w:val="24"/>
        </w:rPr>
        <w:t>в 2020-2021</w:t>
      </w:r>
      <w:r w:rsidR="00B313F9">
        <w:rPr>
          <w:rFonts w:ascii="Times New Roman" w:hAnsi="Times New Roman" w:cs="Times New Roman"/>
          <w:sz w:val="24"/>
          <w:szCs w:val="24"/>
        </w:rPr>
        <w:t>г</w:t>
      </w:r>
      <w:r w:rsidR="007D234E" w:rsidRPr="00AB6246">
        <w:rPr>
          <w:rFonts w:ascii="Times New Roman" w:hAnsi="Times New Roman" w:cs="Times New Roman"/>
          <w:sz w:val="24"/>
          <w:szCs w:val="24"/>
        </w:rPr>
        <w:t>г</w:t>
      </w:r>
      <w:r w:rsidR="00B313F9">
        <w:rPr>
          <w:rFonts w:ascii="Times New Roman" w:hAnsi="Times New Roman" w:cs="Times New Roman"/>
          <w:sz w:val="24"/>
          <w:szCs w:val="24"/>
        </w:rPr>
        <w:t>.</w:t>
      </w:r>
      <w:r w:rsidR="007D234E" w:rsidRPr="00AB6246">
        <w:rPr>
          <w:rFonts w:ascii="Times New Roman" w:hAnsi="Times New Roman" w:cs="Times New Roman"/>
          <w:sz w:val="24"/>
          <w:szCs w:val="24"/>
        </w:rPr>
        <w:t xml:space="preserve"> отмечалось увеличение СКС по сравнению с 2019</w:t>
      </w:r>
      <w:r w:rsidR="00B313F9">
        <w:rPr>
          <w:rFonts w:ascii="Times New Roman" w:hAnsi="Times New Roman" w:cs="Times New Roman"/>
          <w:sz w:val="24"/>
          <w:szCs w:val="24"/>
        </w:rPr>
        <w:t>г</w:t>
      </w:r>
      <w:r w:rsidR="007D234E" w:rsidRPr="00AB6246">
        <w:rPr>
          <w:rFonts w:ascii="Times New Roman" w:hAnsi="Times New Roman" w:cs="Times New Roman"/>
          <w:sz w:val="24"/>
          <w:szCs w:val="24"/>
        </w:rPr>
        <w:t xml:space="preserve">. Соотношение СКС мужской и женской смертности не изменилось – мужская смертность от БСК почти в 2 раза выше женской. </w:t>
      </w:r>
    </w:p>
    <w:p w14:paraId="7960C584" w14:textId="082E53FD" w:rsidR="009872C0" w:rsidRPr="00AB6246" w:rsidRDefault="007D234E" w:rsidP="00AB6246">
      <w:pPr>
        <w:spacing w:after="0" w:line="360" w:lineRule="auto"/>
        <w:ind w:firstLine="708"/>
        <w:contextualSpacing/>
        <w:jc w:val="both"/>
        <w:rPr>
          <w:rFonts w:ascii="Times New Roman" w:hAnsi="Times New Roman" w:cs="Times New Roman"/>
          <w:sz w:val="24"/>
          <w:szCs w:val="24"/>
        </w:rPr>
      </w:pPr>
      <w:r w:rsidRPr="00AB6246">
        <w:rPr>
          <w:rFonts w:ascii="Times New Roman" w:hAnsi="Times New Roman" w:cs="Times New Roman"/>
          <w:sz w:val="24"/>
          <w:szCs w:val="24"/>
        </w:rPr>
        <w:t>Тенденция показател</w:t>
      </w:r>
      <w:r w:rsidR="00EF1E63">
        <w:rPr>
          <w:rFonts w:ascii="Times New Roman" w:hAnsi="Times New Roman" w:cs="Times New Roman"/>
          <w:sz w:val="24"/>
          <w:szCs w:val="24"/>
        </w:rPr>
        <w:t>ей</w:t>
      </w:r>
      <w:r w:rsidRPr="00AB6246">
        <w:rPr>
          <w:rFonts w:ascii="Times New Roman" w:hAnsi="Times New Roman" w:cs="Times New Roman"/>
          <w:sz w:val="24"/>
          <w:szCs w:val="24"/>
        </w:rPr>
        <w:t xml:space="preserve"> смертности от ИБС аналогична тенденции смертности от БСК в целом</w:t>
      </w:r>
      <w:r w:rsidR="00EF1E63">
        <w:rPr>
          <w:rFonts w:ascii="Times New Roman" w:hAnsi="Times New Roman" w:cs="Times New Roman"/>
          <w:sz w:val="24"/>
          <w:szCs w:val="24"/>
        </w:rPr>
        <w:t xml:space="preserve"> (</w:t>
      </w:r>
      <w:r w:rsidR="00EF1E63" w:rsidRPr="00EF1E63">
        <w:rPr>
          <w:rFonts w:ascii="Times New Roman" w:hAnsi="Times New Roman" w:cs="Times New Roman"/>
          <w:sz w:val="24"/>
          <w:szCs w:val="24"/>
          <w:highlight w:val="yellow"/>
        </w:rPr>
        <w:t>табл. 2</w:t>
      </w:r>
      <w:r w:rsidR="00EF1E63">
        <w:rPr>
          <w:rFonts w:ascii="Times New Roman" w:hAnsi="Times New Roman" w:cs="Times New Roman"/>
          <w:sz w:val="24"/>
          <w:szCs w:val="24"/>
        </w:rPr>
        <w:t>)</w:t>
      </w:r>
      <w:r w:rsidRPr="00AB6246">
        <w:rPr>
          <w:rFonts w:ascii="Times New Roman" w:hAnsi="Times New Roman" w:cs="Times New Roman"/>
          <w:sz w:val="24"/>
          <w:szCs w:val="24"/>
        </w:rPr>
        <w:t>. При сопоставлении с 2013</w:t>
      </w:r>
      <w:r w:rsidR="00B313F9">
        <w:rPr>
          <w:rFonts w:ascii="Times New Roman" w:hAnsi="Times New Roman" w:cs="Times New Roman"/>
          <w:sz w:val="24"/>
          <w:szCs w:val="24"/>
        </w:rPr>
        <w:t>г</w:t>
      </w:r>
      <w:r w:rsidRPr="00AB6246">
        <w:rPr>
          <w:rFonts w:ascii="Times New Roman" w:hAnsi="Times New Roman" w:cs="Times New Roman"/>
          <w:sz w:val="24"/>
          <w:szCs w:val="24"/>
        </w:rPr>
        <w:t xml:space="preserve"> все последующие годы регистрировались более низкие значе</w:t>
      </w:r>
      <w:r w:rsidR="00656AEC" w:rsidRPr="00AB6246">
        <w:rPr>
          <w:rFonts w:ascii="Times New Roman" w:hAnsi="Times New Roman" w:cs="Times New Roman"/>
          <w:sz w:val="24"/>
          <w:szCs w:val="24"/>
        </w:rPr>
        <w:t>ния СКС</w:t>
      </w:r>
      <w:r w:rsidRPr="00AB6246">
        <w:rPr>
          <w:rFonts w:ascii="Times New Roman" w:hAnsi="Times New Roman" w:cs="Times New Roman"/>
          <w:sz w:val="24"/>
          <w:szCs w:val="24"/>
        </w:rPr>
        <w:t xml:space="preserve"> как среди мужчин</w:t>
      </w:r>
      <w:r w:rsidR="00656AEC" w:rsidRPr="00AB6246">
        <w:rPr>
          <w:rFonts w:ascii="Times New Roman" w:hAnsi="Times New Roman" w:cs="Times New Roman"/>
          <w:sz w:val="24"/>
          <w:szCs w:val="24"/>
        </w:rPr>
        <w:t>,</w:t>
      </w:r>
      <w:r w:rsidRPr="00AB6246">
        <w:rPr>
          <w:rFonts w:ascii="Times New Roman" w:hAnsi="Times New Roman" w:cs="Times New Roman"/>
          <w:sz w:val="24"/>
          <w:szCs w:val="24"/>
        </w:rPr>
        <w:t xml:space="preserve"> так и женщин. В 2020-2021г</w:t>
      </w:r>
      <w:r w:rsidR="00B313F9">
        <w:rPr>
          <w:rFonts w:ascii="Times New Roman" w:hAnsi="Times New Roman" w:cs="Times New Roman"/>
          <w:sz w:val="24"/>
          <w:szCs w:val="24"/>
        </w:rPr>
        <w:t>г.</w:t>
      </w:r>
      <w:r w:rsidRPr="00AB6246">
        <w:rPr>
          <w:rFonts w:ascii="Times New Roman" w:hAnsi="Times New Roman" w:cs="Times New Roman"/>
          <w:sz w:val="24"/>
          <w:szCs w:val="24"/>
        </w:rPr>
        <w:t xml:space="preserve"> отмечалось </w:t>
      </w:r>
      <w:r w:rsidRPr="00AB6246">
        <w:rPr>
          <w:rFonts w:ascii="Times New Roman" w:hAnsi="Times New Roman" w:cs="Times New Roman"/>
          <w:sz w:val="24"/>
          <w:szCs w:val="24"/>
        </w:rPr>
        <w:lastRenderedPageBreak/>
        <w:t>увеличение СКС по сравнению с 2019</w:t>
      </w:r>
      <w:r w:rsidR="00B313F9">
        <w:rPr>
          <w:rFonts w:ascii="Times New Roman" w:hAnsi="Times New Roman" w:cs="Times New Roman"/>
          <w:sz w:val="24"/>
          <w:szCs w:val="24"/>
        </w:rPr>
        <w:t>г</w:t>
      </w:r>
      <w:r w:rsidRPr="00AB6246">
        <w:rPr>
          <w:rFonts w:ascii="Times New Roman" w:hAnsi="Times New Roman" w:cs="Times New Roman"/>
          <w:sz w:val="24"/>
          <w:szCs w:val="24"/>
        </w:rPr>
        <w:t>. Соотношение СКС мужской и женской смертности, также как и вклад ИБС в СКС от БСК почти не изменились. Отмечалась небольшая вариация (1-2%) в</w:t>
      </w:r>
      <w:r w:rsidR="00D27A75" w:rsidRPr="00AB6246">
        <w:rPr>
          <w:rFonts w:ascii="Times New Roman" w:hAnsi="Times New Roman" w:cs="Times New Roman"/>
          <w:sz w:val="24"/>
          <w:szCs w:val="24"/>
        </w:rPr>
        <w:t xml:space="preserve"> </w:t>
      </w:r>
      <w:r w:rsidRPr="00AB6246">
        <w:rPr>
          <w:rFonts w:ascii="Times New Roman" w:hAnsi="Times New Roman" w:cs="Times New Roman"/>
          <w:sz w:val="24"/>
          <w:szCs w:val="24"/>
        </w:rPr>
        <w:t xml:space="preserve">течение указанного периода. </w:t>
      </w:r>
    </w:p>
    <w:p w14:paraId="0FAF4A6D" w14:textId="3FD41896" w:rsidR="00FC3CAC" w:rsidRPr="00AB6246" w:rsidRDefault="007D234E" w:rsidP="00AB6246">
      <w:pPr>
        <w:spacing w:after="0" w:line="360" w:lineRule="auto"/>
        <w:ind w:firstLine="708"/>
        <w:contextualSpacing/>
        <w:jc w:val="both"/>
        <w:rPr>
          <w:rFonts w:ascii="Times New Roman" w:hAnsi="Times New Roman" w:cs="Times New Roman"/>
          <w:sz w:val="24"/>
          <w:szCs w:val="24"/>
        </w:rPr>
      </w:pPr>
      <w:r w:rsidRPr="00AB6246">
        <w:rPr>
          <w:rFonts w:ascii="Times New Roman" w:hAnsi="Times New Roman" w:cs="Times New Roman"/>
          <w:sz w:val="24"/>
          <w:szCs w:val="24"/>
        </w:rPr>
        <w:t>СКС от ИМ (острого и повторного)</w:t>
      </w:r>
      <w:r w:rsidR="0032038E">
        <w:rPr>
          <w:rFonts w:ascii="Times New Roman" w:hAnsi="Times New Roman" w:cs="Times New Roman"/>
          <w:sz w:val="24"/>
          <w:szCs w:val="24"/>
        </w:rPr>
        <w:t xml:space="preserve"> </w:t>
      </w:r>
      <w:r w:rsidR="0032038E" w:rsidRPr="00AB6246">
        <w:rPr>
          <w:rFonts w:ascii="Times New Roman" w:hAnsi="Times New Roman" w:cs="Times New Roman"/>
          <w:sz w:val="24"/>
          <w:szCs w:val="24"/>
        </w:rPr>
        <w:t>представлены</w:t>
      </w:r>
      <w:r w:rsidR="0032038E" w:rsidRPr="0032038E">
        <w:rPr>
          <w:rFonts w:ascii="Times New Roman" w:hAnsi="Times New Roman" w:cs="Times New Roman"/>
          <w:sz w:val="24"/>
          <w:szCs w:val="24"/>
        </w:rPr>
        <w:t xml:space="preserve"> </w:t>
      </w:r>
      <w:r w:rsidR="0032038E">
        <w:rPr>
          <w:rFonts w:ascii="Times New Roman" w:hAnsi="Times New Roman" w:cs="Times New Roman"/>
          <w:sz w:val="24"/>
          <w:szCs w:val="24"/>
        </w:rPr>
        <w:t>в</w:t>
      </w:r>
      <w:r w:rsidR="0032038E" w:rsidRPr="00AB6246">
        <w:rPr>
          <w:rFonts w:ascii="Times New Roman" w:hAnsi="Times New Roman" w:cs="Times New Roman"/>
          <w:sz w:val="24"/>
          <w:szCs w:val="24"/>
        </w:rPr>
        <w:t xml:space="preserve"> </w:t>
      </w:r>
      <w:r w:rsidR="0032038E" w:rsidRPr="004F227F">
        <w:rPr>
          <w:rFonts w:ascii="Times New Roman" w:hAnsi="Times New Roman" w:cs="Times New Roman"/>
          <w:sz w:val="24"/>
          <w:szCs w:val="24"/>
          <w:highlight w:val="yellow"/>
        </w:rPr>
        <w:t>таблице 3</w:t>
      </w:r>
      <w:r w:rsidRPr="00AB6246">
        <w:rPr>
          <w:rFonts w:ascii="Times New Roman" w:hAnsi="Times New Roman" w:cs="Times New Roman"/>
          <w:sz w:val="24"/>
          <w:szCs w:val="24"/>
        </w:rPr>
        <w:t>. При сопоставлении с 2013</w:t>
      </w:r>
      <w:r w:rsidR="00B313F9">
        <w:rPr>
          <w:rFonts w:ascii="Times New Roman" w:hAnsi="Times New Roman" w:cs="Times New Roman"/>
          <w:sz w:val="24"/>
          <w:szCs w:val="24"/>
        </w:rPr>
        <w:t>г</w:t>
      </w:r>
      <w:r w:rsidRPr="00AB6246">
        <w:rPr>
          <w:rFonts w:ascii="Times New Roman" w:hAnsi="Times New Roman" w:cs="Times New Roman"/>
          <w:sz w:val="24"/>
          <w:szCs w:val="24"/>
        </w:rPr>
        <w:t xml:space="preserve"> все последующие годы регистрировались более низкие значения СКС, как среди мужчин</w:t>
      </w:r>
      <w:r w:rsidR="0033270E" w:rsidRPr="00AB6246">
        <w:rPr>
          <w:rFonts w:ascii="Times New Roman" w:hAnsi="Times New Roman" w:cs="Times New Roman"/>
          <w:sz w:val="24"/>
          <w:szCs w:val="24"/>
        </w:rPr>
        <w:t>,</w:t>
      </w:r>
      <w:r w:rsidRPr="00AB6246">
        <w:rPr>
          <w:rFonts w:ascii="Times New Roman" w:hAnsi="Times New Roman" w:cs="Times New Roman"/>
          <w:sz w:val="24"/>
          <w:szCs w:val="24"/>
        </w:rPr>
        <w:t xml:space="preserve"> так и женщин. В</w:t>
      </w:r>
      <w:r w:rsidR="00EC0055" w:rsidRPr="00AB6246">
        <w:rPr>
          <w:rFonts w:ascii="Times New Roman" w:hAnsi="Times New Roman" w:cs="Times New Roman"/>
          <w:sz w:val="24"/>
          <w:szCs w:val="24"/>
        </w:rPr>
        <w:t xml:space="preserve"> отличие от БСК и ИБС в целом </w:t>
      </w:r>
      <w:r w:rsidRPr="00AB6246">
        <w:rPr>
          <w:rFonts w:ascii="Times New Roman" w:hAnsi="Times New Roman" w:cs="Times New Roman"/>
          <w:sz w:val="24"/>
          <w:szCs w:val="24"/>
        </w:rPr>
        <w:t xml:space="preserve">отмечалось </w:t>
      </w:r>
      <w:r w:rsidR="00EC0055" w:rsidRPr="00AB6246">
        <w:rPr>
          <w:rFonts w:ascii="Times New Roman" w:hAnsi="Times New Roman" w:cs="Times New Roman"/>
          <w:sz w:val="24"/>
          <w:szCs w:val="24"/>
        </w:rPr>
        <w:t>более выраженное снижение СКС</w:t>
      </w:r>
      <w:r w:rsidR="005E3561" w:rsidRPr="00AB6246">
        <w:rPr>
          <w:rFonts w:ascii="Times New Roman" w:hAnsi="Times New Roman" w:cs="Times New Roman"/>
          <w:sz w:val="24"/>
          <w:szCs w:val="24"/>
        </w:rPr>
        <w:t xml:space="preserve"> от ИМ</w:t>
      </w:r>
      <w:r w:rsidR="00EC0055" w:rsidRPr="00AB6246">
        <w:rPr>
          <w:rFonts w:ascii="Times New Roman" w:hAnsi="Times New Roman" w:cs="Times New Roman"/>
          <w:sz w:val="24"/>
          <w:szCs w:val="24"/>
        </w:rPr>
        <w:t xml:space="preserve"> по сравнению с 2013г (в 2022г почти на 35%)</w:t>
      </w:r>
      <w:r w:rsidRPr="00AB6246">
        <w:rPr>
          <w:rFonts w:ascii="Times New Roman" w:hAnsi="Times New Roman" w:cs="Times New Roman"/>
          <w:sz w:val="24"/>
          <w:szCs w:val="24"/>
        </w:rPr>
        <w:t>.</w:t>
      </w:r>
      <w:r w:rsidR="00EC0055" w:rsidRPr="00AB6246">
        <w:rPr>
          <w:rFonts w:ascii="Times New Roman" w:hAnsi="Times New Roman" w:cs="Times New Roman"/>
          <w:sz w:val="24"/>
          <w:szCs w:val="24"/>
        </w:rPr>
        <w:t xml:space="preserve"> Однако, снижение вклада СКС от ИМ в смертность от БСК был</w:t>
      </w:r>
      <w:r w:rsidR="0033270E" w:rsidRPr="00AB6246">
        <w:rPr>
          <w:rFonts w:ascii="Times New Roman" w:hAnsi="Times New Roman" w:cs="Times New Roman"/>
          <w:sz w:val="24"/>
          <w:szCs w:val="24"/>
        </w:rPr>
        <w:t>о</w:t>
      </w:r>
      <w:r w:rsidR="00EC0055" w:rsidRPr="00AB6246">
        <w:rPr>
          <w:rFonts w:ascii="Times New Roman" w:hAnsi="Times New Roman" w:cs="Times New Roman"/>
          <w:sz w:val="24"/>
          <w:szCs w:val="24"/>
        </w:rPr>
        <w:t xml:space="preserve"> не столь существенным: менее 1%</w:t>
      </w:r>
      <w:r w:rsidR="0032038E">
        <w:rPr>
          <w:rFonts w:ascii="Times New Roman" w:hAnsi="Times New Roman" w:cs="Times New Roman"/>
          <w:sz w:val="24"/>
          <w:szCs w:val="24"/>
        </w:rPr>
        <w:t xml:space="preserve"> у обоих полов</w:t>
      </w:r>
      <w:r w:rsidR="00EC0055" w:rsidRPr="00AB6246">
        <w:rPr>
          <w:rFonts w:ascii="Times New Roman" w:hAnsi="Times New Roman" w:cs="Times New Roman"/>
          <w:sz w:val="24"/>
          <w:szCs w:val="24"/>
        </w:rPr>
        <w:t xml:space="preserve">. </w:t>
      </w:r>
      <w:r w:rsidRPr="00AB6246">
        <w:rPr>
          <w:rFonts w:ascii="Times New Roman" w:hAnsi="Times New Roman" w:cs="Times New Roman"/>
          <w:sz w:val="24"/>
          <w:szCs w:val="24"/>
        </w:rPr>
        <w:t>Соотношение СКС</w:t>
      </w:r>
      <w:r w:rsidR="005E3561" w:rsidRPr="00AB6246">
        <w:rPr>
          <w:rFonts w:ascii="Times New Roman" w:hAnsi="Times New Roman" w:cs="Times New Roman"/>
          <w:sz w:val="24"/>
          <w:szCs w:val="24"/>
        </w:rPr>
        <w:t xml:space="preserve"> от ИМ</w:t>
      </w:r>
      <w:r w:rsidRPr="00AB6246">
        <w:rPr>
          <w:rFonts w:ascii="Times New Roman" w:hAnsi="Times New Roman" w:cs="Times New Roman"/>
          <w:sz w:val="24"/>
          <w:szCs w:val="24"/>
        </w:rPr>
        <w:t xml:space="preserve"> муж</w:t>
      </w:r>
      <w:r w:rsidR="0032038E">
        <w:rPr>
          <w:rFonts w:ascii="Times New Roman" w:hAnsi="Times New Roman" w:cs="Times New Roman"/>
          <w:sz w:val="24"/>
          <w:szCs w:val="24"/>
        </w:rPr>
        <w:t>чин</w:t>
      </w:r>
      <w:r w:rsidRPr="00AB6246">
        <w:rPr>
          <w:rFonts w:ascii="Times New Roman" w:hAnsi="Times New Roman" w:cs="Times New Roman"/>
          <w:sz w:val="24"/>
          <w:szCs w:val="24"/>
        </w:rPr>
        <w:t xml:space="preserve"> и жен</w:t>
      </w:r>
      <w:r w:rsidR="0032038E">
        <w:rPr>
          <w:rFonts w:ascii="Times New Roman" w:hAnsi="Times New Roman" w:cs="Times New Roman"/>
          <w:sz w:val="24"/>
          <w:szCs w:val="24"/>
        </w:rPr>
        <w:t>щин</w:t>
      </w:r>
      <w:r w:rsidRPr="00AB6246">
        <w:rPr>
          <w:rFonts w:ascii="Times New Roman" w:hAnsi="Times New Roman" w:cs="Times New Roman"/>
          <w:sz w:val="24"/>
          <w:szCs w:val="24"/>
        </w:rPr>
        <w:t xml:space="preserve"> почти не изменил</w:t>
      </w:r>
      <w:r w:rsidR="0032038E">
        <w:rPr>
          <w:rFonts w:ascii="Times New Roman" w:hAnsi="Times New Roman" w:cs="Times New Roman"/>
          <w:sz w:val="24"/>
          <w:szCs w:val="24"/>
        </w:rPr>
        <w:t>о</w:t>
      </w:r>
      <w:r w:rsidRPr="00AB6246">
        <w:rPr>
          <w:rFonts w:ascii="Times New Roman" w:hAnsi="Times New Roman" w:cs="Times New Roman"/>
          <w:sz w:val="24"/>
          <w:szCs w:val="24"/>
        </w:rPr>
        <w:t>сь</w:t>
      </w:r>
      <w:r w:rsidR="0032038E">
        <w:rPr>
          <w:rFonts w:ascii="Times New Roman" w:hAnsi="Times New Roman" w:cs="Times New Roman"/>
          <w:sz w:val="24"/>
          <w:szCs w:val="24"/>
        </w:rPr>
        <w:t>:</w:t>
      </w:r>
      <w:r w:rsidR="00EC0055" w:rsidRPr="00AB6246">
        <w:rPr>
          <w:rFonts w:ascii="Times New Roman" w:hAnsi="Times New Roman" w:cs="Times New Roman"/>
          <w:sz w:val="24"/>
          <w:szCs w:val="24"/>
        </w:rPr>
        <w:t xml:space="preserve"> мужская смертность превышала женскую </w:t>
      </w:r>
      <w:r w:rsidR="000F46F7" w:rsidRPr="00AB6246">
        <w:rPr>
          <w:rFonts w:ascii="Times New Roman" w:hAnsi="Times New Roman" w:cs="Times New Roman"/>
          <w:sz w:val="24"/>
          <w:szCs w:val="24"/>
        </w:rPr>
        <w:t>почти</w:t>
      </w:r>
      <w:r w:rsidR="00EC0055" w:rsidRPr="00AB6246">
        <w:rPr>
          <w:rFonts w:ascii="Times New Roman" w:hAnsi="Times New Roman" w:cs="Times New Roman"/>
          <w:sz w:val="24"/>
          <w:szCs w:val="24"/>
        </w:rPr>
        <w:t xml:space="preserve"> в 2</w:t>
      </w:r>
      <w:r w:rsidR="000F46F7" w:rsidRPr="00AB6246">
        <w:rPr>
          <w:rFonts w:ascii="Times New Roman" w:hAnsi="Times New Roman" w:cs="Times New Roman"/>
          <w:sz w:val="24"/>
          <w:szCs w:val="24"/>
        </w:rPr>
        <w:t>,5</w:t>
      </w:r>
      <w:r w:rsidR="00EC0055" w:rsidRPr="00AB6246">
        <w:rPr>
          <w:rFonts w:ascii="Times New Roman" w:hAnsi="Times New Roman" w:cs="Times New Roman"/>
          <w:sz w:val="24"/>
          <w:szCs w:val="24"/>
        </w:rPr>
        <w:t xml:space="preserve"> раза.</w:t>
      </w:r>
    </w:p>
    <w:p w14:paraId="2ACB481C" w14:textId="46D142DC" w:rsidR="00EC0055" w:rsidRPr="00AB6246" w:rsidRDefault="00EC0055" w:rsidP="00AB6246">
      <w:pPr>
        <w:spacing w:after="0" w:line="360" w:lineRule="auto"/>
        <w:ind w:firstLine="708"/>
        <w:contextualSpacing/>
        <w:jc w:val="both"/>
        <w:rPr>
          <w:rFonts w:ascii="Times New Roman" w:hAnsi="Times New Roman" w:cs="Times New Roman"/>
          <w:sz w:val="24"/>
          <w:szCs w:val="24"/>
        </w:rPr>
      </w:pPr>
      <w:r w:rsidRPr="00AB6246">
        <w:rPr>
          <w:rFonts w:ascii="Times New Roman" w:hAnsi="Times New Roman" w:cs="Times New Roman"/>
          <w:sz w:val="24"/>
          <w:szCs w:val="24"/>
        </w:rPr>
        <w:t xml:space="preserve">В </w:t>
      </w:r>
      <w:r w:rsidRPr="004F227F">
        <w:rPr>
          <w:rFonts w:ascii="Times New Roman" w:hAnsi="Times New Roman" w:cs="Times New Roman"/>
          <w:sz w:val="24"/>
          <w:szCs w:val="24"/>
          <w:highlight w:val="yellow"/>
        </w:rPr>
        <w:t>таблице 4</w:t>
      </w:r>
      <w:r w:rsidRPr="00AB6246">
        <w:rPr>
          <w:rFonts w:ascii="Times New Roman" w:hAnsi="Times New Roman" w:cs="Times New Roman"/>
          <w:sz w:val="24"/>
          <w:szCs w:val="24"/>
        </w:rPr>
        <w:t xml:space="preserve"> представлены СКС от “других форм острой ИБС” (ДФОИБС в КНПСР учитываются одной строкой коды I20, I24.1-9). </w:t>
      </w:r>
      <w:r w:rsidR="00594E2F" w:rsidRPr="00AB6246">
        <w:rPr>
          <w:rFonts w:ascii="Times New Roman" w:hAnsi="Times New Roman" w:cs="Times New Roman"/>
          <w:sz w:val="24"/>
          <w:szCs w:val="24"/>
        </w:rPr>
        <w:t>Отмечалось небольшое увеличение СКС в 2020 и 2021</w:t>
      </w:r>
      <w:r w:rsidR="008628C6">
        <w:rPr>
          <w:rFonts w:ascii="Times New Roman" w:hAnsi="Times New Roman" w:cs="Times New Roman"/>
          <w:sz w:val="24"/>
          <w:szCs w:val="24"/>
        </w:rPr>
        <w:t>г</w:t>
      </w:r>
      <w:r w:rsidR="00594E2F" w:rsidRPr="00AB6246">
        <w:rPr>
          <w:rFonts w:ascii="Times New Roman" w:hAnsi="Times New Roman" w:cs="Times New Roman"/>
          <w:sz w:val="24"/>
          <w:szCs w:val="24"/>
        </w:rPr>
        <w:t>г</w:t>
      </w:r>
      <w:r w:rsidR="008628C6">
        <w:rPr>
          <w:rFonts w:ascii="Times New Roman" w:hAnsi="Times New Roman" w:cs="Times New Roman"/>
          <w:sz w:val="24"/>
          <w:szCs w:val="24"/>
        </w:rPr>
        <w:t>.</w:t>
      </w:r>
      <w:r w:rsidR="00594E2F" w:rsidRPr="00AB6246">
        <w:rPr>
          <w:rFonts w:ascii="Times New Roman" w:hAnsi="Times New Roman" w:cs="Times New Roman"/>
          <w:sz w:val="24"/>
          <w:szCs w:val="24"/>
        </w:rPr>
        <w:t xml:space="preserve"> по сравнению с 2019г, но в 2022г п</w:t>
      </w:r>
      <w:r w:rsidRPr="00AB6246">
        <w:rPr>
          <w:rFonts w:ascii="Times New Roman" w:hAnsi="Times New Roman" w:cs="Times New Roman"/>
          <w:sz w:val="24"/>
          <w:szCs w:val="24"/>
        </w:rPr>
        <w:t xml:space="preserve">о сравнению с 2013г </w:t>
      </w:r>
      <w:r w:rsidR="0032038E">
        <w:rPr>
          <w:rFonts w:ascii="Times New Roman" w:hAnsi="Times New Roman" w:cs="Times New Roman"/>
          <w:sz w:val="24"/>
          <w:szCs w:val="24"/>
        </w:rPr>
        <w:t>показатель</w:t>
      </w:r>
      <w:r w:rsidRPr="00AB6246">
        <w:rPr>
          <w:rFonts w:ascii="Times New Roman" w:hAnsi="Times New Roman" w:cs="Times New Roman"/>
          <w:sz w:val="24"/>
          <w:szCs w:val="24"/>
        </w:rPr>
        <w:t xml:space="preserve"> уменьшилс</w:t>
      </w:r>
      <w:r w:rsidR="0032038E">
        <w:rPr>
          <w:rFonts w:ascii="Times New Roman" w:hAnsi="Times New Roman" w:cs="Times New Roman"/>
          <w:sz w:val="24"/>
          <w:szCs w:val="24"/>
        </w:rPr>
        <w:t>я</w:t>
      </w:r>
      <w:r w:rsidRPr="00AB6246">
        <w:rPr>
          <w:rFonts w:ascii="Times New Roman" w:hAnsi="Times New Roman" w:cs="Times New Roman"/>
          <w:sz w:val="24"/>
          <w:szCs w:val="24"/>
        </w:rPr>
        <w:t xml:space="preserve"> у мужчин почти на 50%,</w:t>
      </w:r>
      <w:r w:rsidR="00EF1E63">
        <w:rPr>
          <w:rFonts w:ascii="Times New Roman" w:hAnsi="Times New Roman" w:cs="Times New Roman"/>
          <w:sz w:val="24"/>
          <w:szCs w:val="24"/>
        </w:rPr>
        <w:t xml:space="preserve"> </w:t>
      </w:r>
      <w:r w:rsidRPr="00AB6246">
        <w:rPr>
          <w:rFonts w:ascii="Times New Roman" w:hAnsi="Times New Roman" w:cs="Times New Roman"/>
          <w:sz w:val="24"/>
          <w:szCs w:val="24"/>
        </w:rPr>
        <w:t>у женщин на 55%.</w:t>
      </w:r>
      <w:r w:rsidR="00594E2F" w:rsidRPr="00AB6246">
        <w:rPr>
          <w:rFonts w:ascii="Times New Roman" w:hAnsi="Times New Roman" w:cs="Times New Roman"/>
          <w:sz w:val="24"/>
          <w:szCs w:val="24"/>
        </w:rPr>
        <w:t xml:space="preserve"> С</w:t>
      </w:r>
      <w:r w:rsidRPr="00AB6246">
        <w:rPr>
          <w:rFonts w:ascii="Times New Roman" w:hAnsi="Times New Roman" w:cs="Times New Roman"/>
          <w:sz w:val="24"/>
          <w:szCs w:val="24"/>
        </w:rPr>
        <w:t xml:space="preserve">нижение вклада СКС от </w:t>
      </w:r>
      <w:r w:rsidR="00236350" w:rsidRPr="00AB6246">
        <w:rPr>
          <w:rFonts w:ascii="Times New Roman" w:hAnsi="Times New Roman" w:cs="Times New Roman"/>
          <w:sz w:val="24"/>
          <w:szCs w:val="24"/>
        </w:rPr>
        <w:t xml:space="preserve">ДФОИБС </w:t>
      </w:r>
      <w:r w:rsidRPr="00AB6246">
        <w:rPr>
          <w:rFonts w:ascii="Times New Roman" w:hAnsi="Times New Roman" w:cs="Times New Roman"/>
          <w:sz w:val="24"/>
          <w:szCs w:val="24"/>
        </w:rPr>
        <w:t>в смертность от БСК</w:t>
      </w:r>
      <w:r w:rsidR="00594E2F" w:rsidRPr="00AB6246">
        <w:rPr>
          <w:rFonts w:ascii="Times New Roman" w:hAnsi="Times New Roman" w:cs="Times New Roman"/>
          <w:sz w:val="24"/>
          <w:szCs w:val="24"/>
        </w:rPr>
        <w:t xml:space="preserve"> оказалось более выраженным, чем снижение вклада от ИМ</w:t>
      </w:r>
      <w:r w:rsidR="005E5A51" w:rsidRPr="00AB6246">
        <w:rPr>
          <w:rFonts w:ascii="Times New Roman" w:hAnsi="Times New Roman" w:cs="Times New Roman"/>
          <w:sz w:val="24"/>
          <w:szCs w:val="24"/>
        </w:rPr>
        <w:t>.</w:t>
      </w:r>
      <w:r w:rsidRPr="00AB6246">
        <w:rPr>
          <w:rFonts w:ascii="Times New Roman" w:hAnsi="Times New Roman" w:cs="Times New Roman"/>
          <w:sz w:val="24"/>
          <w:szCs w:val="24"/>
        </w:rPr>
        <w:t xml:space="preserve"> Соотношение </w:t>
      </w:r>
      <w:r w:rsidR="008C41E1" w:rsidRPr="00AB6246">
        <w:rPr>
          <w:rFonts w:ascii="Times New Roman" w:hAnsi="Times New Roman" w:cs="Times New Roman"/>
          <w:sz w:val="24"/>
          <w:szCs w:val="24"/>
        </w:rPr>
        <w:t>показателя</w:t>
      </w:r>
      <w:r w:rsidRPr="00AB6246">
        <w:rPr>
          <w:rFonts w:ascii="Times New Roman" w:hAnsi="Times New Roman" w:cs="Times New Roman"/>
          <w:sz w:val="24"/>
          <w:szCs w:val="24"/>
        </w:rPr>
        <w:t xml:space="preserve"> мужско</w:t>
      </w:r>
      <w:r w:rsidR="008C41E1" w:rsidRPr="00AB6246">
        <w:rPr>
          <w:rFonts w:ascii="Times New Roman" w:hAnsi="Times New Roman" w:cs="Times New Roman"/>
          <w:sz w:val="24"/>
          <w:szCs w:val="24"/>
        </w:rPr>
        <w:t>го</w:t>
      </w:r>
      <w:r w:rsidRPr="00AB6246">
        <w:rPr>
          <w:rFonts w:ascii="Times New Roman" w:hAnsi="Times New Roman" w:cs="Times New Roman"/>
          <w:sz w:val="24"/>
          <w:szCs w:val="24"/>
        </w:rPr>
        <w:t xml:space="preserve"> и женско</w:t>
      </w:r>
      <w:r w:rsidR="008C41E1" w:rsidRPr="00AB6246">
        <w:rPr>
          <w:rFonts w:ascii="Times New Roman" w:hAnsi="Times New Roman" w:cs="Times New Roman"/>
          <w:sz w:val="24"/>
          <w:szCs w:val="24"/>
        </w:rPr>
        <w:t>го</w:t>
      </w:r>
      <w:r w:rsidRPr="00AB6246">
        <w:rPr>
          <w:rFonts w:ascii="Times New Roman" w:hAnsi="Times New Roman" w:cs="Times New Roman"/>
          <w:sz w:val="24"/>
          <w:szCs w:val="24"/>
        </w:rPr>
        <w:t xml:space="preserve"> </w:t>
      </w:r>
      <w:r w:rsidR="008C41E1" w:rsidRPr="00AB6246">
        <w:rPr>
          <w:rFonts w:ascii="Times New Roman" w:hAnsi="Times New Roman" w:cs="Times New Roman"/>
          <w:sz w:val="24"/>
          <w:szCs w:val="24"/>
        </w:rPr>
        <w:t>СКС</w:t>
      </w:r>
      <w:r w:rsidRPr="00AB6246">
        <w:rPr>
          <w:rFonts w:ascii="Times New Roman" w:hAnsi="Times New Roman" w:cs="Times New Roman"/>
          <w:sz w:val="24"/>
          <w:szCs w:val="24"/>
        </w:rPr>
        <w:t xml:space="preserve"> </w:t>
      </w:r>
      <w:r w:rsidR="00446C93" w:rsidRPr="00AB6246">
        <w:rPr>
          <w:rFonts w:ascii="Times New Roman" w:hAnsi="Times New Roman" w:cs="Times New Roman"/>
          <w:sz w:val="24"/>
          <w:szCs w:val="24"/>
        </w:rPr>
        <w:t>увеличилось и</w:t>
      </w:r>
      <w:r w:rsidR="008C41E1" w:rsidRPr="00AB6246">
        <w:rPr>
          <w:rFonts w:ascii="Times New Roman" w:hAnsi="Times New Roman" w:cs="Times New Roman"/>
          <w:sz w:val="24"/>
          <w:szCs w:val="24"/>
        </w:rPr>
        <w:t>,</w:t>
      </w:r>
      <w:r w:rsidR="00446C93" w:rsidRPr="00AB6246">
        <w:rPr>
          <w:rFonts w:ascii="Times New Roman" w:hAnsi="Times New Roman" w:cs="Times New Roman"/>
          <w:sz w:val="24"/>
          <w:szCs w:val="24"/>
        </w:rPr>
        <w:t xml:space="preserve"> в отличие от БСК в целом</w:t>
      </w:r>
      <w:r w:rsidR="008C41E1" w:rsidRPr="00AB6246">
        <w:rPr>
          <w:rFonts w:ascii="Times New Roman" w:hAnsi="Times New Roman" w:cs="Times New Roman"/>
          <w:sz w:val="24"/>
          <w:szCs w:val="24"/>
        </w:rPr>
        <w:t>,</w:t>
      </w:r>
      <w:r w:rsidR="00446C93" w:rsidRPr="00AB6246">
        <w:rPr>
          <w:rFonts w:ascii="Times New Roman" w:hAnsi="Times New Roman" w:cs="Times New Roman"/>
          <w:sz w:val="24"/>
          <w:szCs w:val="24"/>
        </w:rPr>
        <w:t xml:space="preserve"> начиная с 2017г</w:t>
      </w:r>
      <w:r w:rsidR="008C41E1" w:rsidRPr="00AB6246">
        <w:rPr>
          <w:rFonts w:ascii="Times New Roman" w:hAnsi="Times New Roman" w:cs="Times New Roman"/>
          <w:sz w:val="24"/>
          <w:szCs w:val="24"/>
        </w:rPr>
        <w:t>,</w:t>
      </w:r>
      <w:r w:rsidR="00446C93" w:rsidRPr="00AB6246">
        <w:rPr>
          <w:rFonts w:ascii="Times New Roman" w:hAnsi="Times New Roman" w:cs="Times New Roman"/>
          <w:sz w:val="24"/>
          <w:szCs w:val="24"/>
        </w:rPr>
        <w:t xml:space="preserve"> </w:t>
      </w:r>
      <w:r w:rsidRPr="00AB6246">
        <w:rPr>
          <w:rFonts w:ascii="Times New Roman" w:hAnsi="Times New Roman" w:cs="Times New Roman"/>
          <w:sz w:val="24"/>
          <w:szCs w:val="24"/>
        </w:rPr>
        <w:t>мужская смертность</w:t>
      </w:r>
      <w:r w:rsidR="00446C93" w:rsidRPr="00AB6246">
        <w:rPr>
          <w:rFonts w:ascii="Times New Roman" w:hAnsi="Times New Roman" w:cs="Times New Roman"/>
          <w:sz w:val="24"/>
          <w:szCs w:val="24"/>
        </w:rPr>
        <w:t xml:space="preserve"> превышала женскую более чем в 3</w:t>
      </w:r>
      <w:r w:rsidRPr="00AB6246">
        <w:rPr>
          <w:rFonts w:ascii="Times New Roman" w:hAnsi="Times New Roman" w:cs="Times New Roman"/>
          <w:sz w:val="24"/>
          <w:szCs w:val="24"/>
        </w:rPr>
        <w:t xml:space="preserve"> раза.</w:t>
      </w:r>
    </w:p>
    <w:p w14:paraId="7BD3C861" w14:textId="6A84029F" w:rsidR="00446C93" w:rsidRPr="00AB6246" w:rsidRDefault="00446C93" w:rsidP="00AB6246">
      <w:pPr>
        <w:spacing w:after="0" w:line="360" w:lineRule="auto"/>
        <w:ind w:firstLine="708"/>
        <w:contextualSpacing/>
        <w:jc w:val="both"/>
        <w:rPr>
          <w:rFonts w:ascii="Times New Roman" w:hAnsi="Times New Roman" w:cs="Times New Roman"/>
          <w:sz w:val="24"/>
          <w:szCs w:val="24"/>
        </w:rPr>
      </w:pPr>
      <w:r w:rsidRPr="00AB6246">
        <w:rPr>
          <w:rFonts w:ascii="Times New Roman" w:hAnsi="Times New Roman" w:cs="Times New Roman"/>
          <w:sz w:val="24"/>
          <w:szCs w:val="24"/>
        </w:rPr>
        <w:t xml:space="preserve">СКС от хронических форм ИБС </w:t>
      </w:r>
      <w:r w:rsidR="0032038E">
        <w:rPr>
          <w:rFonts w:ascii="Times New Roman" w:hAnsi="Times New Roman" w:cs="Times New Roman"/>
          <w:sz w:val="24"/>
          <w:szCs w:val="24"/>
        </w:rPr>
        <w:t xml:space="preserve">у </w:t>
      </w:r>
      <w:r w:rsidRPr="00AB6246">
        <w:rPr>
          <w:rFonts w:ascii="Times New Roman" w:hAnsi="Times New Roman" w:cs="Times New Roman"/>
          <w:sz w:val="24"/>
          <w:szCs w:val="24"/>
        </w:rPr>
        <w:t>мужчин</w:t>
      </w:r>
      <w:r w:rsidR="002B2FF6" w:rsidRPr="00AB6246">
        <w:rPr>
          <w:rFonts w:ascii="Times New Roman" w:hAnsi="Times New Roman" w:cs="Times New Roman"/>
          <w:sz w:val="24"/>
          <w:szCs w:val="24"/>
        </w:rPr>
        <w:t>, также как</w:t>
      </w:r>
      <w:r w:rsidR="008C205D" w:rsidRPr="00AB6246">
        <w:rPr>
          <w:rFonts w:ascii="Times New Roman" w:hAnsi="Times New Roman" w:cs="Times New Roman"/>
          <w:sz w:val="24"/>
          <w:szCs w:val="24"/>
        </w:rPr>
        <w:t xml:space="preserve"> и </w:t>
      </w:r>
      <w:r w:rsidR="0032038E">
        <w:rPr>
          <w:rFonts w:ascii="Times New Roman" w:hAnsi="Times New Roman" w:cs="Times New Roman"/>
          <w:sz w:val="24"/>
          <w:szCs w:val="24"/>
        </w:rPr>
        <w:t xml:space="preserve">у </w:t>
      </w:r>
      <w:r w:rsidR="008C205D" w:rsidRPr="00AB6246">
        <w:rPr>
          <w:rFonts w:ascii="Times New Roman" w:hAnsi="Times New Roman" w:cs="Times New Roman"/>
          <w:sz w:val="24"/>
          <w:szCs w:val="24"/>
        </w:rPr>
        <w:t>женщин</w:t>
      </w:r>
      <w:r w:rsidR="005D2349" w:rsidRPr="00AB6246">
        <w:rPr>
          <w:rFonts w:ascii="Times New Roman" w:hAnsi="Times New Roman" w:cs="Times New Roman"/>
          <w:sz w:val="24"/>
          <w:szCs w:val="24"/>
        </w:rPr>
        <w:t>,</w:t>
      </w:r>
      <w:r w:rsidRPr="00AB6246">
        <w:rPr>
          <w:rFonts w:ascii="Times New Roman" w:hAnsi="Times New Roman" w:cs="Times New Roman"/>
          <w:sz w:val="24"/>
          <w:szCs w:val="24"/>
        </w:rPr>
        <w:t xml:space="preserve"> </w:t>
      </w:r>
      <w:r w:rsidR="0032038E">
        <w:rPr>
          <w:rFonts w:ascii="Times New Roman" w:hAnsi="Times New Roman" w:cs="Times New Roman"/>
          <w:sz w:val="24"/>
          <w:szCs w:val="24"/>
        </w:rPr>
        <w:t xml:space="preserve">возрос </w:t>
      </w:r>
      <w:r w:rsidRPr="00AB6246">
        <w:rPr>
          <w:rFonts w:ascii="Times New Roman" w:hAnsi="Times New Roman" w:cs="Times New Roman"/>
          <w:sz w:val="24"/>
          <w:szCs w:val="24"/>
        </w:rPr>
        <w:t>в 2020 и 2021</w:t>
      </w:r>
      <w:r w:rsidR="00A9699D">
        <w:rPr>
          <w:rFonts w:ascii="Times New Roman" w:hAnsi="Times New Roman" w:cs="Times New Roman"/>
          <w:sz w:val="24"/>
          <w:szCs w:val="24"/>
        </w:rPr>
        <w:t>г</w:t>
      </w:r>
      <w:r w:rsidR="008C205D" w:rsidRPr="00AB6246">
        <w:rPr>
          <w:rFonts w:ascii="Times New Roman" w:hAnsi="Times New Roman" w:cs="Times New Roman"/>
          <w:sz w:val="24"/>
          <w:szCs w:val="24"/>
        </w:rPr>
        <w:t>г.</w:t>
      </w:r>
      <w:r w:rsidRPr="00AB6246">
        <w:rPr>
          <w:rFonts w:ascii="Times New Roman" w:hAnsi="Times New Roman" w:cs="Times New Roman"/>
          <w:sz w:val="24"/>
          <w:szCs w:val="24"/>
        </w:rPr>
        <w:t xml:space="preserve"> по сравнению с 2019г, но в 2022г </w:t>
      </w:r>
      <w:r w:rsidR="00EF1E63">
        <w:rPr>
          <w:rFonts w:ascii="Times New Roman" w:hAnsi="Times New Roman" w:cs="Times New Roman"/>
          <w:sz w:val="24"/>
          <w:szCs w:val="24"/>
        </w:rPr>
        <w:t>показатель</w:t>
      </w:r>
      <w:r w:rsidRPr="00AB6246">
        <w:rPr>
          <w:rFonts w:ascii="Times New Roman" w:hAnsi="Times New Roman" w:cs="Times New Roman"/>
          <w:sz w:val="24"/>
          <w:szCs w:val="24"/>
        </w:rPr>
        <w:t xml:space="preserve"> уменьшилс</w:t>
      </w:r>
      <w:r w:rsidR="00EF1E63">
        <w:rPr>
          <w:rFonts w:ascii="Times New Roman" w:hAnsi="Times New Roman" w:cs="Times New Roman"/>
          <w:sz w:val="24"/>
          <w:szCs w:val="24"/>
        </w:rPr>
        <w:t>я</w:t>
      </w:r>
      <w:r w:rsidRPr="00AB6246">
        <w:rPr>
          <w:rFonts w:ascii="Times New Roman" w:hAnsi="Times New Roman" w:cs="Times New Roman"/>
          <w:sz w:val="24"/>
          <w:szCs w:val="24"/>
        </w:rPr>
        <w:t xml:space="preserve"> почти на 20%</w:t>
      </w:r>
      <w:r w:rsidR="002B2FF6" w:rsidRPr="00AB6246">
        <w:rPr>
          <w:rFonts w:ascii="Times New Roman" w:hAnsi="Times New Roman" w:cs="Times New Roman"/>
          <w:sz w:val="24"/>
          <w:szCs w:val="24"/>
        </w:rPr>
        <w:t xml:space="preserve"> по сравнению с 2013г </w:t>
      </w:r>
      <w:r w:rsidR="008C205D" w:rsidRPr="00AB6246">
        <w:rPr>
          <w:rFonts w:ascii="Times New Roman" w:hAnsi="Times New Roman" w:cs="Times New Roman"/>
          <w:sz w:val="24"/>
          <w:szCs w:val="24"/>
        </w:rPr>
        <w:t>для обоих полов</w:t>
      </w:r>
      <w:r w:rsidR="0032038E">
        <w:rPr>
          <w:rFonts w:ascii="Times New Roman" w:hAnsi="Times New Roman" w:cs="Times New Roman"/>
          <w:sz w:val="24"/>
          <w:szCs w:val="24"/>
        </w:rPr>
        <w:t xml:space="preserve"> (</w:t>
      </w:r>
      <w:r w:rsidR="0032038E" w:rsidRPr="0032038E">
        <w:rPr>
          <w:rFonts w:ascii="Times New Roman" w:hAnsi="Times New Roman" w:cs="Times New Roman"/>
          <w:sz w:val="24"/>
          <w:szCs w:val="24"/>
          <w:highlight w:val="yellow"/>
        </w:rPr>
        <w:t>табл. 5</w:t>
      </w:r>
      <w:r w:rsidR="0032038E">
        <w:rPr>
          <w:rFonts w:ascii="Times New Roman" w:hAnsi="Times New Roman" w:cs="Times New Roman"/>
          <w:sz w:val="24"/>
          <w:szCs w:val="24"/>
        </w:rPr>
        <w:t>)</w:t>
      </w:r>
      <w:r w:rsidRPr="00AB6246">
        <w:rPr>
          <w:rFonts w:ascii="Times New Roman" w:hAnsi="Times New Roman" w:cs="Times New Roman"/>
          <w:sz w:val="24"/>
          <w:szCs w:val="24"/>
        </w:rPr>
        <w:t>. Вклад ХИБС в смертность от БСК и у мужчин</w:t>
      </w:r>
      <w:r w:rsidR="008C205D" w:rsidRPr="00AB6246">
        <w:rPr>
          <w:rFonts w:ascii="Times New Roman" w:hAnsi="Times New Roman" w:cs="Times New Roman"/>
          <w:sz w:val="24"/>
          <w:szCs w:val="24"/>
        </w:rPr>
        <w:t>,</w:t>
      </w:r>
      <w:r w:rsidRPr="00AB6246">
        <w:rPr>
          <w:rFonts w:ascii="Times New Roman" w:hAnsi="Times New Roman" w:cs="Times New Roman"/>
          <w:sz w:val="24"/>
          <w:szCs w:val="24"/>
        </w:rPr>
        <w:t xml:space="preserve"> и у женщин значительно выше</w:t>
      </w:r>
      <w:r w:rsidR="002B2FF6" w:rsidRPr="00AB6246">
        <w:rPr>
          <w:rFonts w:ascii="Times New Roman" w:hAnsi="Times New Roman" w:cs="Times New Roman"/>
          <w:sz w:val="24"/>
          <w:szCs w:val="24"/>
        </w:rPr>
        <w:t xml:space="preserve">, чем </w:t>
      </w:r>
      <w:r w:rsidRPr="00AB6246">
        <w:rPr>
          <w:rFonts w:ascii="Times New Roman" w:hAnsi="Times New Roman" w:cs="Times New Roman"/>
          <w:sz w:val="24"/>
          <w:szCs w:val="24"/>
        </w:rPr>
        <w:t xml:space="preserve">других форм ИБС. </w:t>
      </w:r>
    </w:p>
    <w:p w14:paraId="20A24DB5" w14:textId="421299FA" w:rsidR="001104B3" w:rsidRDefault="00374F4C" w:rsidP="00AB6246">
      <w:pPr>
        <w:spacing w:after="0" w:line="360" w:lineRule="auto"/>
        <w:ind w:firstLine="708"/>
        <w:contextualSpacing/>
        <w:jc w:val="both"/>
        <w:rPr>
          <w:rFonts w:ascii="Times New Roman" w:hAnsi="Times New Roman" w:cs="Times New Roman"/>
          <w:sz w:val="24"/>
          <w:szCs w:val="24"/>
        </w:rPr>
      </w:pPr>
      <w:r w:rsidRPr="00AB6246">
        <w:rPr>
          <w:rFonts w:ascii="Times New Roman" w:hAnsi="Times New Roman" w:cs="Times New Roman"/>
          <w:sz w:val="24"/>
          <w:szCs w:val="24"/>
        </w:rPr>
        <w:t xml:space="preserve">На </w:t>
      </w:r>
      <w:r w:rsidRPr="004F227F">
        <w:rPr>
          <w:rFonts w:ascii="Times New Roman" w:hAnsi="Times New Roman" w:cs="Times New Roman"/>
          <w:sz w:val="24"/>
          <w:szCs w:val="24"/>
          <w:highlight w:val="yellow"/>
        </w:rPr>
        <w:t>рис</w:t>
      </w:r>
      <w:r w:rsidR="00E916EE" w:rsidRPr="004F227F">
        <w:rPr>
          <w:rFonts w:ascii="Times New Roman" w:hAnsi="Times New Roman" w:cs="Times New Roman"/>
          <w:sz w:val="24"/>
          <w:szCs w:val="24"/>
          <w:highlight w:val="yellow"/>
        </w:rPr>
        <w:t>унке</w:t>
      </w:r>
      <w:r w:rsidRPr="00AB6246">
        <w:rPr>
          <w:rFonts w:ascii="Times New Roman" w:hAnsi="Times New Roman" w:cs="Times New Roman"/>
          <w:sz w:val="24"/>
          <w:szCs w:val="24"/>
        </w:rPr>
        <w:t xml:space="preserve"> представлена структура мужской и женской смертности от ИБС</w:t>
      </w:r>
      <w:r w:rsidR="00E916EE" w:rsidRPr="00AB6246">
        <w:rPr>
          <w:rFonts w:ascii="Times New Roman" w:hAnsi="Times New Roman" w:cs="Times New Roman"/>
          <w:sz w:val="24"/>
          <w:szCs w:val="24"/>
        </w:rPr>
        <w:t>.</w:t>
      </w:r>
      <w:r w:rsidRPr="00AB6246">
        <w:rPr>
          <w:rFonts w:ascii="Times New Roman" w:hAnsi="Times New Roman" w:cs="Times New Roman"/>
          <w:sz w:val="24"/>
          <w:szCs w:val="24"/>
        </w:rPr>
        <w:t xml:space="preserve"> </w:t>
      </w:r>
      <w:r w:rsidR="0032038E">
        <w:rPr>
          <w:rFonts w:ascii="Times New Roman" w:hAnsi="Times New Roman" w:cs="Times New Roman"/>
          <w:sz w:val="24"/>
          <w:szCs w:val="24"/>
        </w:rPr>
        <w:t>Д</w:t>
      </w:r>
      <w:r w:rsidRPr="00AB6246">
        <w:rPr>
          <w:rFonts w:ascii="Times New Roman" w:hAnsi="Times New Roman" w:cs="Times New Roman"/>
          <w:sz w:val="24"/>
          <w:szCs w:val="24"/>
        </w:rPr>
        <w:t>оля ХИБС все годы значительно преоблада</w:t>
      </w:r>
      <w:r w:rsidR="0032038E">
        <w:rPr>
          <w:rFonts w:ascii="Times New Roman" w:hAnsi="Times New Roman" w:cs="Times New Roman"/>
          <w:sz w:val="24"/>
          <w:szCs w:val="24"/>
        </w:rPr>
        <w:t>ла</w:t>
      </w:r>
      <w:r w:rsidRPr="00AB6246">
        <w:rPr>
          <w:rFonts w:ascii="Times New Roman" w:hAnsi="Times New Roman" w:cs="Times New Roman"/>
          <w:sz w:val="24"/>
          <w:szCs w:val="24"/>
        </w:rPr>
        <w:t xml:space="preserve"> и в 2022г достигла 78,4% у мужчин и 84,3% у женщин.</w:t>
      </w:r>
      <w:r w:rsidR="00E916EE" w:rsidRPr="00AB6246">
        <w:rPr>
          <w:rFonts w:ascii="Times New Roman" w:hAnsi="Times New Roman" w:cs="Times New Roman"/>
          <w:sz w:val="24"/>
          <w:szCs w:val="24"/>
        </w:rPr>
        <w:t xml:space="preserve"> При этом доля ДФОИБС существенно снизилась, причём у женщин более выраженно – в 1,7 раза. </w:t>
      </w:r>
      <w:r w:rsidR="00B261FA" w:rsidRPr="00AB6246">
        <w:rPr>
          <w:rFonts w:ascii="Times New Roman" w:hAnsi="Times New Roman" w:cs="Times New Roman"/>
          <w:sz w:val="24"/>
          <w:szCs w:val="24"/>
        </w:rPr>
        <w:t>Доля смертности от ИМ снизилась незначительно.</w:t>
      </w:r>
    </w:p>
    <w:p w14:paraId="3DA71041" w14:textId="36D2C9EF" w:rsidR="00374F4C" w:rsidRPr="00AB6246" w:rsidRDefault="00374F4C" w:rsidP="00AB6246">
      <w:pPr>
        <w:spacing w:after="0" w:line="360" w:lineRule="auto"/>
        <w:ind w:firstLine="709"/>
        <w:jc w:val="both"/>
        <w:rPr>
          <w:rFonts w:ascii="Times New Roman" w:hAnsi="Times New Roman" w:cs="Times New Roman"/>
          <w:sz w:val="24"/>
          <w:szCs w:val="24"/>
        </w:rPr>
      </w:pPr>
      <w:r w:rsidRPr="00AB6246">
        <w:rPr>
          <w:rFonts w:ascii="Times New Roman" w:hAnsi="Times New Roman" w:cs="Times New Roman"/>
          <w:sz w:val="24"/>
          <w:szCs w:val="24"/>
        </w:rPr>
        <w:t xml:space="preserve">В </w:t>
      </w:r>
      <w:r w:rsidRPr="004F227F">
        <w:rPr>
          <w:rFonts w:ascii="Times New Roman" w:hAnsi="Times New Roman" w:cs="Times New Roman"/>
          <w:sz w:val="24"/>
          <w:szCs w:val="24"/>
          <w:highlight w:val="yellow"/>
        </w:rPr>
        <w:t>таблице 6</w:t>
      </w:r>
      <w:r w:rsidRPr="00AB6246">
        <w:rPr>
          <w:rFonts w:ascii="Times New Roman" w:hAnsi="Times New Roman" w:cs="Times New Roman"/>
          <w:sz w:val="24"/>
          <w:szCs w:val="24"/>
        </w:rPr>
        <w:t xml:space="preserve"> представлены СКС от алкогольной кардиомиопатии. </w:t>
      </w:r>
      <w:r w:rsidR="00EF1E63">
        <w:rPr>
          <w:rFonts w:ascii="Times New Roman" w:hAnsi="Times New Roman" w:cs="Times New Roman"/>
          <w:sz w:val="24"/>
          <w:szCs w:val="24"/>
        </w:rPr>
        <w:t>О</w:t>
      </w:r>
      <w:r w:rsidRPr="00AB6246">
        <w:rPr>
          <w:rFonts w:ascii="Times New Roman" w:hAnsi="Times New Roman" w:cs="Times New Roman"/>
          <w:sz w:val="24"/>
          <w:szCs w:val="24"/>
        </w:rPr>
        <w:t>тмеча</w:t>
      </w:r>
      <w:r w:rsidR="00EF1E63">
        <w:rPr>
          <w:rFonts w:ascii="Times New Roman" w:hAnsi="Times New Roman" w:cs="Times New Roman"/>
          <w:sz w:val="24"/>
          <w:szCs w:val="24"/>
        </w:rPr>
        <w:t>ется</w:t>
      </w:r>
      <w:r w:rsidRPr="00AB6246">
        <w:rPr>
          <w:rFonts w:ascii="Times New Roman" w:hAnsi="Times New Roman" w:cs="Times New Roman"/>
          <w:sz w:val="24"/>
          <w:szCs w:val="24"/>
        </w:rPr>
        <w:t xml:space="preserve"> тенденция снижени</w:t>
      </w:r>
      <w:r w:rsidR="00EF1E63">
        <w:rPr>
          <w:rFonts w:ascii="Times New Roman" w:hAnsi="Times New Roman" w:cs="Times New Roman"/>
          <w:sz w:val="24"/>
          <w:szCs w:val="24"/>
        </w:rPr>
        <w:t>я</w:t>
      </w:r>
      <w:r w:rsidRPr="00AB6246">
        <w:rPr>
          <w:rFonts w:ascii="Times New Roman" w:hAnsi="Times New Roman" w:cs="Times New Roman"/>
          <w:sz w:val="24"/>
          <w:szCs w:val="24"/>
        </w:rPr>
        <w:t xml:space="preserve"> показателя до 2019г (на 24% у мужчин и на 19% у женщин). </w:t>
      </w:r>
      <w:r w:rsidR="00EF1E63">
        <w:rPr>
          <w:rFonts w:ascii="Times New Roman" w:hAnsi="Times New Roman" w:cs="Times New Roman"/>
          <w:sz w:val="24"/>
          <w:szCs w:val="24"/>
        </w:rPr>
        <w:t>В</w:t>
      </w:r>
      <w:r w:rsidRPr="00AB6246">
        <w:rPr>
          <w:rFonts w:ascii="Times New Roman" w:hAnsi="Times New Roman" w:cs="Times New Roman"/>
          <w:sz w:val="24"/>
          <w:szCs w:val="24"/>
        </w:rPr>
        <w:t xml:space="preserve"> 2020г произошло увеличение смертности от </w:t>
      </w:r>
      <w:r w:rsidR="00280D41">
        <w:rPr>
          <w:rFonts w:ascii="Times New Roman" w:hAnsi="Times New Roman" w:cs="Times New Roman"/>
          <w:sz w:val="24"/>
          <w:szCs w:val="24"/>
        </w:rPr>
        <w:t>АКМП</w:t>
      </w:r>
      <w:r w:rsidR="00591780">
        <w:rPr>
          <w:rFonts w:ascii="Times New Roman" w:hAnsi="Times New Roman" w:cs="Times New Roman"/>
          <w:sz w:val="24"/>
          <w:szCs w:val="24"/>
        </w:rPr>
        <w:t>,</w:t>
      </w:r>
      <w:r w:rsidRPr="00AB6246">
        <w:rPr>
          <w:rFonts w:ascii="Times New Roman" w:hAnsi="Times New Roman" w:cs="Times New Roman"/>
          <w:sz w:val="24"/>
          <w:szCs w:val="24"/>
        </w:rPr>
        <w:t xml:space="preserve"> более выраженное у мужчин</w:t>
      </w:r>
      <w:r w:rsidR="00591780">
        <w:rPr>
          <w:rFonts w:ascii="Times New Roman" w:hAnsi="Times New Roman" w:cs="Times New Roman"/>
          <w:sz w:val="24"/>
          <w:szCs w:val="24"/>
        </w:rPr>
        <w:t>,</w:t>
      </w:r>
      <w:r w:rsidRPr="00AB6246">
        <w:rPr>
          <w:rFonts w:ascii="Times New Roman" w:hAnsi="Times New Roman" w:cs="Times New Roman"/>
          <w:sz w:val="24"/>
          <w:szCs w:val="24"/>
        </w:rPr>
        <w:t xml:space="preserve"> с последующим значительным снижением к 2022г. Вклад СКС от </w:t>
      </w:r>
      <w:r w:rsidR="00EF1E63">
        <w:rPr>
          <w:rFonts w:ascii="Times New Roman" w:hAnsi="Times New Roman" w:cs="Times New Roman"/>
          <w:sz w:val="24"/>
          <w:szCs w:val="24"/>
        </w:rPr>
        <w:t>АКМП</w:t>
      </w:r>
      <w:r w:rsidR="00EF1E63" w:rsidRPr="00AB6246">
        <w:rPr>
          <w:rFonts w:ascii="Times New Roman" w:hAnsi="Times New Roman" w:cs="Times New Roman"/>
          <w:sz w:val="24"/>
          <w:szCs w:val="24"/>
        </w:rPr>
        <w:t xml:space="preserve"> </w:t>
      </w:r>
      <w:r w:rsidRPr="00AB6246">
        <w:rPr>
          <w:rFonts w:ascii="Times New Roman" w:hAnsi="Times New Roman" w:cs="Times New Roman"/>
          <w:sz w:val="24"/>
          <w:szCs w:val="24"/>
        </w:rPr>
        <w:t xml:space="preserve">в смертность от БСК и у мужчин, и у женщин минимальный по сравнению с другими рассматриваемыми причинами смерти. </w:t>
      </w:r>
      <w:r w:rsidR="00EF1E63">
        <w:rPr>
          <w:rFonts w:ascii="Times New Roman" w:hAnsi="Times New Roman" w:cs="Times New Roman"/>
          <w:sz w:val="24"/>
          <w:szCs w:val="24"/>
        </w:rPr>
        <w:t>У</w:t>
      </w:r>
      <w:r w:rsidRPr="00AB6246">
        <w:rPr>
          <w:rFonts w:ascii="Times New Roman" w:hAnsi="Times New Roman" w:cs="Times New Roman"/>
          <w:sz w:val="24"/>
          <w:szCs w:val="24"/>
        </w:rPr>
        <w:t xml:space="preserve">ровень СКС от </w:t>
      </w:r>
      <w:r w:rsidR="00280D41">
        <w:rPr>
          <w:rFonts w:ascii="Times New Roman" w:hAnsi="Times New Roman" w:cs="Times New Roman"/>
          <w:sz w:val="24"/>
          <w:szCs w:val="24"/>
        </w:rPr>
        <w:t>АКМП</w:t>
      </w:r>
      <w:r w:rsidRPr="00AB6246">
        <w:rPr>
          <w:rFonts w:ascii="Times New Roman" w:hAnsi="Times New Roman" w:cs="Times New Roman"/>
          <w:sz w:val="24"/>
          <w:szCs w:val="24"/>
        </w:rPr>
        <w:t xml:space="preserve"> у мужчин практически в 4 раза был выше, чем у женщин, за исключением 2014 и 2015гг.</w:t>
      </w:r>
    </w:p>
    <w:p w14:paraId="161902EB" w14:textId="65A8009D" w:rsidR="00374F4C" w:rsidRPr="00AB6246" w:rsidRDefault="00374F4C" w:rsidP="00AB6246">
      <w:pPr>
        <w:spacing w:after="0" w:line="360" w:lineRule="auto"/>
        <w:ind w:firstLine="709"/>
        <w:jc w:val="both"/>
        <w:rPr>
          <w:rFonts w:ascii="Times New Roman" w:hAnsi="Times New Roman" w:cs="Times New Roman"/>
          <w:sz w:val="24"/>
          <w:szCs w:val="24"/>
        </w:rPr>
      </w:pPr>
      <w:r w:rsidRPr="00AB6246">
        <w:rPr>
          <w:rFonts w:ascii="Times New Roman" w:hAnsi="Times New Roman" w:cs="Times New Roman"/>
          <w:sz w:val="24"/>
          <w:szCs w:val="24"/>
        </w:rPr>
        <w:t>В</w:t>
      </w:r>
      <w:r w:rsidR="0032038E" w:rsidRPr="0032038E">
        <w:rPr>
          <w:rFonts w:ascii="Times New Roman" w:hAnsi="Times New Roman" w:cs="Times New Roman"/>
          <w:sz w:val="24"/>
          <w:szCs w:val="24"/>
        </w:rPr>
        <w:t xml:space="preserve"> </w:t>
      </w:r>
      <w:r w:rsidR="0032038E" w:rsidRPr="00AB6246">
        <w:rPr>
          <w:rFonts w:ascii="Times New Roman" w:hAnsi="Times New Roman" w:cs="Times New Roman"/>
          <w:sz w:val="24"/>
          <w:szCs w:val="24"/>
        </w:rPr>
        <w:t>течение всего изучаемого периода</w:t>
      </w:r>
      <w:r w:rsidR="0032038E">
        <w:rPr>
          <w:rFonts w:ascii="Times New Roman" w:hAnsi="Times New Roman" w:cs="Times New Roman"/>
          <w:sz w:val="24"/>
          <w:szCs w:val="24"/>
        </w:rPr>
        <w:t xml:space="preserve"> о</w:t>
      </w:r>
      <w:r w:rsidRPr="00AB6246">
        <w:rPr>
          <w:rFonts w:ascii="Times New Roman" w:hAnsi="Times New Roman" w:cs="Times New Roman"/>
          <w:sz w:val="24"/>
          <w:szCs w:val="24"/>
        </w:rPr>
        <w:t>тмеча</w:t>
      </w:r>
      <w:r w:rsidR="0032038E">
        <w:rPr>
          <w:rFonts w:ascii="Times New Roman" w:hAnsi="Times New Roman" w:cs="Times New Roman"/>
          <w:sz w:val="24"/>
          <w:szCs w:val="24"/>
        </w:rPr>
        <w:t>лась</w:t>
      </w:r>
      <w:r w:rsidRPr="00AB6246">
        <w:rPr>
          <w:rFonts w:ascii="Times New Roman" w:hAnsi="Times New Roman" w:cs="Times New Roman"/>
          <w:sz w:val="24"/>
          <w:szCs w:val="24"/>
        </w:rPr>
        <w:t xml:space="preserve"> устойчивая тенденция к снижению </w:t>
      </w:r>
      <w:r w:rsidR="0032038E" w:rsidRPr="00AB6246">
        <w:rPr>
          <w:rFonts w:ascii="Times New Roman" w:hAnsi="Times New Roman" w:cs="Times New Roman"/>
          <w:sz w:val="24"/>
          <w:szCs w:val="24"/>
        </w:rPr>
        <w:t xml:space="preserve">СКС от ОНМК. </w:t>
      </w:r>
      <w:r w:rsidRPr="00AB6246">
        <w:rPr>
          <w:rFonts w:ascii="Times New Roman" w:hAnsi="Times New Roman" w:cs="Times New Roman"/>
          <w:sz w:val="24"/>
          <w:szCs w:val="24"/>
        </w:rPr>
        <w:t>с несущественным повышением в 2020г</w:t>
      </w:r>
      <w:r w:rsidR="00AB3F29">
        <w:rPr>
          <w:rFonts w:ascii="Times New Roman" w:hAnsi="Times New Roman" w:cs="Times New Roman"/>
          <w:sz w:val="24"/>
          <w:szCs w:val="24"/>
        </w:rPr>
        <w:t xml:space="preserve"> (</w:t>
      </w:r>
      <w:r w:rsidR="00AB3F29" w:rsidRPr="0032038E">
        <w:rPr>
          <w:rFonts w:ascii="Times New Roman" w:hAnsi="Times New Roman" w:cs="Times New Roman"/>
          <w:sz w:val="24"/>
          <w:szCs w:val="24"/>
          <w:highlight w:val="yellow"/>
        </w:rPr>
        <w:t>табл</w:t>
      </w:r>
      <w:r w:rsidR="00AB3F29" w:rsidRPr="00AB3F29">
        <w:rPr>
          <w:rFonts w:ascii="Times New Roman" w:hAnsi="Times New Roman" w:cs="Times New Roman"/>
          <w:sz w:val="24"/>
          <w:szCs w:val="24"/>
          <w:highlight w:val="yellow"/>
        </w:rPr>
        <w:t>. 7</w:t>
      </w:r>
      <w:r w:rsidR="00AB3F29">
        <w:rPr>
          <w:rFonts w:ascii="Times New Roman" w:hAnsi="Times New Roman" w:cs="Times New Roman"/>
          <w:sz w:val="24"/>
          <w:szCs w:val="24"/>
        </w:rPr>
        <w:t>)</w:t>
      </w:r>
      <w:r w:rsidRPr="00AB6246">
        <w:rPr>
          <w:rFonts w:ascii="Times New Roman" w:hAnsi="Times New Roman" w:cs="Times New Roman"/>
          <w:sz w:val="24"/>
          <w:szCs w:val="24"/>
        </w:rPr>
        <w:t xml:space="preserve">. </w:t>
      </w:r>
      <w:r w:rsidR="0032038E">
        <w:rPr>
          <w:rFonts w:ascii="Times New Roman" w:hAnsi="Times New Roman" w:cs="Times New Roman"/>
          <w:sz w:val="24"/>
          <w:szCs w:val="24"/>
        </w:rPr>
        <w:t xml:space="preserve">Показатель </w:t>
      </w:r>
      <w:r w:rsidRPr="00AB6246">
        <w:rPr>
          <w:rFonts w:ascii="Times New Roman" w:hAnsi="Times New Roman" w:cs="Times New Roman"/>
          <w:sz w:val="24"/>
          <w:szCs w:val="24"/>
        </w:rPr>
        <w:t xml:space="preserve">снизился у мужчин в 1,54 раза, а у женщин - в 1,64 раза. </w:t>
      </w:r>
      <w:r w:rsidR="0032038E">
        <w:rPr>
          <w:rFonts w:ascii="Times New Roman" w:hAnsi="Times New Roman" w:cs="Times New Roman"/>
          <w:sz w:val="24"/>
          <w:szCs w:val="24"/>
        </w:rPr>
        <w:t>В</w:t>
      </w:r>
      <w:r w:rsidRPr="00AB6246">
        <w:rPr>
          <w:rFonts w:ascii="Times New Roman" w:hAnsi="Times New Roman" w:cs="Times New Roman"/>
          <w:sz w:val="24"/>
          <w:szCs w:val="24"/>
        </w:rPr>
        <w:t xml:space="preserve"> отличие от большинства других изучаемых </w:t>
      </w:r>
      <w:r w:rsidRPr="00AB6246">
        <w:rPr>
          <w:rFonts w:ascii="Times New Roman" w:hAnsi="Times New Roman" w:cs="Times New Roman"/>
          <w:sz w:val="24"/>
          <w:szCs w:val="24"/>
        </w:rPr>
        <w:lastRenderedPageBreak/>
        <w:t>причин смертности от БСК, вклад ОНМК снизился на 3 и 1,9 процентных пункта соответственно, даже несмотря на увеличение абсолютного значения в 2020г. Соотношение СКС мужчин и женщин характеризовалось незначительными колебаниями в пределах 1,6-1,8.</w:t>
      </w:r>
    </w:p>
    <w:p w14:paraId="11B206A0" w14:textId="77777777" w:rsidR="00113A0F" w:rsidRPr="00AB6246" w:rsidRDefault="00113A0F" w:rsidP="00AB6246">
      <w:pPr>
        <w:spacing w:after="0" w:line="360" w:lineRule="auto"/>
        <w:jc w:val="both"/>
        <w:rPr>
          <w:rFonts w:ascii="Times New Roman" w:hAnsi="Times New Roman" w:cs="Times New Roman"/>
          <w:b/>
          <w:sz w:val="24"/>
          <w:szCs w:val="24"/>
        </w:rPr>
      </w:pPr>
      <w:r w:rsidRPr="00AB6246">
        <w:rPr>
          <w:rFonts w:ascii="Times New Roman" w:hAnsi="Times New Roman" w:cs="Times New Roman"/>
          <w:b/>
          <w:sz w:val="24"/>
          <w:szCs w:val="24"/>
        </w:rPr>
        <w:t xml:space="preserve">Обсуждение </w:t>
      </w:r>
    </w:p>
    <w:p w14:paraId="7174921A" w14:textId="2DCF3341" w:rsidR="00FC478B" w:rsidRPr="00AB3F29" w:rsidRDefault="00374F4C" w:rsidP="005B6E3F">
      <w:pPr>
        <w:spacing w:after="0" w:line="360" w:lineRule="auto"/>
        <w:ind w:firstLine="708"/>
        <w:jc w:val="both"/>
        <w:rPr>
          <w:rFonts w:ascii="Times New Roman" w:hAnsi="Times New Roman" w:cs="Times New Roman"/>
          <w:color w:val="00B050"/>
          <w:sz w:val="24"/>
          <w:szCs w:val="24"/>
        </w:rPr>
      </w:pPr>
      <w:r w:rsidRPr="00AB6246">
        <w:rPr>
          <w:rFonts w:ascii="Times New Roman" w:hAnsi="Times New Roman" w:cs="Times New Roman"/>
          <w:sz w:val="24"/>
          <w:szCs w:val="24"/>
        </w:rPr>
        <w:t xml:space="preserve">Устойчивое снижение СКС от БСК, ИБС, ОНМК с 2013 по 2019гг., вероятно, связано с реализацией </w:t>
      </w:r>
      <w:r w:rsidR="005B6E3F">
        <w:rPr>
          <w:rFonts w:ascii="Times New Roman" w:hAnsi="Times New Roman" w:cs="Times New Roman"/>
          <w:sz w:val="24"/>
          <w:szCs w:val="24"/>
        </w:rPr>
        <w:t>государственной программы «Развитие здравоохранения</w:t>
      </w:r>
      <w:r w:rsidR="00002D30" w:rsidRPr="00AB6246">
        <w:rPr>
          <w:rFonts w:ascii="Times New Roman" w:hAnsi="Times New Roman" w:cs="Times New Roman"/>
          <w:sz w:val="24"/>
          <w:szCs w:val="24"/>
        </w:rPr>
        <w:t>»</w:t>
      </w:r>
      <w:r w:rsidRPr="00AB6246">
        <w:rPr>
          <w:rFonts w:ascii="Times New Roman" w:hAnsi="Times New Roman" w:cs="Times New Roman"/>
          <w:sz w:val="24"/>
          <w:szCs w:val="24"/>
        </w:rPr>
        <w:t>, включа</w:t>
      </w:r>
      <w:r w:rsidR="00CF02E6">
        <w:rPr>
          <w:rFonts w:ascii="Times New Roman" w:hAnsi="Times New Roman" w:cs="Times New Roman"/>
          <w:sz w:val="24"/>
          <w:szCs w:val="24"/>
        </w:rPr>
        <w:t>вш</w:t>
      </w:r>
      <w:r w:rsidRPr="00AB6246">
        <w:rPr>
          <w:rFonts w:ascii="Times New Roman" w:hAnsi="Times New Roman" w:cs="Times New Roman"/>
          <w:sz w:val="24"/>
          <w:szCs w:val="24"/>
        </w:rPr>
        <w:t>е</w:t>
      </w:r>
      <w:r w:rsidR="005B6E3F">
        <w:rPr>
          <w:rFonts w:ascii="Times New Roman" w:hAnsi="Times New Roman" w:cs="Times New Roman"/>
          <w:sz w:val="24"/>
          <w:szCs w:val="24"/>
        </w:rPr>
        <w:t>й</w:t>
      </w:r>
      <w:r w:rsidRPr="00AB6246">
        <w:rPr>
          <w:rFonts w:ascii="Times New Roman" w:hAnsi="Times New Roman" w:cs="Times New Roman"/>
          <w:sz w:val="24"/>
          <w:szCs w:val="24"/>
        </w:rPr>
        <w:t xml:space="preserve"> системную разъяснительную работу среди населения, профилакти</w:t>
      </w:r>
      <w:r w:rsidR="00CF02E6">
        <w:rPr>
          <w:rFonts w:ascii="Times New Roman" w:hAnsi="Times New Roman" w:cs="Times New Roman"/>
          <w:sz w:val="24"/>
          <w:szCs w:val="24"/>
        </w:rPr>
        <w:t>ческие мероприятия</w:t>
      </w:r>
      <w:r w:rsidR="005B6E3F">
        <w:rPr>
          <w:rFonts w:ascii="Times New Roman" w:hAnsi="Times New Roman" w:cs="Times New Roman"/>
          <w:sz w:val="24"/>
          <w:szCs w:val="24"/>
        </w:rPr>
        <w:t xml:space="preserve">, </w:t>
      </w:r>
      <w:r w:rsidRPr="00AB6246">
        <w:rPr>
          <w:rFonts w:ascii="Times New Roman" w:hAnsi="Times New Roman" w:cs="Times New Roman"/>
          <w:sz w:val="24"/>
          <w:szCs w:val="24"/>
        </w:rPr>
        <w:t xml:space="preserve">увеличение объёмов </w:t>
      </w:r>
      <w:r w:rsidR="00280D41">
        <w:rPr>
          <w:rFonts w:ascii="Times New Roman" w:hAnsi="Times New Roman" w:cs="Times New Roman"/>
          <w:sz w:val="24"/>
          <w:szCs w:val="24"/>
        </w:rPr>
        <w:t>высокотехнологичной медицинской помощи</w:t>
      </w:r>
      <w:r w:rsidRPr="00AB6246">
        <w:rPr>
          <w:rFonts w:ascii="Times New Roman" w:hAnsi="Times New Roman" w:cs="Times New Roman"/>
          <w:sz w:val="24"/>
          <w:szCs w:val="24"/>
        </w:rPr>
        <w:t xml:space="preserve">, развитие сети региональных сосудистых центров и т.д. </w:t>
      </w:r>
      <w:r w:rsidR="00FC478B" w:rsidRPr="00AB6246">
        <w:rPr>
          <w:rFonts w:ascii="Times New Roman" w:hAnsi="Times New Roman" w:cs="Times New Roman"/>
          <w:sz w:val="24"/>
          <w:szCs w:val="24"/>
        </w:rPr>
        <w:t>Н</w:t>
      </w:r>
      <w:r w:rsidRPr="00AB6246">
        <w:rPr>
          <w:rFonts w:ascii="Times New Roman" w:hAnsi="Times New Roman" w:cs="Times New Roman"/>
          <w:sz w:val="24"/>
          <w:szCs w:val="24"/>
        </w:rPr>
        <w:t>о</w:t>
      </w:r>
      <w:r w:rsidR="00FC478B" w:rsidRPr="00AB6246">
        <w:rPr>
          <w:rFonts w:ascii="Times New Roman" w:hAnsi="Times New Roman" w:cs="Times New Roman"/>
          <w:sz w:val="24"/>
          <w:szCs w:val="24"/>
        </w:rPr>
        <w:t xml:space="preserve"> нельзя исключить</w:t>
      </w:r>
      <w:r w:rsidRPr="00AB6246">
        <w:rPr>
          <w:rFonts w:ascii="Times New Roman" w:hAnsi="Times New Roman" w:cs="Times New Roman"/>
          <w:sz w:val="24"/>
          <w:szCs w:val="24"/>
        </w:rPr>
        <w:t xml:space="preserve"> и</w:t>
      </w:r>
      <w:r w:rsidR="00FC478B" w:rsidRPr="00AB6246">
        <w:rPr>
          <w:rFonts w:ascii="Times New Roman" w:hAnsi="Times New Roman" w:cs="Times New Roman"/>
          <w:sz w:val="24"/>
          <w:szCs w:val="24"/>
        </w:rPr>
        <w:t xml:space="preserve"> «переброс</w:t>
      </w:r>
      <w:r w:rsidR="004320EB" w:rsidRPr="00AB6246">
        <w:rPr>
          <w:rFonts w:ascii="Times New Roman" w:hAnsi="Times New Roman" w:cs="Times New Roman"/>
          <w:sz w:val="24"/>
          <w:szCs w:val="24"/>
        </w:rPr>
        <w:t xml:space="preserve"> диагнозов</w:t>
      </w:r>
      <w:r w:rsidR="00FC478B" w:rsidRPr="00AB6246">
        <w:rPr>
          <w:rFonts w:ascii="Times New Roman" w:hAnsi="Times New Roman" w:cs="Times New Roman"/>
          <w:sz w:val="24"/>
          <w:szCs w:val="24"/>
        </w:rPr>
        <w:t>». Так, сравнительный анализ региональных СКС среди мужчин и женщин от цереброваскулярных болезней и болезней нервной системы в 2013 и 2022 гг</w:t>
      </w:r>
      <w:r w:rsidRPr="00AB6246">
        <w:rPr>
          <w:rFonts w:ascii="Times New Roman" w:hAnsi="Times New Roman" w:cs="Times New Roman"/>
          <w:sz w:val="24"/>
          <w:szCs w:val="24"/>
        </w:rPr>
        <w:t>.</w:t>
      </w:r>
      <w:r w:rsidR="00FC478B" w:rsidRPr="00AB6246">
        <w:rPr>
          <w:rFonts w:ascii="Times New Roman" w:hAnsi="Times New Roman" w:cs="Times New Roman"/>
          <w:sz w:val="24"/>
          <w:szCs w:val="24"/>
        </w:rPr>
        <w:t xml:space="preserve"> выявил снижение от </w:t>
      </w:r>
      <w:r w:rsidR="00280D41" w:rsidRPr="00AB6246">
        <w:rPr>
          <w:rFonts w:ascii="Times New Roman" w:hAnsi="Times New Roman" w:cs="Times New Roman"/>
          <w:sz w:val="24"/>
          <w:szCs w:val="24"/>
        </w:rPr>
        <w:t>цереброваскулярных болезней</w:t>
      </w:r>
      <w:r w:rsidR="00FC478B" w:rsidRPr="00AB6246">
        <w:rPr>
          <w:rFonts w:ascii="Times New Roman" w:hAnsi="Times New Roman" w:cs="Times New Roman"/>
          <w:sz w:val="24"/>
          <w:szCs w:val="24"/>
        </w:rPr>
        <w:t xml:space="preserve">, но рост от </w:t>
      </w:r>
      <w:r w:rsidR="00280D41" w:rsidRPr="00AB6246">
        <w:rPr>
          <w:rFonts w:ascii="Times New Roman" w:hAnsi="Times New Roman" w:cs="Times New Roman"/>
          <w:sz w:val="24"/>
          <w:szCs w:val="24"/>
        </w:rPr>
        <w:t xml:space="preserve">болезней нервной </w:t>
      </w:r>
      <w:r w:rsidR="00280D41" w:rsidRPr="00AB3F29">
        <w:rPr>
          <w:rFonts w:ascii="Times New Roman" w:hAnsi="Times New Roman" w:cs="Times New Roman"/>
          <w:sz w:val="24"/>
          <w:szCs w:val="24"/>
        </w:rPr>
        <w:t>системы</w:t>
      </w:r>
      <w:r w:rsidR="00B8036D" w:rsidRPr="00AB3F29">
        <w:rPr>
          <w:rFonts w:ascii="Times New Roman" w:hAnsi="Times New Roman" w:cs="Times New Roman"/>
          <w:sz w:val="24"/>
          <w:szCs w:val="24"/>
        </w:rPr>
        <w:t xml:space="preserve"> </w:t>
      </w:r>
      <w:r w:rsidR="00D01714" w:rsidRPr="00AB3F29">
        <w:rPr>
          <w:rFonts w:ascii="Times New Roman" w:hAnsi="Times New Roman" w:cs="Times New Roman"/>
          <w:sz w:val="24"/>
          <w:szCs w:val="24"/>
        </w:rPr>
        <w:t>[7</w:t>
      </w:r>
      <w:r w:rsidR="003F2BF0" w:rsidRPr="00AB3F29">
        <w:rPr>
          <w:rFonts w:ascii="Times New Roman" w:hAnsi="Times New Roman" w:cs="Times New Roman"/>
          <w:sz w:val="24"/>
          <w:szCs w:val="24"/>
        </w:rPr>
        <w:t>]</w:t>
      </w:r>
      <w:r w:rsidR="00FC478B" w:rsidRPr="00AB3F29">
        <w:rPr>
          <w:rFonts w:ascii="Times New Roman" w:hAnsi="Times New Roman" w:cs="Times New Roman"/>
          <w:sz w:val="24"/>
          <w:szCs w:val="24"/>
        </w:rPr>
        <w:t xml:space="preserve">. </w:t>
      </w:r>
      <w:r w:rsidR="00DC54B9">
        <w:rPr>
          <w:rFonts w:ascii="Times New Roman" w:hAnsi="Times New Roman" w:cs="Times New Roman"/>
          <w:sz w:val="24"/>
          <w:szCs w:val="24"/>
        </w:rPr>
        <w:t>Н</w:t>
      </w:r>
      <w:r w:rsidR="0052184D" w:rsidRPr="00AB3F29">
        <w:rPr>
          <w:rFonts w:ascii="Times New Roman" w:hAnsi="Times New Roman" w:cs="Times New Roman"/>
          <w:sz w:val="24"/>
          <w:szCs w:val="24"/>
        </w:rPr>
        <w:t xml:space="preserve">а фоне снижения СКС от БСК </w:t>
      </w:r>
      <w:r w:rsidR="00D27A75" w:rsidRPr="00AB3F29">
        <w:rPr>
          <w:rFonts w:ascii="Times New Roman" w:hAnsi="Times New Roman" w:cs="Times New Roman"/>
          <w:sz w:val="24"/>
          <w:szCs w:val="24"/>
        </w:rPr>
        <w:t xml:space="preserve">практически </w:t>
      </w:r>
      <w:r w:rsidR="0052184D" w:rsidRPr="00AB3F29">
        <w:rPr>
          <w:rFonts w:ascii="Times New Roman" w:hAnsi="Times New Roman" w:cs="Times New Roman"/>
          <w:sz w:val="24"/>
          <w:szCs w:val="24"/>
        </w:rPr>
        <w:t xml:space="preserve">во всех регионах зарегистрирован рост СКС от </w:t>
      </w:r>
      <w:r w:rsidRPr="00AB3F29">
        <w:rPr>
          <w:rFonts w:ascii="Times New Roman" w:hAnsi="Times New Roman" w:cs="Times New Roman"/>
          <w:sz w:val="24"/>
          <w:szCs w:val="24"/>
        </w:rPr>
        <w:t>сахарного диабета в 2022г по сравнению с 2013г</w:t>
      </w:r>
      <w:r w:rsidR="00D27A75" w:rsidRPr="00AB3F29">
        <w:rPr>
          <w:rFonts w:ascii="Times New Roman" w:hAnsi="Times New Roman" w:cs="Times New Roman"/>
          <w:sz w:val="24"/>
          <w:szCs w:val="24"/>
        </w:rPr>
        <w:t>.</w:t>
      </w:r>
      <w:r w:rsidRPr="00AB3F29">
        <w:rPr>
          <w:rFonts w:ascii="Times New Roman" w:hAnsi="Times New Roman" w:cs="Times New Roman"/>
          <w:sz w:val="24"/>
          <w:szCs w:val="24"/>
        </w:rPr>
        <w:t xml:space="preserve">  </w:t>
      </w:r>
    </w:p>
    <w:p w14:paraId="110137BE" w14:textId="77777777" w:rsidR="00326B02" w:rsidRDefault="00D60768" w:rsidP="00326B02">
      <w:pPr>
        <w:spacing w:after="0" w:line="360" w:lineRule="auto"/>
        <w:ind w:firstLine="708"/>
        <w:jc w:val="both"/>
        <w:rPr>
          <w:rFonts w:ascii="Times New Roman" w:hAnsi="Times New Roman" w:cs="Times New Roman"/>
          <w:color w:val="333333"/>
          <w:sz w:val="24"/>
          <w:szCs w:val="24"/>
        </w:rPr>
      </w:pPr>
      <w:r w:rsidRPr="00AB3F29">
        <w:rPr>
          <w:rFonts w:ascii="Times New Roman" w:hAnsi="Times New Roman" w:cs="Times New Roman"/>
          <w:sz w:val="24"/>
          <w:szCs w:val="24"/>
        </w:rPr>
        <w:t>Причина негативных тенденций 2020-2021гг</w:t>
      </w:r>
      <w:r w:rsidR="00B313F9" w:rsidRPr="00AB3F29">
        <w:rPr>
          <w:rFonts w:ascii="Times New Roman" w:hAnsi="Times New Roman" w:cs="Times New Roman"/>
          <w:sz w:val="24"/>
          <w:szCs w:val="24"/>
        </w:rPr>
        <w:t>.</w:t>
      </w:r>
      <w:r w:rsidRPr="00AB3F29">
        <w:rPr>
          <w:rFonts w:ascii="Times New Roman" w:hAnsi="Times New Roman" w:cs="Times New Roman"/>
          <w:sz w:val="24"/>
          <w:szCs w:val="24"/>
        </w:rPr>
        <w:t xml:space="preserve"> с большой степенью вероятности связана с пандемией COVID-19. </w:t>
      </w:r>
      <w:r w:rsidR="00612D30" w:rsidRPr="00AB3F29">
        <w:rPr>
          <w:rFonts w:ascii="Times New Roman" w:hAnsi="Times New Roman" w:cs="Times New Roman"/>
          <w:sz w:val="24"/>
          <w:szCs w:val="24"/>
        </w:rPr>
        <w:t xml:space="preserve">Во время пандемии COVID-19 имеющиеся </w:t>
      </w:r>
      <w:r w:rsidR="00A57F87">
        <w:rPr>
          <w:rFonts w:ascii="Times New Roman" w:hAnsi="Times New Roman" w:cs="Times New Roman"/>
          <w:sz w:val="24"/>
          <w:szCs w:val="24"/>
        </w:rPr>
        <w:t>БСК</w:t>
      </w:r>
      <w:r w:rsidR="00612D30" w:rsidRPr="00AB3F29">
        <w:rPr>
          <w:rFonts w:ascii="Times New Roman" w:hAnsi="Times New Roman" w:cs="Times New Roman"/>
          <w:sz w:val="24"/>
          <w:szCs w:val="24"/>
        </w:rPr>
        <w:t xml:space="preserve"> стали дополнительными факторами риска смерти, </w:t>
      </w:r>
      <w:r w:rsidR="00A57F87">
        <w:rPr>
          <w:rFonts w:ascii="Times New Roman" w:hAnsi="Times New Roman" w:cs="Times New Roman"/>
          <w:sz w:val="24"/>
          <w:szCs w:val="24"/>
        </w:rPr>
        <w:t>также</w:t>
      </w:r>
      <w:r w:rsidR="00612D30" w:rsidRPr="00AB3F29">
        <w:rPr>
          <w:rFonts w:ascii="Times New Roman" w:hAnsi="Times New Roman" w:cs="Times New Roman"/>
          <w:sz w:val="24"/>
          <w:szCs w:val="24"/>
        </w:rPr>
        <w:t xml:space="preserve"> стало понятно, что COVID-19 вызывает множественные артериальные и венозные тромбозы</w:t>
      </w:r>
      <w:r w:rsidR="00D27A75" w:rsidRPr="00AB3F29">
        <w:rPr>
          <w:rFonts w:ascii="Times New Roman" w:hAnsi="Times New Roman" w:cs="Times New Roman"/>
          <w:sz w:val="24"/>
          <w:szCs w:val="24"/>
        </w:rPr>
        <w:t xml:space="preserve"> </w:t>
      </w:r>
      <w:r w:rsidR="00612D30" w:rsidRPr="00AB3F29">
        <w:rPr>
          <w:rFonts w:ascii="Times New Roman" w:hAnsi="Times New Roman" w:cs="Times New Roman"/>
          <w:sz w:val="24"/>
          <w:szCs w:val="24"/>
        </w:rPr>
        <w:t>[</w:t>
      </w:r>
      <w:r w:rsidR="00D01714" w:rsidRPr="00AB3F29">
        <w:rPr>
          <w:rFonts w:ascii="Times New Roman" w:hAnsi="Times New Roman" w:cs="Times New Roman"/>
          <w:sz w:val="24"/>
          <w:szCs w:val="24"/>
        </w:rPr>
        <w:t>8</w:t>
      </w:r>
      <w:r w:rsidR="00612D30" w:rsidRPr="00AB3F29">
        <w:rPr>
          <w:rFonts w:ascii="Times New Roman" w:hAnsi="Times New Roman" w:cs="Times New Roman"/>
          <w:sz w:val="24"/>
          <w:szCs w:val="24"/>
        </w:rPr>
        <w:t xml:space="preserve">]. </w:t>
      </w:r>
      <w:r w:rsidR="00A57F87">
        <w:rPr>
          <w:rFonts w:ascii="Times New Roman" w:hAnsi="Times New Roman" w:cs="Times New Roman"/>
          <w:sz w:val="24"/>
          <w:szCs w:val="24"/>
        </w:rPr>
        <w:t>В</w:t>
      </w:r>
      <w:r w:rsidR="00612D30" w:rsidRPr="00AB3F29">
        <w:rPr>
          <w:rFonts w:ascii="Times New Roman" w:hAnsi="Times New Roman" w:cs="Times New Roman"/>
          <w:sz w:val="24"/>
          <w:szCs w:val="24"/>
        </w:rPr>
        <w:t xml:space="preserve"> начале пандемии были сокращены объемы плановой медицинской помощи пациентам с хроническими заболеваниями, в том числе с БСК, что повлияло на смертность населения. Однако, н</w:t>
      </w:r>
      <w:r w:rsidR="00113A0F" w:rsidRPr="00AB3F29">
        <w:rPr>
          <w:rFonts w:ascii="Times New Roman" w:hAnsi="Times New Roman" w:cs="Times New Roman"/>
          <w:sz w:val="24"/>
          <w:szCs w:val="24"/>
        </w:rPr>
        <w:t>есмотря на пандемию COVID-19</w:t>
      </w:r>
      <w:r w:rsidR="00FB3A60" w:rsidRPr="00AB3F29">
        <w:rPr>
          <w:rFonts w:ascii="Times New Roman" w:hAnsi="Times New Roman" w:cs="Times New Roman"/>
          <w:sz w:val="24"/>
          <w:szCs w:val="24"/>
        </w:rPr>
        <w:t>,</w:t>
      </w:r>
      <w:r w:rsidR="00113A0F" w:rsidRPr="00AB3F29">
        <w:rPr>
          <w:rFonts w:ascii="Times New Roman" w:hAnsi="Times New Roman" w:cs="Times New Roman"/>
          <w:sz w:val="24"/>
          <w:szCs w:val="24"/>
        </w:rPr>
        <w:t xml:space="preserve"> в </w:t>
      </w:r>
      <w:r w:rsidR="00FB3A60" w:rsidRPr="00AB3F29">
        <w:rPr>
          <w:rFonts w:ascii="Times New Roman" w:hAnsi="Times New Roman" w:cs="Times New Roman"/>
          <w:sz w:val="24"/>
          <w:szCs w:val="24"/>
        </w:rPr>
        <w:t>некоторых</w:t>
      </w:r>
      <w:r w:rsidR="00113A0F" w:rsidRPr="00AB3F29">
        <w:rPr>
          <w:rFonts w:ascii="Times New Roman" w:hAnsi="Times New Roman" w:cs="Times New Roman"/>
          <w:sz w:val="24"/>
          <w:szCs w:val="24"/>
        </w:rPr>
        <w:t xml:space="preserve"> странах не было отмечено </w:t>
      </w:r>
      <w:r w:rsidR="00113A0F" w:rsidRPr="00AB3F29">
        <w:rPr>
          <w:rFonts w:ascii="Times New Roman" w:eastAsia="Times New Roman" w:hAnsi="Times New Roman" w:cs="Times New Roman"/>
          <w:sz w:val="24"/>
          <w:szCs w:val="24"/>
        </w:rPr>
        <w:t xml:space="preserve">увеличения сердечно-сосудистой смертности </w:t>
      </w:r>
      <w:r w:rsidR="00113A0F" w:rsidRPr="00AB3F29">
        <w:rPr>
          <w:rFonts w:ascii="Times New Roman" w:hAnsi="Times New Roman" w:cs="Times New Roman"/>
          <w:sz w:val="24"/>
          <w:szCs w:val="24"/>
        </w:rPr>
        <w:t>[</w:t>
      </w:r>
      <w:r w:rsidR="008628C6" w:rsidRPr="00AB3F29">
        <w:rPr>
          <w:rFonts w:ascii="Times New Roman" w:hAnsi="Times New Roman" w:cs="Times New Roman"/>
          <w:sz w:val="24"/>
          <w:szCs w:val="24"/>
        </w:rPr>
        <w:t xml:space="preserve">9, </w:t>
      </w:r>
      <w:r w:rsidR="00D01714" w:rsidRPr="00AB3F29">
        <w:rPr>
          <w:rFonts w:ascii="Times New Roman" w:hAnsi="Times New Roman" w:cs="Times New Roman"/>
          <w:sz w:val="24"/>
          <w:szCs w:val="24"/>
        </w:rPr>
        <w:t>10</w:t>
      </w:r>
      <w:r w:rsidR="00113A0F" w:rsidRPr="00AB3F29">
        <w:rPr>
          <w:rFonts w:ascii="Times New Roman" w:hAnsi="Times New Roman" w:cs="Times New Roman"/>
          <w:sz w:val="24"/>
          <w:szCs w:val="24"/>
        </w:rPr>
        <w:t xml:space="preserve">]. Вероятно, это было связано с проблемами выбора </w:t>
      </w:r>
      <w:r w:rsidR="00113A0F" w:rsidRPr="00AB3F29">
        <w:rPr>
          <w:rFonts w:ascii="Times New Roman" w:hAnsi="Times New Roman" w:cs="Times New Roman"/>
          <w:color w:val="333333"/>
          <w:sz w:val="24"/>
          <w:szCs w:val="24"/>
          <w:shd w:val="clear" w:color="auto" w:fill="FFFFFF"/>
        </w:rPr>
        <w:t>основной причины смерти, особенно в первые месяцы пандемии</w:t>
      </w:r>
      <w:r w:rsidR="00FB3A60" w:rsidRPr="00AB3F29">
        <w:rPr>
          <w:rFonts w:ascii="Times New Roman" w:hAnsi="Times New Roman" w:cs="Times New Roman"/>
          <w:color w:val="333333"/>
          <w:sz w:val="24"/>
          <w:szCs w:val="24"/>
          <w:shd w:val="clear" w:color="auto" w:fill="FFFFFF"/>
        </w:rPr>
        <w:t>, в ряде</w:t>
      </w:r>
      <w:r w:rsidR="00113A0F" w:rsidRPr="00AB3F29">
        <w:rPr>
          <w:rFonts w:ascii="Times New Roman" w:hAnsi="Times New Roman" w:cs="Times New Roman"/>
          <w:color w:val="333333"/>
          <w:sz w:val="24"/>
          <w:szCs w:val="24"/>
          <w:shd w:val="clear" w:color="auto" w:fill="FFFFFF"/>
        </w:rPr>
        <w:t> </w:t>
      </w:r>
      <w:r w:rsidR="00113A0F" w:rsidRPr="00AB3F29">
        <w:rPr>
          <w:rFonts w:ascii="Times New Roman" w:hAnsi="Times New Roman" w:cs="Times New Roman"/>
          <w:sz w:val="24"/>
          <w:szCs w:val="24"/>
        </w:rPr>
        <w:t>случа</w:t>
      </w:r>
      <w:r w:rsidR="00FB3A60" w:rsidRPr="00AB3F29">
        <w:rPr>
          <w:rFonts w:ascii="Times New Roman" w:hAnsi="Times New Roman" w:cs="Times New Roman"/>
          <w:sz w:val="24"/>
          <w:szCs w:val="24"/>
        </w:rPr>
        <w:t>ев</w:t>
      </w:r>
      <w:r w:rsidR="00113A0F" w:rsidRPr="00AB3F29">
        <w:rPr>
          <w:rFonts w:ascii="Times New Roman" w:hAnsi="Times New Roman" w:cs="Times New Roman"/>
          <w:sz w:val="24"/>
          <w:szCs w:val="24"/>
        </w:rPr>
        <w:t xml:space="preserve"> смерт</w:t>
      </w:r>
      <w:r w:rsidR="00FB3A60" w:rsidRPr="00AB3F29">
        <w:rPr>
          <w:rFonts w:ascii="Times New Roman" w:hAnsi="Times New Roman" w:cs="Times New Roman"/>
          <w:sz w:val="24"/>
          <w:szCs w:val="24"/>
        </w:rPr>
        <w:t>ь</w:t>
      </w:r>
      <w:r w:rsidR="00113A0F" w:rsidRPr="00AB3F29">
        <w:rPr>
          <w:rFonts w:ascii="Times New Roman" w:hAnsi="Times New Roman" w:cs="Times New Roman"/>
          <w:sz w:val="24"/>
          <w:szCs w:val="24"/>
        </w:rPr>
        <w:t xml:space="preserve"> от БСК бы</w:t>
      </w:r>
      <w:r w:rsidR="00FB3A60" w:rsidRPr="00AB3F29">
        <w:rPr>
          <w:rFonts w:ascii="Times New Roman" w:hAnsi="Times New Roman" w:cs="Times New Roman"/>
          <w:sz w:val="24"/>
          <w:szCs w:val="24"/>
        </w:rPr>
        <w:t>ла</w:t>
      </w:r>
      <w:r w:rsidR="00113A0F" w:rsidRPr="00AB3F29">
        <w:rPr>
          <w:rFonts w:ascii="Times New Roman" w:hAnsi="Times New Roman" w:cs="Times New Roman"/>
          <w:sz w:val="24"/>
          <w:szCs w:val="24"/>
        </w:rPr>
        <w:t xml:space="preserve"> классифицирован</w:t>
      </w:r>
      <w:r w:rsidR="00FB3A60" w:rsidRPr="00AB3F29">
        <w:rPr>
          <w:rFonts w:ascii="Times New Roman" w:hAnsi="Times New Roman" w:cs="Times New Roman"/>
          <w:sz w:val="24"/>
          <w:szCs w:val="24"/>
        </w:rPr>
        <w:t>а</w:t>
      </w:r>
      <w:r w:rsidR="00113A0F" w:rsidRPr="00AB3F29">
        <w:rPr>
          <w:rFonts w:ascii="Times New Roman" w:hAnsi="Times New Roman" w:cs="Times New Roman"/>
          <w:sz w:val="24"/>
          <w:szCs w:val="24"/>
        </w:rPr>
        <w:t xml:space="preserve"> как смерт</w:t>
      </w:r>
      <w:r w:rsidR="00FB3A60" w:rsidRPr="00AB3F29">
        <w:rPr>
          <w:rFonts w:ascii="Times New Roman" w:hAnsi="Times New Roman" w:cs="Times New Roman"/>
          <w:sz w:val="24"/>
          <w:szCs w:val="24"/>
        </w:rPr>
        <w:t>ь</w:t>
      </w:r>
      <w:r w:rsidR="00113A0F" w:rsidRPr="00AB3F29">
        <w:rPr>
          <w:rFonts w:ascii="Times New Roman" w:hAnsi="Times New Roman" w:cs="Times New Roman"/>
          <w:sz w:val="24"/>
          <w:szCs w:val="24"/>
        </w:rPr>
        <w:t xml:space="preserve"> от COVID-19</w:t>
      </w:r>
      <w:r w:rsidR="00FF4881" w:rsidRPr="00AB3F29">
        <w:rPr>
          <w:rFonts w:ascii="Times New Roman" w:hAnsi="Times New Roman" w:cs="Times New Roman"/>
          <w:sz w:val="24"/>
          <w:szCs w:val="24"/>
        </w:rPr>
        <w:t xml:space="preserve"> [</w:t>
      </w:r>
      <w:r w:rsidR="003F2BF0" w:rsidRPr="00AB3F29">
        <w:rPr>
          <w:rFonts w:ascii="Times New Roman" w:hAnsi="Times New Roman" w:cs="Times New Roman"/>
          <w:sz w:val="24"/>
          <w:szCs w:val="24"/>
        </w:rPr>
        <w:t>1</w:t>
      </w:r>
      <w:r w:rsidR="008628C6" w:rsidRPr="00AB3F29">
        <w:rPr>
          <w:rFonts w:ascii="Times New Roman" w:hAnsi="Times New Roman" w:cs="Times New Roman"/>
          <w:sz w:val="24"/>
          <w:szCs w:val="24"/>
        </w:rPr>
        <w:t>1</w:t>
      </w:r>
      <w:r w:rsidR="003F2BF0" w:rsidRPr="00AB3F29">
        <w:rPr>
          <w:rFonts w:ascii="Times New Roman" w:hAnsi="Times New Roman" w:cs="Times New Roman"/>
          <w:sz w:val="24"/>
          <w:szCs w:val="24"/>
        </w:rPr>
        <w:t>]</w:t>
      </w:r>
      <w:r w:rsidR="00113A0F" w:rsidRPr="00AB3F29">
        <w:rPr>
          <w:rFonts w:ascii="Times New Roman" w:hAnsi="Times New Roman" w:cs="Times New Roman"/>
          <w:sz w:val="24"/>
          <w:szCs w:val="24"/>
        </w:rPr>
        <w:t>. В «Методических рекомендациях по кодированию и выбору основного</w:t>
      </w:r>
      <w:r w:rsidR="00113A0F" w:rsidRPr="00AB6246">
        <w:rPr>
          <w:rFonts w:ascii="Times New Roman" w:hAnsi="Times New Roman" w:cs="Times New Roman"/>
          <w:sz w:val="24"/>
          <w:szCs w:val="24"/>
        </w:rPr>
        <w:t xml:space="preserve"> состояния в статистике заболеваемости и первоначальной причины в статистике смертности, связанных с COVID-19», версия 2 (02.07.2021) приводится несколько примеров постановки</w:t>
      </w:r>
      <w:r w:rsidR="00FB3A60">
        <w:rPr>
          <w:rFonts w:ascii="Times New Roman" w:hAnsi="Times New Roman" w:cs="Times New Roman"/>
          <w:sz w:val="24"/>
          <w:szCs w:val="24"/>
        </w:rPr>
        <w:t xml:space="preserve"> </w:t>
      </w:r>
      <w:r w:rsidR="00FB3A60" w:rsidRPr="00AB6246">
        <w:rPr>
          <w:rFonts w:ascii="Times New Roman" w:hAnsi="Times New Roman" w:cs="Times New Roman"/>
          <w:sz w:val="24"/>
          <w:szCs w:val="24"/>
        </w:rPr>
        <w:t>первоначальн</w:t>
      </w:r>
      <w:r w:rsidR="00FB3A60">
        <w:rPr>
          <w:rFonts w:ascii="Times New Roman" w:hAnsi="Times New Roman" w:cs="Times New Roman"/>
          <w:sz w:val="24"/>
          <w:szCs w:val="24"/>
        </w:rPr>
        <w:t>ой</w:t>
      </w:r>
      <w:r w:rsidR="00FB3A60" w:rsidRPr="00AB6246">
        <w:rPr>
          <w:rFonts w:ascii="Times New Roman" w:hAnsi="Times New Roman" w:cs="Times New Roman"/>
          <w:sz w:val="24"/>
          <w:szCs w:val="24"/>
        </w:rPr>
        <w:t xml:space="preserve"> причин</w:t>
      </w:r>
      <w:r w:rsidR="00FB3A60">
        <w:rPr>
          <w:rFonts w:ascii="Times New Roman" w:hAnsi="Times New Roman" w:cs="Times New Roman"/>
          <w:sz w:val="24"/>
          <w:szCs w:val="24"/>
        </w:rPr>
        <w:t>ы</w:t>
      </w:r>
      <w:r w:rsidR="00FB3A60" w:rsidRPr="00AB6246">
        <w:rPr>
          <w:rFonts w:ascii="Times New Roman" w:hAnsi="Times New Roman" w:cs="Times New Roman"/>
          <w:sz w:val="24"/>
          <w:szCs w:val="24"/>
        </w:rPr>
        <w:t xml:space="preserve"> </w:t>
      </w:r>
      <w:r w:rsidR="00FB3A60" w:rsidRPr="00280D41">
        <w:rPr>
          <w:rFonts w:ascii="Times New Roman" w:hAnsi="Times New Roman" w:cs="Times New Roman"/>
          <w:sz w:val="24"/>
          <w:szCs w:val="24"/>
        </w:rPr>
        <w:t>смерти</w:t>
      </w:r>
      <w:r w:rsidR="00113A0F" w:rsidRPr="00AB6246">
        <w:rPr>
          <w:rFonts w:ascii="Times New Roman" w:hAnsi="Times New Roman" w:cs="Times New Roman"/>
          <w:sz w:val="24"/>
          <w:szCs w:val="24"/>
        </w:rPr>
        <w:t xml:space="preserve"> </w:t>
      </w:r>
      <w:r w:rsidR="00FB3A60">
        <w:rPr>
          <w:rFonts w:ascii="Times New Roman" w:hAnsi="Times New Roman" w:cs="Times New Roman"/>
          <w:sz w:val="24"/>
          <w:szCs w:val="24"/>
        </w:rPr>
        <w:t>(</w:t>
      </w:r>
      <w:r w:rsidR="00113A0F" w:rsidRPr="00AB6246">
        <w:rPr>
          <w:rFonts w:ascii="Times New Roman" w:hAnsi="Times New Roman" w:cs="Times New Roman"/>
          <w:sz w:val="24"/>
          <w:szCs w:val="24"/>
        </w:rPr>
        <w:t>ППС</w:t>
      </w:r>
      <w:r w:rsidR="00FB3A60">
        <w:rPr>
          <w:rFonts w:ascii="Times New Roman" w:hAnsi="Times New Roman" w:cs="Times New Roman"/>
          <w:sz w:val="24"/>
          <w:szCs w:val="24"/>
        </w:rPr>
        <w:t>):</w:t>
      </w:r>
      <w:r w:rsidR="00113A0F" w:rsidRPr="00AB6246">
        <w:rPr>
          <w:rFonts w:ascii="Times New Roman" w:hAnsi="Times New Roman" w:cs="Times New Roman"/>
          <w:sz w:val="24"/>
          <w:szCs w:val="24"/>
        </w:rPr>
        <w:t xml:space="preserve"> «У пациента с COVID-19, осложненного, например, пневмонией и отеком легкого, развивается острый ИМ. В таких случаях, в соответствии с правилом МКБ-10, первоначальной причиной следует выбирать COVID-19»</w:t>
      </w:r>
      <w:r w:rsidR="005B6E3F">
        <w:rPr>
          <w:rFonts w:ascii="Times New Roman" w:hAnsi="Times New Roman" w:cs="Times New Roman"/>
          <w:sz w:val="24"/>
          <w:szCs w:val="24"/>
          <w:vertAlign w:val="superscript"/>
        </w:rPr>
        <w:t>1</w:t>
      </w:r>
      <w:r w:rsidR="00113A0F" w:rsidRPr="00AB6246">
        <w:rPr>
          <w:rFonts w:ascii="Times New Roman" w:hAnsi="Times New Roman" w:cs="Times New Roman"/>
          <w:sz w:val="24"/>
          <w:szCs w:val="24"/>
        </w:rPr>
        <w:t>. При этом, не ясно</w:t>
      </w:r>
      <w:r w:rsidR="00FB3A60">
        <w:rPr>
          <w:rFonts w:ascii="Times New Roman" w:hAnsi="Times New Roman" w:cs="Times New Roman"/>
          <w:sz w:val="24"/>
          <w:szCs w:val="24"/>
        </w:rPr>
        <w:t>,</w:t>
      </w:r>
      <w:r w:rsidR="00113A0F" w:rsidRPr="00AB6246">
        <w:rPr>
          <w:rFonts w:ascii="Times New Roman" w:hAnsi="Times New Roman" w:cs="Times New Roman"/>
          <w:sz w:val="24"/>
          <w:szCs w:val="24"/>
        </w:rPr>
        <w:t xml:space="preserve"> как следует производить выбор ППС, если пациент уже имеет ИБС, особенно, если это пожилой человек с чрезмерной степенью коморбидности. Проблема выбора ППС существовала всегда, но пандемия </w:t>
      </w:r>
      <w:r w:rsidR="00113A0F" w:rsidRPr="00AB6246">
        <w:rPr>
          <w:rFonts w:ascii="Times New Roman" w:hAnsi="Times New Roman" w:cs="Times New Roman"/>
          <w:color w:val="333333"/>
          <w:sz w:val="24"/>
          <w:szCs w:val="24"/>
        </w:rPr>
        <w:t xml:space="preserve">COVID-19 обострила ситуацию еще и тем, что в </w:t>
      </w:r>
      <w:r w:rsidR="00113A0F" w:rsidRPr="00AB6246">
        <w:rPr>
          <w:rFonts w:ascii="Times New Roman" w:hAnsi="Times New Roman" w:cs="Times New Roman"/>
          <w:sz w:val="24"/>
          <w:szCs w:val="24"/>
        </w:rPr>
        <w:t xml:space="preserve">ходе пандемии </w:t>
      </w:r>
      <w:r w:rsidR="00113A0F" w:rsidRPr="00AB6246">
        <w:rPr>
          <w:rFonts w:ascii="Times New Roman" w:hAnsi="Times New Roman" w:cs="Times New Roman"/>
          <w:sz w:val="24"/>
          <w:szCs w:val="24"/>
        </w:rPr>
        <w:lastRenderedPageBreak/>
        <w:t xml:space="preserve">неоднократно </w:t>
      </w:r>
      <w:r w:rsidR="00113A0F" w:rsidRPr="00AB6246">
        <w:rPr>
          <w:rFonts w:ascii="Times New Roman" w:hAnsi="Times New Roman" w:cs="Times New Roman"/>
          <w:color w:val="333333"/>
          <w:sz w:val="24"/>
          <w:szCs w:val="24"/>
          <w:shd w:val="clear" w:color="auto" w:fill="FFFFFF"/>
        </w:rPr>
        <w:t xml:space="preserve">менялась методология ввода данных в </w:t>
      </w:r>
      <w:r w:rsidR="00880FAC">
        <w:rPr>
          <w:rFonts w:ascii="Times New Roman" w:hAnsi="Times New Roman" w:cs="Times New Roman"/>
          <w:color w:val="333333"/>
          <w:sz w:val="24"/>
          <w:szCs w:val="24"/>
          <w:shd w:val="clear" w:color="auto" w:fill="FFFFFF"/>
        </w:rPr>
        <w:t>медицинских свидетельствах о смерти</w:t>
      </w:r>
      <w:r w:rsidR="009D2328">
        <w:rPr>
          <w:rFonts w:ascii="Times New Roman" w:hAnsi="Times New Roman" w:cs="Times New Roman"/>
          <w:color w:val="333333"/>
          <w:sz w:val="24"/>
          <w:szCs w:val="24"/>
          <w:shd w:val="clear" w:color="auto" w:fill="FFFFFF"/>
        </w:rPr>
        <w:t xml:space="preserve"> (МСС)</w:t>
      </w:r>
      <w:r w:rsidR="00113A0F" w:rsidRPr="00AB6246">
        <w:rPr>
          <w:rFonts w:ascii="Times New Roman" w:hAnsi="Times New Roman" w:cs="Times New Roman"/>
          <w:color w:val="333333"/>
          <w:sz w:val="24"/>
          <w:szCs w:val="24"/>
          <w:shd w:val="clear" w:color="auto" w:fill="FFFFFF"/>
        </w:rPr>
        <w:t xml:space="preserve"> и самих протоколов с ППС</w:t>
      </w:r>
      <w:r w:rsidR="00113A0F" w:rsidRPr="00AB6246">
        <w:rPr>
          <w:rFonts w:ascii="Times New Roman" w:hAnsi="Times New Roman" w:cs="Times New Roman"/>
          <w:color w:val="333333"/>
          <w:sz w:val="24"/>
          <w:szCs w:val="24"/>
        </w:rPr>
        <w:t>.</w:t>
      </w:r>
      <w:r w:rsidR="00113A0F" w:rsidRPr="00AB6246">
        <w:rPr>
          <w:rFonts w:ascii="Times New Roman" w:hAnsi="Times New Roman" w:cs="Times New Roman"/>
          <w:sz w:val="24"/>
          <w:szCs w:val="24"/>
        </w:rPr>
        <w:t xml:space="preserve"> </w:t>
      </w:r>
      <w:r w:rsidR="00113A0F" w:rsidRPr="00AB6246">
        <w:rPr>
          <w:rFonts w:ascii="Times New Roman" w:hAnsi="Times New Roman" w:cs="Times New Roman"/>
          <w:color w:val="333333"/>
          <w:sz w:val="24"/>
          <w:szCs w:val="24"/>
        </w:rPr>
        <w:t xml:space="preserve"> </w:t>
      </w:r>
    </w:p>
    <w:p w14:paraId="60B0AD49" w14:textId="0FB795F9" w:rsidR="00B0310A" w:rsidRPr="00AB6246" w:rsidRDefault="00BB7308" w:rsidP="00326B02">
      <w:pPr>
        <w:spacing w:after="0" w:line="360" w:lineRule="auto"/>
        <w:ind w:firstLine="708"/>
        <w:jc w:val="both"/>
        <w:rPr>
          <w:rFonts w:ascii="Times New Roman" w:hAnsi="Times New Roman" w:cs="Times New Roman"/>
          <w:sz w:val="24"/>
          <w:szCs w:val="24"/>
        </w:rPr>
      </w:pPr>
      <w:r w:rsidRPr="00AB6246">
        <w:rPr>
          <w:rFonts w:ascii="Times New Roman" w:hAnsi="Times New Roman" w:cs="Times New Roman"/>
          <w:sz w:val="24"/>
          <w:szCs w:val="24"/>
        </w:rPr>
        <w:t>Обсуждения требует и смертность от алкогольной кардиомиопатии. И отечественные</w:t>
      </w:r>
      <w:r w:rsidR="008A732D">
        <w:rPr>
          <w:rFonts w:ascii="Times New Roman" w:hAnsi="Times New Roman" w:cs="Times New Roman"/>
          <w:sz w:val="24"/>
          <w:szCs w:val="24"/>
        </w:rPr>
        <w:t>,</w:t>
      </w:r>
      <w:r w:rsidRPr="00AB6246">
        <w:rPr>
          <w:rFonts w:ascii="Times New Roman" w:hAnsi="Times New Roman" w:cs="Times New Roman"/>
          <w:sz w:val="24"/>
          <w:szCs w:val="24"/>
        </w:rPr>
        <w:t xml:space="preserve"> и зарубежные исследователи указывают на то, что </w:t>
      </w:r>
      <w:r w:rsidRPr="00AB6246">
        <w:rPr>
          <w:rFonts w:ascii="Times New Roman" w:hAnsi="Times New Roman" w:cs="Times New Roman"/>
          <w:color w:val="000000"/>
          <w:sz w:val="24"/>
          <w:szCs w:val="24"/>
        </w:rPr>
        <w:t xml:space="preserve">этанол является лишь триггером развития </w:t>
      </w:r>
      <w:r w:rsidRPr="00AB3F29">
        <w:rPr>
          <w:rFonts w:ascii="Times New Roman" w:hAnsi="Times New Roman" w:cs="Times New Roman"/>
          <w:color w:val="000000"/>
          <w:sz w:val="24"/>
          <w:szCs w:val="24"/>
        </w:rPr>
        <w:t>дилатации левого желудочка, вызванной другими причинами</w:t>
      </w:r>
      <w:r w:rsidR="008A732D" w:rsidRPr="00AB3F29">
        <w:rPr>
          <w:rFonts w:ascii="Times New Roman" w:hAnsi="Times New Roman" w:cs="Times New Roman"/>
          <w:color w:val="000000"/>
          <w:sz w:val="24"/>
          <w:szCs w:val="24"/>
        </w:rPr>
        <w:t>,</w:t>
      </w:r>
      <w:r w:rsidRPr="00AB3F29">
        <w:rPr>
          <w:rFonts w:ascii="Times New Roman" w:hAnsi="Times New Roman" w:cs="Times New Roman"/>
          <w:color w:val="000000"/>
          <w:sz w:val="24"/>
          <w:szCs w:val="24"/>
        </w:rPr>
        <w:t xml:space="preserve"> поскольку не у всех лиц, потребляющих избыточное количество алкоголя</w:t>
      </w:r>
      <w:r w:rsidR="008A732D" w:rsidRPr="00AB3F29">
        <w:rPr>
          <w:rFonts w:ascii="Times New Roman" w:hAnsi="Times New Roman" w:cs="Times New Roman"/>
          <w:color w:val="000000"/>
          <w:sz w:val="24"/>
          <w:szCs w:val="24"/>
        </w:rPr>
        <w:t>,</w:t>
      </w:r>
      <w:r w:rsidRPr="00AB3F29">
        <w:rPr>
          <w:rFonts w:ascii="Times New Roman" w:hAnsi="Times New Roman" w:cs="Times New Roman"/>
          <w:color w:val="000000"/>
          <w:sz w:val="24"/>
          <w:szCs w:val="24"/>
        </w:rPr>
        <w:t xml:space="preserve"> развивается АКМП</w:t>
      </w:r>
      <w:r w:rsidR="008A732D" w:rsidRPr="00AB3F29">
        <w:rPr>
          <w:rFonts w:ascii="Times New Roman" w:hAnsi="Times New Roman" w:cs="Times New Roman"/>
          <w:color w:val="000000"/>
          <w:sz w:val="24"/>
          <w:szCs w:val="24"/>
        </w:rPr>
        <w:t xml:space="preserve"> [1</w:t>
      </w:r>
      <w:r w:rsidR="008628C6" w:rsidRPr="00AB3F29">
        <w:rPr>
          <w:rFonts w:ascii="Times New Roman" w:hAnsi="Times New Roman" w:cs="Times New Roman"/>
          <w:color w:val="000000"/>
          <w:sz w:val="24"/>
          <w:szCs w:val="24"/>
        </w:rPr>
        <w:t>2</w:t>
      </w:r>
      <w:r w:rsidR="008A732D" w:rsidRPr="00AB3F29">
        <w:rPr>
          <w:rFonts w:ascii="Times New Roman" w:hAnsi="Times New Roman" w:cs="Times New Roman"/>
          <w:color w:val="000000"/>
          <w:sz w:val="24"/>
          <w:szCs w:val="24"/>
        </w:rPr>
        <w:t>, 1</w:t>
      </w:r>
      <w:r w:rsidR="008628C6" w:rsidRPr="00AB3F29">
        <w:rPr>
          <w:rFonts w:ascii="Times New Roman" w:hAnsi="Times New Roman" w:cs="Times New Roman"/>
          <w:color w:val="000000"/>
          <w:sz w:val="24"/>
          <w:szCs w:val="24"/>
        </w:rPr>
        <w:t>3</w:t>
      </w:r>
      <w:r w:rsidR="008A732D" w:rsidRPr="00AB3F29">
        <w:rPr>
          <w:rFonts w:ascii="Times New Roman" w:hAnsi="Times New Roman" w:cs="Times New Roman"/>
          <w:color w:val="000000"/>
          <w:sz w:val="24"/>
          <w:szCs w:val="24"/>
        </w:rPr>
        <w:t>]</w:t>
      </w:r>
      <w:r w:rsidRPr="00AB3F29">
        <w:rPr>
          <w:rFonts w:ascii="Times New Roman" w:hAnsi="Times New Roman" w:cs="Times New Roman"/>
          <w:color w:val="000000"/>
          <w:sz w:val="24"/>
          <w:szCs w:val="24"/>
        </w:rPr>
        <w:t xml:space="preserve">. </w:t>
      </w:r>
      <w:r w:rsidRPr="00AB3F29">
        <w:rPr>
          <w:rFonts w:ascii="Times New Roman" w:hAnsi="Times New Roman" w:cs="Times New Roman"/>
          <w:sz w:val="24"/>
          <w:szCs w:val="24"/>
        </w:rPr>
        <w:t>Остается неясным</w:t>
      </w:r>
      <w:r w:rsidR="00D0104F" w:rsidRPr="00AB3F29">
        <w:rPr>
          <w:rFonts w:ascii="Times New Roman" w:hAnsi="Times New Roman" w:cs="Times New Roman"/>
          <w:sz w:val="24"/>
          <w:szCs w:val="24"/>
        </w:rPr>
        <w:t>,</w:t>
      </w:r>
      <w:r w:rsidRPr="00AB3F29">
        <w:rPr>
          <w:rFonts w:ascii="Times New Roman" w:hAnsi="Times New Roman" w:cs="Times New Roman"/>
          <w:sz w:val="24"/>
          <w:szCs w:val="24"/>
        </w:rPr>
        <w:t xml:space="preserve"> почему некоторые люди могут употреблять чрезмерное количество алкоголя без развития АКМП. Andersson C</w:t>
      </w:r>
      <w:r w:rsidR="0063500F" w:rsidRPr="00AB3F29">
        <w:rPr>
          <w:rFonts w:ascii="Times New Roman" w:hAnsi="Times New Roman" w:cs="Times New Roman"/>
          <w:sz w:val="24"/>
          <w:szCs w:val="24"/>
        </w:rPr>
        <w:t>,</w:t>
      </w:r>
      <w:r w:rsidRPr="00AB3F29">
        <w:rPr>
          <w:rFonts w:ascii="Times New Roman" w:hAnsi="Times New Roman" w:cs="Times New Roman"/>
          <w:sz w:val="24"/>
          <w:szCs w:val="24"/>
        </w:rPr>
        <w:t xml:space="preserve"> </w:t>
      </w:r>
      <w:r w:rsidR="008A732D" w:rsidRPr="00AB3F29">
        <w:rPr>
          <w:rFonts w:ascii="Times New Roman" w:hAnsi="Times New Roman" w:cs="Times New Roman"/>
          <w:sz w:val="24"/>
          <w:szCs w:val="24"/>
          <w:lang w:val="en-US"/>
        </w:rPr>
        <w:t>et</w:t>
      </w:r>
      <w:r w:rsidR="008A732D" w:rsidRPr="00AB3F29">
        <w:rPr>
          <w:rFonts w:ascii="Times New Roman" w:hAnsi="Times New Roman" w:cs="Times New Roman"/>
          <w:sz w:val="24"/>
          <w:szCs w:val="24"/>
        </w:rPr>
        <w:t xml:space="preserve"> </w:t>
      </w:r>
      <w:r w:rsidR="008A732D" w:rsidRPr="00AB3F29">
        <w:rPr>
          <w:rFonts w:ascii="Times New Roman" w:hAnsi="Times New Roman" w:cs="Times New Roman"/>
          <w:sz w:val="24"/>
          <w:szCs w:val="24"/>
          <w:lang w:val="en-US"/>
        </w:rPr>
        <w:t>al</w:t>
      </w:r>
      <w:r w:rsidRPr="00AB3F29">
        <w:rPr>
          <w:rFonts w:ascii="Times New Roman" w:hAnsi="Times New Roman" w:cs="Times New Roman"/>
          <w:sz w:val="24"/>
          <w:szCs w:val="24"/>
        </w:rPr>
        <w:t>.</w:t>
      </w:r>
      <w:r w:rsidR="008A732D" w:rsidRPr="00AB3F29">
        <w:rPr>
          <w:rFonts w:ascii="Times New Roman" w:hAnsi="Times New Roman" w:cs="Times New Roman"/>
          <w:sz w:val="24"/>
          <w:szCs w:val="24"/>
        </w:rPr>
        <w:t xml:space="preserve"> (2022)</w:t>
      </w:r>
      <w:r w:rsidRPr="00AB3F29">
        <w:rPr>
          <w:rFonts w:ascii="Times New Roman" w:hAnsi="Times New Roman" w:cs="Times New Roman"/>
          <w:sz w:val="24"/>
          <w:szCs w:val="24"/>
        </w:rPr>
        <w:t xml:space="preserve"> отмечают</w:t>
      </w:r>
      <w:r w:rsidR="008A732D" w:rsidRPr="00AB3F29">
        <w:rPr>
          <w:rFonts w:ascii="Times New Roman" w:hAnsi="Times New Roman" w:cs="Times New Roman"/>
          <w:sz w:val="24"/>
          <w:szCs w:val="24"/>
        </w:rPr>
        <w:t>,</w:t>
      </w:r>
      <w:r w:rsidRPr="00AB3F29">
        <w:rPr>
          <w:rFonts w:ascii="Times New Roman" w:hAnsi="Times New Roman" w:cs="Times New Roman"/>
          <w:sz w:val="24"/>
          <w:szCs w:val="24"/>
        </w:rPr>
        <w:t xml:space="preserve"> что данные, связывающие потребление алкоголя с риском АКМП, немногочисленны,</w:t>
      </w:r>
      <w:r w:rsidR="00FB3A60" w:rsidRPr="00AB3F29">
        <w:rPr>
          <w:rFonts w:ascii="Times New Roman" w:hAnsi="Times New Roman" w:cs="Times New Roman"/>
          <w:sz w:val="24"/>
          <w:szCs w:val="24"/>
        </w:rPr>
        <w:t xml:space="preserve"> а</w:t>
      </w:r>
      <w:r w:rsidRPr="00AB3F29">
        <w:rPr>
          <w:rFonts w:ascii="Times New Roman" w:hAnsi="Times New Roman" w:cs="Times New Roman"/>
          <w:sz w:val="24"/>
          <w:szCs w:val="24"/>
        </w:rPr>
        <w:t xml:space="preserve"> концепция АКМП основана на исследованиях типа «описание случаев», в которых пациенты с дилатационной кардиомиопатией сообщили о чрезмерном употреблении алкоголя, а имеющиеся генетические </w:t>
      </w:r>
      <w:r w:rsidR="00FB3A60" w:rsidRPr="00AB3F29">
        <w:rPr>
          <w:rFonts w:ascii="Times New Roman" w:hAnsi="Times New Roman" w:cs="Times New Roman"/>
          <w:sz w:val="24"/>
          <w:szCs w:val="24"/>
        </w:rPr>
        <w:t xml:space="preserve">и </w:t>
      </w:r>
      <w:r w:rsidRPr="00AB3F29">
        <w:rPr>
          <w:rFonts w:ascii="Times New Roman" w:hAnsi="Times New Roman" w:cs="Times New Roman"/>
          <w:sz w:val="24"/>
          <w:szCs w:val="24"/>
        </w:rPr>
        <w:t>эпидемиологические данные не подтверждают причинно-следственную связь между потреблением алкоголя и риском сердечной недостаточности</w:t>
      </w:r>
      <w:r w:rsidR="008A732D" w:rsidRPr="00AB3F29">
        <w:rPr>
          <w:rFonts w:ascii="Times New Roman" w:hAnsi="Times New Roman" w:cs="Times New Roman"/>
          <w:sz w:val="24"/>
          <w:szCs w:val="24"/>
        </w:rPr>
        <w:t>.</w:t>
      </w:r>
      <w:r w:rsidRPr="00AB3F29">
        <w:rPr>
          <w:rFonts w:ascii="Times New Roman" w:hAnsi="Times New Roman" w:cs="Times New Roman"/>
          <w:sz w:val="24"/>
          <w:szCs w:val="24"/>
        </w:rPr>
        <w:t xml:space="preserve"> Авторы указывают, что</w:t>
      </w:r>
      <w:r w:rsidR="00B0310A" w:rsidRPr="00AB3F29">
        <w:rPr>
          <w:rFonts w:ascii="Times New Roman" w:hAnsi="Times New Roman" w:cs="Times New Roman"/>
          <w:sz w:val="24"/>
          <w:szCs w:val="24"/>
        </w:rPr>
        <w:t xml:space="preserve"> пока не будет получено больше доказательств, следует соблюдать осторожность, прежде чем «маркировать» пациентов как страдающих АКМП [14].</w:t>
      </w:r>
      <w:r w:rsidR="00B0310A" w:rsidRPr="00AB6246">
        <w:rPr>
          <w:rFonts w:ascii="Times New Roman" w:hAnsi="Times New Roman" w:cs="Times New Roman"/>
          <w:sz w:val="24"/>
          <w:szCs w:val="24"/>
        </w:rPr>
        <w:t xml:space="preserve"> </w:t>
      </w:r>
    </w:p>
    <w:p w14:paraId="1FC14A4D" w14:textId="01185928" w:rsidR="00983E57" w:rsidRDefault="00612D30" w:rsidP="00983E57">
      <w:pPr>
        <w:autoSpaceDE w:val="0"/>
        <w:autoSpaceDN w:val="0"/>
        <w:adjustRightInd w:val="0"/>
        <w:spacing w:after="0" w:line="360" w:lineRule="auto"/>
        <w:ind w:firstLine="709"/>
        <w:jc w:val="both"/>
        <w:rPr>
          <w:rFonts w:ascii="Times New Roman" w:hAnsi="Times New Roman" w:cs="Times New Roman"/>
          <w:sz w:val="24"/>
          <w:szCs w:val="24"/>
        </w:rPr>
      </w:pPr>
      <w:r w:rsidRPr="00AB6246">
        <w:rPr>
          <w:rFonts w:ascii="Times New Roman" w:hAnsi="Times New Roman" w:cs="Times New Roman"/>
          <w:sz w:val="24"/>
          <w:szCs w:val="24"/>
        </w:rPr>
        <w:t>То же самое можно сказать и про учет показателей смертности от ИМ и ДФОИБС</w:t>
      </w:r>
      <w:r w:rsidR="00D0104F" w:rsidRPr="00AB6246">
        <w:rPr>
          <w:rFonts w:ascii="Times New Roman" w:hAnsi="Times New Roman" w:cs="Times New Roman"/>
          <w:sz w:val="24"/>
          <w:szCs w:val="24"/>
        </w:rPr>
        <w:t>.</w:t>
      </w:r>
      <w:r w:rsidRPr="00AB6246">
        <w:rPr>
          <w:rFonts w:ascii="Times New Roman" w:hAnsi="Times New Roman" w:cs="Times New Roman"/>
          <w:sz w:val="24"/>
          <w:szCs w:val="24"/>
        </w:rPr>
        <w:t xml:space="preserve"> </w:t>
      </w:r>
      <w:r w:rsidR="00D0104F" w:rsidRPr="00AB6246">
        <w:rPr>
          <w:rFonts w:ascii="Times New Roman" w:hAnsi="Times New Roman" w:cs="Times New Roman"/>
          <w:sz w:val="24"/>
          <w:szCs w:val="24"/>
        </w:rPr>
        <w:t>Н</w:t>
      </w:r>
      <w:r w:rsidRPr="00AB6246">
        <w:rPr>
          <w:rFonts w:ascii="Times New Roman" w:hAnsi="Times New Roman" w:cs="Times New Roman"/>
          <w:sz w:val="24"/>
          <w:szCs w:val="24"/>
        </w:rPr>
        <w:t>есмотря на клинические рекомендации о необходимости использовать универсальные критерии диагностики ИМ, нет уверенности в том, что при заполнении МСС используют именно эти критерии</w:t>
      </w:r>
      <w:r w:rsidR="00B0310A">
        <w:rPr>
          <w:rFonts w:ascii="Times New Roman" w:hAnsi="Times New Roman" w:cs="Times New Roman"/>
          <w:sz w:val="24"/>
          <w:szCs w:val="24"/>
        </w:rPr>
        <w:t xml:space="preserve">, и </w:t>
      </w:r>
      <w:r w:rsidR="00B0310A" w:rsidRPr="00AB6246">
        <w:rPr>
          <w:rFonts w:ascii="Times New Roman" w:hAnsi="Times New Roman" w:cs="Times New Roman"/>
          <w:sz w:val="24"/>
          <w:szCs w:val="24"/>
        </w:rPr>
        <w:t>в них нет правил установления ИМ в качестве причины смерти пациента</w:t>
      </w:r>
      <w:r w:rsidRPr="00AB6246">
        <w:rPr>
          <w:rFonts w:ascii="Times New Roman" w:hAnsi="Times New Roman" w:cs="Times New Roman"/>
          <w:sz w:val="24"/>
          <w:szCs w:val="24"/>
        </w:rPr>
        <w:t>.</w:t>
      </w:r>
      <w:r w:rsidRPr="00AB6246">
        <w:rPr>
          <w:rFonts w:ascii="Times New Roman" w:hAnsi="Times New Roman" w:cs="Times New Roman"/>
          <w:color w:val="2A2A2A"/>
          <w:sz w:val="24"/>
          <w:szCs w:val="24"/>
          <w:shd w:val="clear" w:color="auto" w:fill="FFFFFF"/>
        </w:rPr>
        <w:t xml:space="preserve"> </w:t>
      </w:r>
      <w:r w:rsidRPr="00AB6246">
        <w:rPr>
          <w:rFonts w:ascii="Times New Roman" w:hAnsi="Times New Roman" w:cs="Times New Roman"/>
          <w:color w:val="2A2A2A"/>
          <w:sz w:val="24"/>
          <w:szCs w:val="24"/>
          <w:shd w:val="clear" w:color="auto" w:fill="FFFFFF"/>
          <w:lang w:val="en-US"/>
        </w:rPr>
        <w:t>Timonin</w:t>
      </w:r>
      <w:r w:rsidRPr="00AB6246">
        <w:rPr>
          <w:rFonts w:ascii="Times New Roman" w:hAnsi="Times New Roman" w:cs="Times New Roman"/>
          <w:sz w:val="24"/>
          <w:szCs w:val="24"/>
        </w:rPr>
        <w:t xml:space="preserve"> </w:t>
      </w:r>
      <w:r w:rsidR="001D37C3" w:rsidRPr="00AB6246">
        <w:rPr>
          <w:rFonts w:ascii="Times New Roman" w:hAnsi="Times New Roman" w:cs="Times New Roman"/>
          <w:color w:val="2A2A2A"/>
          <w:sz w:val="24"/>
          <w:szCs w:val="24"/>
          <w:shd w:val="clear" w:color="auto" w:fill="FFFFFF"/>
          <w:lang w:val="en-US"/>
        </w:rPr>
        <w:t>S</w:t>
      </w:r>
      <w:r w:rsidR="0063500F" w:rsidRPr="003C37E3">
        <w:rPr>
          <w:rFonts w:ascii="Times New Roman" w:hAnsi="Times New Roman" w:cs="Times New Roman"/>
          <w:color w:val="2A2A2A"/>
          <w:sz w:val="24"/>
          <w:szCs w:val="24"/>
          <w:shd w:val="clear" w:color="auto" w:fill="FFFFFF"/>
        </w:rPr>
        <w:t>,</w:t>
      </w:r>
      <w:r w:rsidR="001D37C3" w:rsidRPr="00AB6246">
        <w:rPr>
          <w:rFonts w:ascii="Times New Roman" w:hAnsi="Times New Roman" w:cs="Times New Roman"/>
          <w:color w:val="2A2A2A"/>
          <w:sz w:val="24"/>
          <w:szCs w:val="24"/>
          <w:shd w:val="clear" w:color="auto" w:fill="FFFFFF"/>
        </w:rPr>
        <w:t xml:space="preserve"> </w:t>
      </w:r>
      <w:r w:rsidR="0063500F">
        <w:rPr>
          <w:rFonts w:ascii="Times New Roman" w:hAnsi="Times New Roman" w:cs="Times New Roman"/>
          <w:sz w:val="24"/>
          <w:szCs w:val="24"/>
          <w:lang w:val="en-US"/>
        </w:rPr>
        <w:t>et</w:t>
      </w:r>
      <w:r w:rsidR="0063500F" w:rsidRPr="008A732D">
        <w:rPr>
          <w:rFonts w:ascii="Times New Roman" w:hAnsi="Times New Roman" w:cs="Times New Roman"/>
          <w:sz w:val="24"/>
          <w:szCs w:val="24"/>
        </w:rPr>
        <w:t xml:space="preserve"> </w:t>
      </w:r>
      <w:r w:rsidR="0063500F">
        <w:rPr>
          <w:rFonts w:ascii="Times New Roman" w:hAnsi="Times New Roman" w:cs="Times New Roman"/>
          <w:sz w:val="24"/>
          <w:szCs w:val="24"/>
          <w:lang w:val="en-US"/>
        </w:rPr>
        <w:t>al</w:t>
      </w:r>
      <w:r w:rsidR="0063500F" w:rsidRPr="00AB6246">
        <w:rPr>
          <w:rFonts w:ascii="Times New Roman" w:hAnsi="Times New Roman" w:cs="Times New Roman"/>
          <w:sz w:val="24"/>
          <w:szCs w:val="24"/>
        </w:rPr>
        <w:t>.</w:t>
      </w:r>
      <w:r w:rsidR="0063500F" w:rsidRPr="008A732D">
        <w:rPr>
          <w:rFonts w:ascii="Times New Roman" w:hAnsi="Times New Roman" w:cs="Times New Roman"/>
          <w:sz w:val="24"/>
          <w:szCs w:val="24"/>
        </w:rPr>
        <w:t xml:space="preserve"> </w:t>
      </w:r>
      <w:r w:rsidR="008A732D">
        <w:rPr>
          <w:rFonts w:ascii="Times New Roman" w:hAnsi="Times New Roman" w:cs="Times New Roman"/>
          <w:sz w:val="24"/>
          <w:szCs w:val="24"/>
        </w:rPr>
        <w:t>(2021)</w:t>
      </w:r>
      <w:r w:rsidR="001D37C3" w:rsidRPr="00AB6246">
        <w:rPr>
          <w:rFonts w:ascii="Times New Roman" w:hAnsi="Times New Roman" w:cs="Times New Roman"/>
          <w:sz w:val="24"/>
          <w:szCs w:val="24"/>
        </w:rPr>
        <w:t xml:space="preserve"> считают, что </w:t>
      </w:r>
      <w:r w:rsidRPr="00AB6246">
        <w:rPr>
          <w:rFonts w:ascii="Times New Roman" w:hAnsi="Times New Roman" w:cs="Times New Roman"/>
          <w:sz w:val="24"/>
          <w:szCs w:val="24"/>
        </w:rPr>
        <w:t>специалисты</w:t>
      </w:r>
      <w:r w:rsidR="001D37C3" w:rsidRPr="00AB6246">
        <w:rPr>
          <w:rFonts w:ascii="Times New Roman" w:hAnsi="Times New Roman" w:cs="Times New Roman"/>
          <w:sz w:val="24"/>
          <w:szCs w:val="24"/>
        </w:rPr>
        <w:t xml:space="preserve"> </w:t>
      </w:r>
      <w:r w:rsidRPr="00AB6246">
        <w:rPr>
          <w:rFonts w:ascii="Times New Roman" w:hAnsi="Times New Roman" w:cs="Times New Roman"/>
          <w:sz w:val="24"/>
          <w:szCs w:val="24"/>
        </w:rPr>
        <w:t xml:space="preserve">в разных странах </w:t>
      </w:r>
      <w:r w:rsidR="00C22D4C" w:rsidRPr="00AB6246">
        <w:rPr>
          <w:rFonts w:ascii="Times New Roman" w:hAnsi="Times New Roman" w:cs="Times New Roman"/>
          <w:sz w:val="24"/>
          <w:szCs w:val="24"/>
        </w:rPr>
        <w:t>по-разному интерпретируют критерии смерти от ИМ. Именно этим можно объяснить, что</w:t>
      </w:r>
      <w:r w:rsidR="00983E57">
        <w:rPr>
          <w:rFonts w:ascii="Times New Roman" w:hAnsi="Times New Roman" w:cs="Times New Roman"/>
          <w:sz w:val="24"/>
          <w:szCs w:val="24"/>
        </w:rPr>
        <w:t xml:space="preserve"> </w:t>
      </w:r>
      <w:r w:rsidRPr="00AB6246">
        <w:rPr>
          <w:rFonts w:ascii="Times New Roman" w:hAnsi="Times New Roman" w:cs="Times New Roman"/>
          <w:sz w:val="24"/>
          <w:szCs w:val="24"/>
        </w:rPr>
        <w:t>доля ИМ среди всех смертей от ИБС</w:t>
      </w:r>
      <w:r w:rsidR="00B0310A">
        <w:rPr>
          <w:rFonts w:ascii="Times New Roman" w:hAnsi="Times New Roman" w:cs="Times New Roman"/>
          <w:sz w:val="24"/>
          <w:szCs w:val="24"/>
        </w:rPr>
        <w:t xml:space="preserve"> в России</w:t>
      </w:r>
      <w:r w:rsidRPr="00AB6246">
        <w:rPr>
          <w:rFonts w:ascii="Times New Roman" w:hAnsi="Times New Roman" w:cs="Times New Roman"/>
          <w:sz w:val="24"/>
          <w:szCs w:val="24"/>
        </w:rPr>
        <w:t xml:space="preserve"> составляет среди мужской смертности около </w:t>
      </w:r>
      <w:r w:rsidR="00983E57" w:rsidRPr="00AB6246">
        <w:rPr>
          <w:rFonts w:ascii="Times New Roman" w:hAnsi="Times New Roman" w:cs="Times New Roman"/>
          <w:sz w:val="24"/>
          <w:szCs w:val="24"/>
        </w:rPr>
        <w:t xml:space="preserve">13%, </w:t>
      </w:r>
    </w:p>
    <w:p w14:paraId="5004D750" w14:textId="768F0CF2" w:rsidR="00D90F76" w:rsidRDefault="00983E57" w:rsidP="00E136CC">
      <w:pPr>
        <w:autoSpaceDE w:val="0"/>
        <w:autoSpaceDN w:val="0"/>
        <w:adjustRightInd w:val="0"/>
        <w:spacing w:after="0" w:line="360" w:lineRule="auto"/>
        <w:jc w:val="both"/>
        <w:rPr>
          <w:rFonts w:ascii="Times New Roman" w:hAnsi="Times New Roman" w:cs="Times New Roman"/>
          <w:sz w:val="24"/>
          <w:szCs w:val="24"/>
        </w:rPr>
      </w:pPr>
      <w:r w:rsidRPr="00AB6246">
        <w:rPr>
          <w:rFonts w:ascii="Times New Roman" w:hAnsi="Times New Roman" w:cs="Times New Roman"/>
          <w:sz w:val="24"/>
          <w:szCs w:val="24"/>
        </w:rPr>
        <w:t xml:space="preserve">среди </w:t>
      </w:r>
      <w:r w:rsidR="00612D30" w:rsidRPr="00AB6246">
        <w:rPr>
          <w:rFonts w:ascii="Times New Roman" w:hAnsi="Times New Roman" w:cs="Times New Roman"/>
          <w:sz w:val="24"/>
          <w:szCs w:val="24"/>
        </w:rPr>
        <w:t>женской около 10%, в то время как в Норвегии 63%. Авторы отмечают, что в России, вероятно,</w:t>
      </w:r>
      <w:r w:rsidR="001D37C3" w:rsidRPr="00AB6246">
        <w:rPr>
          <w:rFonts w:ascii="Times New Roman" w:hAnsi="Times New Roman" w:cs="Times New Roman"/>
          <w:sz w:val="24"/>
          <w:szCs w:val="24"/>
        </w:rPr>
        <w:t xml:space="preserve"> имеет место </w:t>
      </w:r>
      <w:r w:rsidR="00612D30" w:rsidRPr="00AB6246">
        <w:rPr>
          <w:rFonts w:ascii="Times New Roman" w:hAnsi="Times New Roman" w:cs="Times New Roman"/>
          <w:sz w:val="24"/>
          <w:szCs w:val="24"/>
        </w:rPr>
        <w:t xml:space="preserve">высокий процент случаев, когда диагноз ИМ не указывается в качестве </w:t>
      </w:r>
      <w:r w:rsidR="00612D30" w:rsidRPr="003A486F">
        <w:rPr>
          <w:rFonts w:ascii="Times New Roman" w:hAnsi="Times New Roman" w:cs="Times New Roman"/>
          <w:sz w:val="24"/>
          <w:szCs w:val="24"/>
        </w:rPr>
        <w:t>ППС</w:t>
      </w:r>
      <w:r w:rsidR="00612D30" w:rsidRPr="00AB6246">
        <w:rPr>
          <w:rFonts w:ascii="Times New Roman" w:hAnsi="Times New Roman" w:cs="Times New Roman"/>
          <w:sz w:val="24"/>
          <w:szCs w:val="24"/>
        </w:rPr>
        <w:t xml:space="preserve"> в </w:t>
      </w:r>
      <w:r w:rsidR="009D2328" w:rsidRPr="00C22D4C">
        <w:rPr>
          <w:rFonts w:ascii="Times New Roman" w:hAnsi="Times New Roman" w:cs="Times New Roman"/>
          <w:sz w:val="24"/>
          <w:szCs w:val="24"/>
        </w:rPr>
        <w:t>МСС</w:t>
      </w:r>
      <w:r w:rsidR="00612D30" w:rsidRPr="00AB6246">
        <w:rPr>
          <w:rFonts w:ascii="Times New Roman" w:hAnsi="Times New Roman" w:cs="Times New Roman"/>
          <w:sz w:val="24"/>
          <w:szCs w:val="24"/>
        </w:rPr>
        <w:t>, если смерть наступила вне больницы и отсутствует подтверждение при патологоанатомическом исследовании</w:t>
      </w:r>
      <w:r w:rsidR="008A732D">
        <w:rPr>
          <w:rFonts w:ascii="Times New Roman" w:hAnsi="Times New Roman" w:cs="Times New Roman"/>
          <w:sz w:val="24"/>
          <w:szCs w:val="24"/>
        </w:rPr>
        <w:t xml:space="preserve">. </w:t>
      </w:r>
      <w:r w:rsidR="00612D30" w:rsidRPr="00AB6246">
        <w:rPr>
          <w:rFonts w:ascii="Times New Roman" w:hAnsi="Times New Roman" w:cs="Times New Roman"/>
          <w:sz w:val="24"/>
          <w:szCs w:val="24"/>
        </w:rPr>
        <w:t xml:space="preserve">Авторы ставят вопрос: достаточны ли усилия экспертов по разработке формальных критериев причины смерти для того, чтобы сопоставлять показатели смертности от отдельных причин на основании данных МСС по </w:t>
      </w:r>
      <w:r w:rsidR="00612D30" w:rsidRPr="00AB3F29">
        <w:rPr>
          <w:rFonts w:ascii="Times New Roman" w:hAnsi="Times New Roman" w:cs="Times New Roman"/>
          <w:sz w:val="24"/>
          <w:szCs w:val="24"/>
        </w:rPr>
        <w:t>странам</w:t>
      </w:r>
      <w:r w:rsidR="00D90F76" w:rsidRPr="00AB3F29">
        <w:rPr>
          <w:rFonts w:ascii="Times New Roman" w:hAnsi="Times New Roman" w:cs="Times New Roman"/>
          <w:sz w:val="24"/>
          <w:szCs w:val="24"/>
        </w:rPr>
        <w:t xml:space="preserve"> [1</w:t>
      </w:r>
      <w:r w:rsidR="008628C6" w:rsidRPr="00AB3F29">
        <w:rPr>
          <w:rFonts w:ascii="Times New Roman" w:hAnsi="Times New Roman" w:cs="Times New Roman"/>
          <w:sz w:val="24"/>
          <w:szCs w:val="24"/>
        </w:rPr>
        <w:t>5</w:t>
      </w:r>
      <w:r w:rsidR="00D90F76" w:rsidRPr="00AB3F29">
        <w:rPr>
          <w:rFonts w:ascii="Times New Roman" w:hAnsi="Times New Roman" w:cs="Times New Roman"/>
          <w:sz w:val="24"/>
          <w:szCs w:val="24"/>
        </w:rPr>
        <w:t>]</w:t>
      </w:r>
      <w:r w:rsidR="00612D30" w:rsidRPr="00AB3F29">
        <w:rPr>
          <w:rFonts w:ascii="Times New Roman" w:hAnsi="Times New Roman" w:cs="Times New Roman"/>
          <w:sz w:val="24"/>
          <w:szCs w:val="24"/>
        </w:rPr>
        <w:t>.</w:t>
      </w:r>
      <w:r w:rsidR="00612D30" w:rsidRPr="00AB6246">
        <w:rPr>
          <w:rFonts w:ascii="Times New Roman" w:hAnsi="Times New Roman" w:cs="Times New Roman"/>
          <w:sz w:val="24"/>
          <w:szCs w:val="24"/>
        </w:rPr>
        <w:t xml:space="preserve"> </w:t>
      </w:r>
    </w:p>
    <w:p w14:paraId="4CDC355D" w14:textId="77777777" w:rsidR="00326B02" w:rsidRPr="005B6E3F" w:rsidRDefault="00326B02" w:rsidP="00326B02">
      <w:pPr>
        <w:spacing w:line="360" w:lineRule="auto"/>
        <w:jc w:val="both"/>
        <w:rPr>
          <w:rFonts w:ascii="Times New Roman" w:hAnsi="Times New Roman" w:cs="Times New Roman"/>
          <w:sz w:val="24"/>
          <w:szCs w:val="24"/>
        </w:rPr>
      </w:pPr>
      <w:r w:rsidRPr="005B6E3F">
        <w:rPr>
          <w:rFonts w:ascii="Times New Roman" w:hAnsi="Times New Roman" w:cs="Times New Roman"/>
          <w:sz w:val="24"/>
          <w:szCs w:val="24"/>
          <w:vertAlign w:val="superscript"/>
        </w:rPr>
        <w:t>1</w:t>
      </w:r>
      <w:hyperlink r:id="rId8" w:history="1">
        <w:r w:rsidRPr="005B6E3F">
          <w:rPr>
            <w:rStyle w:val="a6"/>
            <w:rFonts w:ascii="Times New Roman" w:hAnsi="Times New Roman" w:cs="Times New Roman"/>
            <w:color w:val="auto"/>
            <w:sz w:val="24"/>
            <w:szCs w:val="24"/>
            <w:u w:val="none"/>
            <w:lang w:val="en-US"/>
          </w:rPr>
          <w:t>https</w:t>
        </w:r>
        <w:r w:rsidRPr="005B6E3F">
          <w:rPr>
            <w:rStyle w:val="a6"/>
            <w:rFonts w:ascii="Times New Roman" w:hAnsi="Times New Roman" w:cs="Times New Roman"/>
            <w:color w:val="auto"/>
            <w:sz w:val="24"/>
            <w:szCs w:val="24"/>
            <w:u w:val="none"/>
          </w:rPr>
          <w:t>://</w:t>
        </w:r>
        <w:r w:rsidRPr="005B6E3F">
          <w:rPr>
            <w:rStyle w:val="a6"/>
            <w:rFonts w:ascii="Times New Roman" w:hAnsi="Times New Roman" w:cs="Times New Roman"/>
            <w:color w:val="auto"/>
            <w:sz w:val="24"/>
            <w:szCs w:val="24"/>
            <w:u w:val="none"/>
            <w:lang w:val="en-US"/>
          </w:rPr>
          <w:t>static</w:t>
        </w:r>
        <w:r w:rsidRPr="005B6E3F">
          <w:rPr>
            <w:rStyle w:val="a6"/>
            <w:rFonts w:ascii="Times New Roman" w:hAnsi="Times New Roman" w:cs="Times New Roman"/>
            <w:color w:val="auto"/>
            <w:sz w:val="24"/>
            <w:szCs w:val="24"/>
            <w:u w:val="none"/>
          </w:rPr>
          <w:t>0.</w:t>
        </w:r>
        <w:r w:rsidRPr="005B6E3F">
          <w:rPr>
            <w:rStyle w:val="a6"/>
            <w:rFonts w:ascii="Times New Roman" w:hAnsi="Times New Roman" w:cs="Times New Roman"/>
            <w:color w:val="auto"/>
            <w:sz w:val="24"/>
            <w:szCs w:val="24"/>
            <w:u w:val="none"/>
            <w:lang w:val="en-US"/>
          </w:rPr>
          <w:t>minzdrav</w:t>
        </w:r>
        <w:r w:rsidRPr="005B6E3F">
          <w:rPr>
            <w:rStyle w:val="a6"/>
            <w:rFonts w:ascii="Times New Roman" w:hAnsi="Times New Roman" w:cs="Times New Roman"/>
            <w:color w:val="auto"/>
            <w:sz w:val="24"/>
            <w:szCs w:val="24"/>
            <w:u w:val="none"/>
          </w:rPr>
          <w:t>.</w:t>
        </w:r>
        <w:r w:rsidRPr="005B6E3F">
          <w:rPr>
            <w:rStyle w:val="a6"/>
            <w:rFonts w:ascii="Times New Roman" w:hAnsi="Times New Roman" w:cs="Times New Roman"/>
            <w:color w:val="auto"/>
            <w:sz w:val="24"/>
            <w:szCs w:val="24"/>
            <w:u w:val="none"/>
            <w:lang w:val="en-US"/>
          </w:rPr>
          <w:t>gov</w:t>
        </w:r>
        <w:r w:rsidRPr="005B6E3F">
          <w:rPr>
            <w:rStyle w:val="a6"/>
            <w:rFonts w:ascii="Times New Roman" w:hAnsi="Times New Roman" w:cs="Times New Roman"/>
            <w:color w:val="auto"/>
            <w:sz w:val="24"/>
            <w:szCs w:val="24"/>
            <w:u w:val="none"/>
          </w:rPr>
          <w:t>.</w:t>
        </w:r>
        <w:r w:rsidRPr="005B6E3F">
          <w:rPr>
            <w:rStyle w:val="a6"/>
            <w:rFonts w:ascii="Times New Roman" w:hAnsi="Times New Roman" w:cs="Times New Roman"/>
            <w:color w:val="auto"/>
            <w:sz w:val="24"/>
            <w:szCs w:val="24"/>
            <w:u w:val="none"/>
            <w:lang w:val="en-US"/>
          </w:rPr>
          <w:t>ru</w:t>
        </w:r>
        <w:r w:rsidRPr="005B6E3F">
          <w:rPr>
            <w:rStyle w:val="a6"/>
            <w:rFonts w:ascii="Times New Roman" w:hAnsi="Times New Roman" w:cs="Times New Roman"/>
            <w:color w:val="auto"/>
            <w:sz w:val="24"/>
            <w:szCs w:val="24"/>
            <w:u w:val="none"/>
          </w:rPr>
          <w:t>/</w:t>
        </w:r>
        <w:r w:rsidRPr="005B6E3F">
          <w:rPr>
            <w:rStyle w:val="a6"/>
            <w:rFonts w:ascii="Times New Roman" w:hAnsi="Times New Roman" w:cs="Times New Roman"/>
            <w:color w:val="auto"/>
            <w:sz w:val="24"/>
            <w:szCs w:val="24"/>
            <w:u w:val="none"/>
            <w:lang w:val="en-US"/>
          </w:rPr>
          <w:t>system</w:t>
        </w:r>
        <w:r w:rsidRPr="005B6E3F">
          <w:rPr>
            <w:rStyle w:val="a6"/>
            <w:rFonts w:ascii="Times New Roman" w:hAnsi="Times New Roman" w:cs="Times New Roman"/>
            <w:color w:val="auto"/>
            <w:sz w:val="24"/>
            <w:szCs w:val="24"/>
            <w:u w:val="none"/>
          </w:rPr>
          <w:t>/</w:t>
        </w:r>
        <w:r w:rsidRPr="005B6E3F">
          <w:rPr>
            <w:rStyle w:val="a6"/>
            <w:rFonts w:ascii="Times New Roman" w:hAnsi="Times New Roman" w:cs="Times New Roman"/>
            <w:color w:val="auto"/>
            <w:sz w:val="24"/>
            <w:szCs w:val="24"/>
            <w:u w:val="none"/>
            <w:lang w:val="en-US"/>
          </w:rPr>
          <w:t>attachments</w:t>
        </w:r>
        <w:r w:rsidRPr="005B6E3F">
          <w:rPr>
            <w:rStyle w:val="a6"/>
            <w:rFonts w:ascii="Times New Roman" w:hAnsi="Times New Roman" w:cs="Times New Roman"/>
            <w:color w:val="auto"/>
            <w:sz w:val="24"/>
            <w:szCs w:val="24"/>
            <w:u w:val="none"/>
          </w:rPr>
          <w:t>/</w:t>
        </w:r>
        <w:r w:rsidRPr="005B6E3F">
          <w:rPr>
            <w:rStyle w:val="a6"/>
            <w:rFonts w:ascii="Times New Roman" w:hAnsi="Times New Roman" w:cs="Times New Roman"/>
            <w:color w:val="auto"/>
            <w:sz w:val="24"/>
            <w:szCs w:val="24"/>
            <w:u w:val="none"/>
            <w:lang w:val="en-US"/>
          </w:rPr>
          <w:t>attaches</w:t>
        </w:r>
        <w:r w:rsidRPr="005B6E3F">
          <w:rPr>
            <w:rStyle w:val="a6"/>
            <w:rFonts w:ascii="Times New Roman" w:hAnsi="Times New Roman" w:cs="Times New Roman"/>
            <w:color w:val="auto"/>
            <w:sz w:val="24"/>
            <w:szCs w:val="24"/>
            <w:u w:val="none"/>
          </w:rPr>
          <w:t>/000/057/366/</w:t>
        </w:r>
        <w:r w:rsidRPr="005B6E3F">
          <w:rPr>
            <w:rStyle w:val="a6"/>
            <w:rFonts w:ascii="Times New Roman" w:hAnsi="Times New Roman" w:cs="Times New Roman"/>
            <w:color w:val="auto"/>
            <w:sz w:val="24"/>
            <w:szCs w:val="24"/>
            <w:u w:val="none"/>
            <w:lang w:val="en-US"/>
          </w:rPr>
          <w:t>original</w:t>
        </w:r>
        <w:r w:rsidRPr="005B6E3F">
          <w:rPr>
            <w:rStyle w:val="a6"/>
            <w:rFonts w:ascii="Times New Roman" w:hAnsi="Times New Roman" w:cs="Times New Roman"/>
            <w:color w:val="auto"/>
            <w:sz w:val="24"/>
            <w:szCs w:val="24"/>
            <w:u w:val="none"/>
          </w:rPr>
          <w:t>/020702021_</w:t>
        </w:r>
        <w:r w:rsidRPr="005B6E3F">
          <w:rPr>
            <w:rStyle w:val="a6"/>
            <w:rFonts w:ascii="Times New Roman" w:hAnsi="Times New Roman" w:cs="Times New Roman"/>
            <w:color w:val="auto"/>
            <w:sz w:val="24"/>
            <w:szCs w:val="24"/>
            <w:u w:val="none"/>
            <w:lang w:val="en-US"/>
          </w:rPr>
          <w:t>MR</w:t>
        </w:r>
        <w:r w:rsidRPr="005B6E3F">
          <w:rPr>
            <w:rStyle w:val="a6"/>
            <w:rFonts w:ascii="Times New Roman" w:hAnsi="Times New Roman" w:cs="Times New Roman"/>
            <w:color w:val="auto"/>
            <w:sz w:val="24"/>
            <w:szCs w:val="24"/>
            <w:u w:val="none"/>
          </w:rPr>
          <w:t>_</w:t>
        </w:r>
        <w:r w:rsidRPr="005B6E3F">
          <w:rPr>
            <w:rStyle w:val="a6"/>
            <w:rFonts w:ascii="Times New Roman" w:hAnsi="Times New Roman" w:cs="Times New Roman"/>
            <w:color w:val="auto"/>
            <w:sz w:val="24"/>
            <w:szCs w:val="24"/>
            <w:u w:val="none"/>
            <w:lang w:val="en-US"/>
          </w:rPr>
          <w:t>COD</w:t>
        </w:r>
        <w:r w:rsidRPr="005B6E3F">
          <w:rPr>
            <w:rStyle w:val="a6"/>
            <w:rFonts w:ascii="Times New Roman" w:hAnsi="Times New Roman" w:cs="Times New Roman"/>
            <w:color w:val="auto"/>
            <w:sz w:val="24"/>
            <w:szCs w:val="24"/>
            <w:u w:val="none"/>
          </w:rPr>
          <w:t>_</w:t>
        </w:r>
        <w:r w:rsidRPr="005B6E3F">
          <w:rPr>
            <w:rStyle w:val="a6"/>
            <w:rFonts w:ascii="Times New Roman" w:hAnsi="Times New Roman" w:cs="Times New Roman"/>
            <w:color w:val="auto"/>
            <w:sz w:val="24"/>
            <w:szCs w:val="24"/>
            <w:u w:val="none"/>
            <w:lang w:val="en-US"/>
          </w:rPr>
          <w:t>v</w:t>
        </w:r>
        <w:r w:rsidRPr="005B6E3F">
          <w:rPr>
            <w:rStyle w:val="a6"/>
            <w:rFonts w:ascii="Times New Roman" w:hAnsi="Times New Roman" w:cs="Times New Roman"/>
            <w:color w:val="auto"/>
            <w:sz w:val="24"/>
            <w:szCs w:val="24"/>
            <w:u w:val="none"/>
          </w:rPr>
          <w:t>2.</w:t>
        </w:r>
        <w:r w:rsidRPr="005B6E3F">
          <w:rPr>
            <w:rStyle w:val="a6"/>
            <w:rFonts w:ascii="Times New Roman" w:hAnsi="Times New Roman" w:cs="Times New Roman"/>
            <w:color w:val="auto"/>
            <w:sz w:val="24"/>
            <w:szCs w:val="24"/>
            <w:u w:val="none"/>
            <w:lang w:val="en-US"/>
          </w:rPr>
          <w:t>pdf</w:t>
        </w:r>
      </w:hyperlink>
    </w:p>
    <w:p w14:paraId="1A474229" w14:textId="3A13C3D9" w:rsidR="00716D86" w:rsidRDefault="00716D86" w:rsidP="00AB6246">
      <w:pPr>
        <w:autoSpaceDE w:val="0"/>
        <w:autoSpaceDN w:val="0"/>
        <w:adjustRightInd w:val="0"/>
        <w:spacing w:after="0" w:line="360" w:lineRule="auto"/>
        <w:ind w:firstLine="709"/>
        <w:jc w:val="both"/>
        <w:rPr>
          <w:rFonts w:ascii="Times New Roman" w:hAnsi="Times New Roman" w:cs="Times New Roman"/>
          <w:sz w:val="24"/>
          <w:szCs w:val="24"/>
        </w:rPr>
      </w:pPr>
      <w:r w:rsidRPr="00AB6246">
        <w:rPr>
          <w:rFonts w:ascii="Times New Roman" w:hAnsi="Times New Roman" w:cs="Times New Roman"/>
          <w:sz w:val="24"/>
          <w:szCs w:val="24"/>
        </w:rPr>
        <w:t>Если говорить о хронических формах ИБС, то до сих пор в мире нет никаких критериев установления атеросклероза</w:t>
      </w:r>
      <w:r w:rsidR="0003169C">
        <w:rPr>
          <w:rFonts w:ascii="Times New Roman" w:hAnsi="Times New Roman" w:cs="Times New Roman"/>
          <w:sz w:val="24"/>
          <w:szCs w:val="24"/>
        </w:rPr>
        <w:t xml:space="preserve">, </w:t>
      </w:r>
      <w:r w:rsidRPr="00AB6246">
        <w:rPr>
          <w:rFonts w:ascii="Times New Roman" w:hAnsi="Times New Roman" w:cs="Times New Roman"/>
          <w:sz w:val="24"/>
          <w:szCs w:val="24"/>
        </w:rPr>
        <w:t xml:space="preserve">и атеросклеротической сердечно-сосудистой болезни в качестве ППС, но именно такие коды и термины используются в МКБ-10 при заполнении </w:t>
      </w:r>
      <w:r w:rsidR="009D2328">
        <w:rPr>
          <w:rFonts w:ascii="Times New Roman" w:hAnsi="Times New Roman" w:cs="Times New Roman"/>
          <w:sz w:val="24"/>
          <w:szCs w:val="24"/>
        </w:rPr>
        <w:t>МСС</w:t>
      </w:r>
      <w:r w:rsidRPr="00AB6246">
        <w:rPr>
          <w:rFonts w:ascii="Times New Roman" w:hAnsi="Times New Roman" w:cs="Times New Roman"/>
          <w:sz w:val="24"/>
          <w:szCs w:val="24"/>
        </w:rPr>
        <w:t>.</w:t>
      </w:r>
      <w:r w:rsidR="0003169C">
        <w:rPr>
          <w:rFonts w:ascii="Times New Roman" w:hAnsi="Times New Roman" w:cs="Times New Roman"/>
          <w:sz w:val="24"/>
          <w:szCs w:val="24"/>
        </w:rPr>
        <w:t xml:space="preserve"> Интересно и то, что в мире нет единой позиции мо</w:t>
      </w:r>
      <w:r w:rsidR="0056506A">
        <w:rPr>
          <w:rFonts w:ascii="Times New Roman" w:hAnsi="Times New Roman" w:cs="Times New Roman"/>
          <w:sz w:val="24"/>
          <w:szCs w:val="24"/>
        </w:rPr>
        <w:t xml:space="preserve">гут </w:t>
      </w:r>
      <w:r w:rsidR="0003169C">
        <w:rPr>
          <w:rFonts w:ascii="Times New Roman" w:hAnsi="Times New Roman" w:cs="Times New Roman"/>
          <w:sz w:val="24"/>
          <w:szCs w:val="24"/>
        </w:rPr>
        <w:t xml:space="preserve"> ли </w:t>
      </w:r>
      <w:r w:rsidR="0003169C">
        <w:rPr>
          <w:rFonts w:ascii="Times New Roman" w:hAnsi="Times New Roman" w:cs="Times New Roman"/>
          <w:sz w:val="24"/>
          <w:szCs w:val="24"/>
        </w:rPr>
        <w:t>ППС</w:t>
      </w:r>
      <w:r w:rsidR="0003169C">
        <w:rPr>
          <w:rFonts w:ascii="Times New Roman" w:hAnsi="Times New Roman" w:cs="Times New Roman"/>
          <w:sz w:val="24"/>
          <w:szCs w:val="24"/>
        </w:rPr>
        <w:t xml:space="preserve"> быть </w:t>
      </w:r>
      <w:r w:rsidR="0003169C">
        <w:rPr>
          <w:rFonts w:ascii="Times New Roman" w:hAnsi="Times New Roman" w:cs="Times New Roman"/>
          <w:sz w:val="24"/>
          <w:szCs w:val="24"/>
        </w:rPr>
        <w:t xml:space="preserve"> </w:t>
      </w:r>
      <w:r w:rsidR="0056506A">
        <w:rPr>
          <w:rFonts w:ascii="Times New Roman" w:hAnsi="Times New Roman" w:cs="Times New Roman"/>
          <w:sz w:val="24"/>
          <w:szCs w:val="24"/>
        </w:rPr>
        <w:lastRenderedPageBreak/>
        <w:t xml:space="preserve">хронические формы </w:t>
      </w:r>
      <w:r w:rsidR="0003169C">
        <w:rPr>
          <w:rFonts w:ascii="Times New Roman" w:hAnsi="Times New Roman" w:cs="Times New Roman"/>
          <w:sz w:val="24"/>
          <w:szCs w:val="24"/>
        </w:rPr>
        <w:t>необструктивн</w:t>
      </w:r>
      <w:r w:rsidR="0056506A">
        <w:rPr>
          <w:rFonts w:ascii="Times New Roman" w:hAnsi="Times New Roman" w:cs="Times New Roman"/>
          <w:sz w:val="24"/>
          <w:szCs w:val="24"/>
        </w:rPr>
        <w:t>ой</w:t>
      </w:r>
      <w:r w:rsidR="0003169C">
        <w:rPr>
          <w:rFonts w:ascii="Times New Roman" w:hAnsi="Times New Roman" w:cs="Times New Roman"/>
          <w:sz w:val="24"/>
          <w:szCs w:val="24"/>
        </w:rPr>
        <w:t xml:space="preserve"> или микрососудист</w:t>
      </w:r>
      <w:r w:rsidR="0056506A">
        <w:rPr>
          <w:rFonts w:ascii="Times New Roman" w:hAnsi="Times New Roman" w:cs="Times New Roman"/>
          <w:sz w:val="24"/>
          <w:szCs w:val="24"/>
        </w:rPr>
        <w:t>ой</w:t>
      </w:r>
      <w:r w:rsidR="0003169C">
        <w:rPr>
          <w:rFonts w:ascii="Times New Roman" w:hAnsi="Times New Roman" w:cs="Times New Roman"/>
          <w:sz w:val="24"/>
          <w:szCs w:val="24"/>
        </w:rPr>
        <w:t xml:space="preserve">  ИБС</w:t>
      </w:r>
      <w:r w:rsidR="0003169C">
        <w:rPr>
          <w:rFonts w:ascii="Times New Roman" w:hAnsi="Times New Roman" w:cs="Times New Roman"/>
          <w:sz w:val="24"/>
          <w:szCs w:val="24"/>
        </w:rPr>
        <w:t xml:space="preserve">  и нет критериев установления ППС (</w:t>
      </w:r>
      <w:r w:rsidR="0056506A">
        <w:rPr>
          <w:rFonts w:ascii="Times New Roman" w:hAnsi="Times New Roman" w:cs="Times New Roman"/>
          <w:sz w:val="24"/>
          <w:szCs w:val="24"/>
        </w:rPr>
        <w:t xml:space="preserve">например,  без </w:t>
      </w:r>
      <w:bookmarkStart w:id="1" w:name="_GoBack"/>
      <w:bookmarkEnd w:id="1"/>
      <w:r w:rsidR="0003169C">
        <w:rPr>
          <w:rFonts w:ascii="Times New Roman" w:hAnsi="Times New Roman" w:cs="Times New Roman"/>
          <w:sz w:val="24"/>
          <w:szCs w:val="24"/>
        </w:rPr>
        <w:t xml:space="preserve">развития ИМ). </w:t>
      </w:r>
    </w:p>
    <w:p w14:paraId="6E9D769D" w14:textId="0B1812D2" w:rsidR="009C71B0" w:rsidRPr="00AB6246" w:rsidRDefault="00002D30" w:rsidP="00AB6246">
      <w:pPr>
        <w:spacing w:after="0" w:line="360" w:lineRule="auto"/>
        <w:ind w:firstLine="709"/>
        <w:jc w:val="both"/>
        <w:rPr>
          <w:rFonts w:ascii="Times New Roman" w:hAnsi="Times New Roman" w:cs="Times New Roman"/>
          <w:b/>
          <w:bCs/>
          <w:sz w:val="24"/>
          <w:szCs w:val="24"/>
        </w:rPr>
      </w:pPr>
      <w:r w:rsidRPr="00AB6246">
        <w:rPr>
          <w:rFonts w:ascii="Times New Roman" w:hAnsi="Times New Roman" w:cs="Times New Roman"/>
          <w:b/>
          <w:bCs/>
          <w:sz w:val="24"/>
          <w:szCs w:val="24"/>
        </w:rPr>
        <w:t>Заключение</w:t>
      </w:r>
    </w:p>
    <w:p w14:paraId="0B7F680B" w14:textId="23D3E689" w:rsidR="005E10D7" w:rsidRDefault="00E47475" w:rsidP="005E10D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Выявленное</w:t>
      </w:r>
      <w:r w:rsidR="00E916EE" w:rsidRPr="00AB6246">
        <w:rPr>
          <w:rFonts w:ascii="Times New Roman" w:hAnsi="Times New Roman" w:cs="Times New Roman"/>
          <w:sz w:val="24"/>
          <w:szCs w:val="24"/>
        </w:rPr>
        <w:t xml:space="preserve"> практичес</w:t>
      </w:r>
      <w:r>
        <w:rPr>
          <w:rFonts w:ascii="Times New Roman" w:hAnsi="Times New Roman" w:cs="Times New Roman"/>
          <w:sz w:val="24"/>
          <w:szCs w:val="24"/>
        </w:rPr>
        <w:t xml:space="preserve">ки двукратное превышение смертности </w:t>
      </w:r>
      <w:r w:rsidRPr="00AB6246">
        <w:rPr>
          <w:rFonts w:ascii="Times New Roman" w:hAnsi="Times New Roman" w:cs="Times New Roman"/>
          <w:sz w:val="24"/>
          <w:szCs w:val="24"/>
        </w:rPr>
        <w:t>от БСК</w:t>
      </w:r>
      <w:r>
        <w:rPr>
          <w:rFonts w:ascii="Times New Roman" w:hAnsi="Times New Roman" w:cs="Times New Roman"/>
          <w:sz w:val="24"/>
          <w:szCs w:val="24"/>
        </w:rPr>
        <w:t xml:space="preserve"> у мужчин по сравнению с</w:t>
      </w:r>
      <w:r w:rsidR="00E916EE" w:rsidRPr="00AB6246">
        <w:rPr>
          <w:rFonts w:ascii="Times New Roman" w:hAnsi="Times New Roman" w:cs="Times New Roman"/>
          <w:sz w:val="24"/>
          <w:szCs w:val="24"/>
        </w:rPr>
        <w:t xml:space="preserve"> женщин</w:t>
      </w:r>
      <w:r>
        <w:rPr>
          <w:rFonts w:ascii="Times New Roman" w:hAnsi="Times New Roman" w:cs="Times New Roman"/>
          <w:sz w:val="24"/>
          <w:szCs w:val="24"/>
        </w:rPr>
        <w:t>ами, свидетельствует о необходимости более активной профилактической работы среди мужского населения страны</w:t>
      </w:r>
      <w:r w:rsidR="00E916EE" w:rsidRPr="00AB6246">
        <w:rPr>
          <w:rFonts w:ascii="Times New Roman" w:hAnsi="Times New Roman" w:cs="Times New Roman"/>
          <w:sz w:val="24"/>
          <w:szCs w:val="24"/>
        </w:rPr>
        <w:t>.</w:t>
      </w:r>
      <w:r w:rsidR="0042413D">
        <w:rPr>
          <w:rFonts w:ascii="Times New Roman" w:hAnsi="Times New Roman" w:cs="Times New Roman"/>
          <w:sz w:val="24"/>
          <w:szCs w:val="24"/>
        </w:rPr>
        <w:t xml:space="preserve"> </w:t>
      </w:r>
      <w:r w:rsidR="003E3EE0">
        <w:rPr>
          <w:rFonts w:ascii="Times New Roman" w:hAnsi="Times New Roman" w:cs="Times New Roman"/>
          <w:sz w:val="24"/>
          <w:szCs w:val="24"/>
        </w:rPr>
        <w:t xml:space="preserve">Одной из причин снижения смертности в изучаемый период могла явиться реализация </w:t>
      </w:r>
      <w:r w:rsidR="003E3EE0" w:rsidRPr="00AB6246">
        <w:rPr>
          <w:rFonts w:ascii="Times New Roman" w:hAnsi="Times New Roman" w:cs="Times New Roman"/>
          <w:sz w:val="24"/>
          <w:szCs w:val="24"/>
        </w:rPr>
        <w:t>региональных программ борьбы с сердечно-сосудистыми заболеваниями</w:t>
      </w:r>
      <w:r w:rsidR="003E3EE0">
        <w:rPr>
          <w:rFonts w:ascii="Times New Roman" w:hAnsi="Times New Roman" w:cs="Times New Roman"/>
          <w:sz w:val="24"/>
          <w:szCs w:val="24"/>
        </w:rPr>
        <w:t xml:space="preserve">. </w:t>
      </w:r>
      <w:r w:rsidR="00581B4A">
        <w:rPr>
          <w:rFonts w:ascii="Times New Roman" w:hAnsi="Times New Roman" w:cs="Times New Roman"/>
          <w:sz w:val="24"/>
          <w:szCs w:val="24"/>
        </w:rPr>
        <w:t>При пролонгации указанных программ следует учитывать</w:t>
      </w:r>
      <w:r w:rsidR="00A9699D">
        <w:rPr>
          <w:rFonts w:ascii="Times New Roman" w:hAnsi="Times New Roman" w:cs="Times New Roman"/>
          <w:sz w:val="24"/>
          <w:szCs w:val="24"/>
        </w:rPr>
        <w:t xml:space="preserve"> другие причины</w:t>
      </w:r>
      <w:r w:rsidR="00581B4A">
        <w:rPr>
          <w:rFonts w:ascii="Times New Roman" w:hAnsi="Times New Roman" w:cs="Times New Roman"/>
          <w:sz w:val="24"/>
          <w:szCs w:val="24"/>
        </w:rPr>
        <w:t xml:space="preserve">, </w:t>
      </w:r>
      <w:r w:rsidR="00A9699D">
        <w:rPr>
          <w:rFonts w:ascii="Times New Roman" w:hAnsi="Times New Roman" w:cs="Times New Roman"/>
          <w:sz w:val="24"/>
          <w:szCs w:val="24"/>
        </w:rPr>
        <w:t>т.к.</w:t>
      </w:r>
      <w:r w:rsidR="00581B4A" w:rsidRPr="003E3C1A">
        <w:rPr>
          <w:rFonts w:ascii="Times New Roman" w:hAnsi="Times New Roman" w:cs="Times New Roman"/>
          <w:sz w:val="24"/>
          <w:szCs w:val="24"/>
        </w:rPr>
        <w:t xml:space="preserve"> </w:t>
      </w:r>
      <w:r w:rsidR="005E10D7" w:rsidRPr="003E3C1A">
        <w:rPr>
          <w:rFonts w:ascii="Times New Roman" w:hAnsi="Times New Roman" w:cs="Times New Roman"/>
          <w:sz w:val="24"/>
          <w:szCs w:val="24"/>
        </w:rPr>
        <w:t>ИМ и ОНМК в структуре смертности от БСК состав</w:t>
      </w:r>
      <w:r w:rsidR="00581B4A" w:rsidRPr="003E3C1A">
        <w:rPr>
          <w:rFonts w:ascii="Times New Roman" w:hAnsi="Times New Roman" w:cs="Times New Roman"/>
          <w:sz w:val="24"/>
          <w:szCs w:val="24"/>
        </w:rPr>
        <w:t xml:space="preserve">ляют </w:t>
      </w:r>
      <w:r w:rsidR="005E10D7" w:rsidRPr="003E3C1A">
        <w:rPr>
          <w:rFonts w:ascii="Times New Roman" w:hAnsi="Times New Roman" w:cs="Times New Roman"/>
          <w:sz w:val="24"/>
          <w:szCs w:val="24"/>
        </w:rPr>
        <w:t>2</w:t>
      </w:r>
      <w:r w:rsidR="00A9699D">
        <w:rPr>
          <w:rFonts w:ascii="Times New Roman" w:hAnsi="Times New Roman" w:cs="Times New Roman"/>
          <w:sz w:val="24"/>
          <w:szCs w:val="24"/>
        </w:rPr>
        <w:t>2</w:t>
      </w:r>
      <w:r w:rsidR="005E10D7" w:rsidRPr="003E3C1A">
        <w:rPr>
          <w:rFonts w:ascii="Times New Roman" w:hAnsi="Times New Roman" w:cs="Times New Roman"/>
          <w:sz w:val="24"/>
          <w:szCs w:val="24"/>
        </w:rPr>
        <w:t>%</w:t>
      </w:r>
      <w:r w:rsidR="00A9699D">
        <w:rPr>
          <w:rFonts w:ascii="Times New Roman" w:hAnsi="Times New Roman" w:cs="Times New Roman"/>
          <w:sz w:val="24"/>
          <w:szCs w:val="24"/>
        </w:rPr>
        <w:t xml:space="preserve"> у мужчин и 15% у женщин</w:t>
      </w:r>
      <w:r w:rsidR="003E3C1A" w:rsidRPr="003E3C1A">
        <w:rPr>
          <w:rFonts w:ascii="Times New Roman" w:hAnsi="Times New Roman" w:cs="Times New Roman"/>
          <w:sz w:val="24"/>
          <w:szCs w:val="24"/>
        </w:rPr>
        <w:t>.</w:t>
      </w:r>
      <w:r w:rsidR="00A9699D">
        <w:rPr>
          <w:rFonts w:ascii="Times New Roman" w:hAnsi="Times New Roman" w:cs="Times New Roman"/>
          <w:sz w:val="24"/>
          <w:szCs w:val="24"/>
        </w:rPr>
        <w:t xml:space="preserve"> </w:t>
      </w:r>
    </w:p>
    <w:p w14:paraId="42C4309B" w14:textId="77777777" w:rsidR="00A44CF3" w:rsidRDefault="00A44CF3" w:rsidP="005E10D7">
      <w:pPr>
        <w:spacing w:after="0" w:line="360" w:lineRule="auto"/>
        <w:ind w:firstLine="709"/>
        <w:jc w:val="both"/>
        <w:rPr>
          <w:rFonts w:ascii="Times New Roman" w:hAnsi="Times New Roman" w:cs="Times New Roman"/>
          <w:sz w:val="24"/>
          <w:szCs w:val="24"/>
        </w:rPr>
      </w:pPr>
    </w:p>
    <w:p w14:paraId="652C7CA6" w14:textId="55022E82" w:rsidR="00A44CF3" w:rsidRDefault="00A44CF3" w:rsidP="005E10D7">
      <w:pPr>
        <w:spacing w:after="0" w:line="360" w:lineRule="auto"/>
        <w:ind w:firstLine="709"/>
        <w:jc w:val="both"/>
        <w:rPr>
          <w:rFonts w:ascii="Times New Roman" w:hAnsi="Times New Roman" w:cs="Times New Roman"/>
          <w:b/>
          <w:bCs/>
          <w:sz w:val="24"/>
          <w:szCs w:val="24"/>
        </w:rPr>
      </w:pPr>
      <w:r w:rsidRPr="00A44CF3">
        <w:rPr>
          <w:rFonts w:ascii="Times New Roman" w:hAnsi="Times New Roman" w:cs="Times New Roman"/>
          <w:b/>
          <w:bCs/>
          <w:sz w:val="24"/>
          <w:szCs w:val="24"/>
        </w:rPr>
        <w:t>Ключевые моменты.</w:t>
      </w:r>
    </w:p>
    <w:p w14:paraId="73094F74" w14:textId="7ADE34D9" w:rsidR="00A44CF3" w:rsidRDefault="00A44CF3" w:rsidP="005E10D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Смертность от БСК снижается в течение последних 10 лет, при этом она в 2 раза выше среди мужчин, чем среди женщин, а ИМ и ОНМК составляют примерно 20% в структуре всех причин смерти от БСК.</w:t>
      </w:r>
    </w:p>
    <w:p w14:paraId="392C3313" w14:textId="77777777" w:rsidR="00A44CF3" w:rsidRDefault="00A44CF3" w:rsidP="005E10D7">
      <w:pPr>
        <w:spacing w:after="0" w:line="360" w:lineRule="auto"/>
        <w:ind w:firstLine="709"/>
        <w:jc w:val="both"/>
        <w:rPr>
          <w:rFonts w:ascii="Times New Roman" w:hAnsi="Times New Roman" w:cs="Times New Roman"/>
          <w:sz w:val="24"/>
          <w:szCs w:val="24"/>
          <w:lang w:val="en-US"/>
        </w:rPr>
      </w:pPr>
      <w:r w:rsidRPr="00A44CF3">
        <w:rPr>
          <w:rFonts w:ascii="Times New Roman" w:hAnsi="Times New Roman" w:cs="Times New Roman"/>
          <w:b/>
          <w:bCs/>
          <w:sz w:val="24"/>
          <w:szCs w:val="24"/>
          <w:lang w:val="en-US"/>
        </w:rPr>
        <w:t>Key messages.</w:t>
      </w:r>
      <w:r w:rsidRPr="00A44CF3">
        <w:rPr>
          <w:rFonts w:ascii="Times New Roman" w:hAnsi="Times New Roman" w:cs="Times New Roman"/>
          <w:sz w:val="24"/>
          <w:szCs w:val="24"/>
          <w:lang w:val="en-US"/>
        </w:rPr>
        <w:t xml:space="preserve"> </w:t>
      </w:r>
    </w:p>
    <w:p w14:paraId="1B395997" w14:textId="2F33EA5E" w:rsidR="00A44CF3" w:rsidRPr="00A44CF3" w:rsidRDefault="00A44CF3" w:rsidP="005E10D7">
      <w:pPr>
        <w:spacing w:after="0" w:line="360" w:lineRule="auto"/>
        <w:ind w:firstLine="709"/>
        <w:jc w:val="both"/>
        <w:rPr>
          <w:rFonts w:ascii="Times New Roman" w:hAnsi="Times New Roman" w:cs="Times New Roman"/>
          <w:sz w:val="24"/>
          <w:szCs w:val="24"/>
          <w:lang w:val="en-US"/>
        </w:rPr>
      </w:pPr>
      <w:r w:rsidRPr="00A44CF3">
        <w:rPr>
          <w:rFonts w:ascii="Times New Roman" w:hAnsi="Times New Roman" w:cs="Times New Roman"/>
          <w:sz w:val="24"/>
          <w:szCs w:val="24"/>
          <w:lang w:val="en-US"/>
        </w:rPr>
        <w:t xml:space="preserve">Mortality from </w:t>
      </w:r>
      <w:r>
        <w:rPr>
          <w:rFonts w:ascii="Times New Roman" w:hAnsi="Times New Roman" w:cs="Times New Roman"/>
          <w:sz w:val="24"/>
          <w:szCs w:val="24"/>
          <w:lang w:val="en-US"/>
        </w:rPr>
        <w:t>cardiovascular diseases</w:t>
      </w:r>
      <w:r w:rsidRPr="00A44CF3">
        <w:rPr>
          <w:rFonts w:ascii="Times New Roman" w:hAnsi="Times New Roman" w:cs="Times New Roman"/>
          <w:sz w:val="24"/>
          <w:szCs w:val="24"/>
          <w:lang w:val="en-US"/>
        </w:rPr>
        <w:t xml:space="preserve"> has been decreasing over the </w:t>
      </w:r>
      <w:r>
        <w:rPr>
          <w:rFonts w:ascii="Times New Roman" w:hAnsi="Times New Roman" w:cs="Times New Roman"/>
          <w:sz w:val="24"/>
          <w:szCs w:val="24"/>
          <w:lang w:val="en-US"/>
        </w:rPr>
        <w:t>l</w:t>
      </w:r>
      <w:r w:rsidRPr="00A44CF3">
        <w:rPr>
          <w:rFonts w:ascii="Times New Roman" w:hAnsi="Times New Roman" w:cs="Times New Roman"/>
          <w:sz w:val="24"/>
          <w:szCs w:val="24"/>
          <w:lang w:val="en-US"/>
        </w:rPr>
        <w:t xml:space="preserve">ast 10 years, while it is 2 times higher among men than among women, </w:t>
      </w:r>
      <w:r w:rsidR="00B6153F" w:rsidRPr="00B6153F">
        <w:rPr>
          <w:rFonts w:ascii="Times New Roman" w:hAnsi="Times New Roman" w:cs="Times New Roman"/>
          <w:sz w:val="24"/>
          <w:szCs w:val="24"/>
          <w:lang w:val="en-US"/>
        </w:rPr>
        <w:t xml:space="preserve">at the same time </w:t>
      </w:r>
      <w:r w:rsidRPr="00A44CF3">
        <w:rPr>
          <w:rFonts w:ascii="Times New Roman" w:hAnsi="Times New Roman" w:cs="Times New Roman"/>
          <w:sz w:val="24"/>
          <w:szCs w:val="24"/>
          <w:lang w:val="en-US"/>
        </w:rPr>
        <w:t xml:space="preserve">myocardial infarction and </w:t>
      </w:r>
      <w:r w:rsidRPr="00B6153F">
        <w:rPr>
          <w:rFonts w:ascii="Times New Roman" w:hAnsi="Times New Roman" w:cs="Times New Roman"/>
          <w:sz w:val="24"/>
          <w:szCs w:val="24"/>
          <w:lang w:val="en-US"/>
        </w:rPr>
        <w:t>acute cerebrovascular accident</w:t>
      </w:r>
      <w:r w:rsidR="00B6153F" w:rsidRPr="00B6153F">
        <w:rPr>
          <w:rFonts w:ascii="Times New Roman" w:hAnsi="Times New Roman" w:cs="Times New Roman"/>
          <w:sz w:val="24"/>
          <w:szCs w:val="24"/>
          <w:lang w:val="en-US"/>
        </w:rPr>
        <w:t xml:space="preserve"> </w:t>
      </w:r>
      <w:r w:rsidR="00B6153F">
        <w:rPr>
          <w:rFonts w:ascii="Times New Roman" w:hAnsi="Times New Roman" w:cs="Times New Roman"/>
          <w:sz w:val="24"/>
          <w:szCs w:val="24"/>
          <w:lang w:val="en-US"/>
        </w:rPr>
        <w:t>have</w:t>
      </w:r>
      <w:r w:rsidRPr="00A44CF3">
        <w:rPr>
          <w:rFonts w:ascii="Times New Roman" w:hAnsi="Times New Roman" w:cs="Times New Roman"/>
          <w:sz w:val="24"/>
          <w:szCs w:val="24"/>
          <w:lang w:val="en-US"/>
        </w:rPr>
        <w:t xml:space="preserve"> about 20% of all causes of death from </w:t>
      </w:r>
      <w:r w:rsidR="00C22D4C">
        <w:rPr>
          <w:rFonts w:ascii="Times New Roman" w:hAnsi="Times New Roman" w:cs="Times New Roman"/>
          <w:sz w:val="24"/>
          <w:szCs w:val="24"/>
          <w:lang w:val="en-US"/>
        </w:rPr>
        <w:t>DCS</w:t>
      </w:r>
      <w:r w:rsidRPr="00A44CF3">
        <w:rPr>
          <w:rFonts w:ascii="Times New Roman" w:hAnsi="Times New Roman" w:cs="Times New Roman"/>
          <w:sz w:val="24"/>
          <w:szCs w:val="24"/>
          <w:lang w:val="en-US"/>
        </w:rPr>
        <w:t>.</w:t>
      </w:r>
    </w:p>
    <w:p w14:paraId="49B4A1E1" w14:textId="77777777" w:rsidR="00B6153F" w:rsidRPr="00C22D4C" w:rsidRDefault="00B6153F" w:rsidP="00AB6246">
      <w:pPr>
        <w:spacing w:after="0" w:line="360" w:lineRule="auto"/>
        <w:ind w:firstLine="709"/>
        <w:jc w:val="both"/>
        <w:rPr>
          <w:rFonts w:ascii="Times New Roman" w:hAnsi="Times New Roman" w:cs="Times New Roman"/>
          <w:b/>
          <w:sz w:val="24"/>
          <w:szCs w:val="24"/>
          <w:lang w:val="en-US"/>
        </w:rPr>
      </w:pPr>
    </w:p>
    <w:p w14:paraId="7434D5F0" w14:textId="0A285E41" w:rsidR="00002D30" w:rsidRPr="00087A7F" w:rsidRDefault="00087A7F" w:rsidP="00AB6246">
      <w:pPr>
        <w:spacing w:after="0" w:line="360" w:lineRule="auto"/>
        <w:ind w:firstLine="709"/>
        <w:jc w:val="both"/>
        <w:rPr>
          <w:rFonts w:ascii="Times New Roman" w:hAnsi="Times New Roman" w:cs="Times New Roman"/>
          <w:b/>
          <w:sz w:val="24"/>
          <w:szCs w:val="24"/>
          <w:lang w:val="en-US"/>
        </w:rPr>
      </w:pPr>
      <w:r w:rsidRPr="00087A7F">
        <w:rPr>
          <w:rFonts w:ascii="Times New Roman" w:hAnsi="Times New Roman" w:cs="Times New Roman"/>
          <w:b/>
          <w:sz w:val="24"/>
          <w:szCs w:val="24"/>
        </w:rPr>
        <w:t>Литература</w:t>
      </w:r>
      <w:r>
        <w:rPr>
          <w:rFonts w:ascii="Times New Roman" w:hAnsi="Times New Roman" w:cs="Times New Roman"/>
          <w:b/>
          <w:sz w:val="24"/>
          <w:szCs w:val="24"/>
        </w:rPr>
        <w:t>/</w:t>
      </w:r>
      <w:r>
        <w:rPr>
          <w:rFonts w:ascii="Times New Roman" w:hAnsi="Times New Roman" w:cs="Times New Roman"/>
          <w:b/>
          <w:sz w:val="24"/>
          <w:szCs w:val="24"/>
          <w:lang w:val="en-US"/>
        </w:rPr>
        <w:t>References</w:t>
      </w:r>
    </w:p>
    <w:p w14:paraId="2241BFF3" w14:textId="7EBDA90B"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Samorodskaya I.V</w:t>
      </w:r>
      <w:r>
        <w:rPr>
          <w:rFonts w:ascii="Times New Roman" w:hAnsi="Times New Roman" w:cs="Times New Roman"/>
          <w:sz w:val="24"/>
          <w:szCs w:val="24"/>
          <w:shd w:val="clear" w:color="auto" w:fill="FFFFFF"/>
          <w:lang w:val="en-US"/>
        </w:rPr>
        <w:t>.,</w:t>
      </w:r>
      <w:r w:rsidRPr="00675C16">
        <w:rPr>
          <w:rFonts w:ascii="Times New Roman" w:hAnsi="Times New Roman" w:cs="Times New Roman"/>
          <w:sz w:val="24"/>
          <w:szCs w:val="24"/>
          <w:shd w:val="clear" w:color="auto" w:fill="FFFFFF"/>
          <w:lang w:val="en-US"/>
        </w:rPr>
        <w:t xml:space="preserve"> Semenov V.Yu. Malignant neoplasms mortality rates in Moscow and Saint Petersburg in 2015 and 2018. Sovremennaya</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oncologiya</w:t>
      </w:r>
      <w:r w:rsidRPr="00675C16">
        <w:rPr>
          <w:rFonts w:ascii="Times New Roman" w:hAnsi="Times New Roman" w:cs="Times New Roman"/>
          <w:sz w:val="24"/>
          <w:szCs w:val="24"/>
          <w:shd w:val="clear" w:color="auto" w:fill="FFFFFF"/>
        </w:rPr>
        <w:t>. 2020;22(3):79-84 (</w:t>
      </w:r>
      <w:r w:rsidRPr="00675C16">
        <w:rPr>
          <w:rFonts w:ascii="Times New Roman" w:hAnsi="Times New Roman" w:cs="Times New Roman"/>
          <w:sz w:val="24"/>
          <w:szCs w:val="24"/>
          <w:shd w:val="clear" w:color="auto" w:fill="FFFFFF"/>
          <w:lang w:val="en-US"/>
        </w:rPr>
        <w:t>In</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Russ</w:t>
      </w:r>
      <w:r w:rsidRPr="00675C16">
        <w:rPr>
          <w:rFonts w:ascii="Times New Roman" w:hAnsi="Times New Roman" w:cs="Times New Roman"/>
          <w:sz w:val="24"/>
          <w:szCs w:val="24"/>
          <w:shd w:val="clear" w:color="auto" w:fill="FFFFFF"/>
        </w:rPr>
        <w:t xml:space="preserve">.)  Самородская И.В., Семёнов В.Ю. Смертность населения от злокачественных новообразований в Москве и Санкт-Петербурге в 2015 и 2018 годах. </w:t>
      </w:r>
      <w:r w:rsidRPr="00675C16">
        <w:rPr>
          <w:rFonts w:ascii="Times New Roman" w:hAnsi="Times New Roman" w:cs="Times New Roman"/>
          <w:sz w:val="24"/>
          <w:szCs w:val="24"/>
          <w:shd w:val="clear" w:color="auto" w:fill="FFFFFF"/>
          <w:lang w:val="en-US"/>
        </w:rPr>
        <w:t>Современная онкология. 2020;22(3):79-84 DOI: </w:t>
      </w:r>
      <w:hyperlink r:id="rId9" w:tgtFrame="_blank" w:history="1">
        <w:r w:rsidRPr="00675C16">
          <w:rPr>
            <w:rFonts w:ascii="Times New Roman" w:hAnsi="Times New Roman" w:cs="Times New Roman"/>
            <w:sz w:val="24"/>
            <w:szCs w:val="24"/>
            <w:shd w:val="clear" w:color="auto" w:fill="FFFFFF"/>
            <w:lang w:val="en-US"/>
          </w:rPr>
          <w:t>10.26442/18151434.2020.3.200192</w:t>
        </w:r>
      </w:hyperlink>
      <w:r w:rsidRPr="00675C16">
        <w:rPr>
          <w:rFonts w:ascii="Times New Roman" w:hAnsi="Times New Roman" w:cs="Times New Roman"/>
          <w:sz w:val="24"/>
          <w:szCs w:val="24"/>
          <w:shd w:val="clear" w:color="auto" w:fill="FFFFFF"/>
          <w:lang w:val="en-US"/>
        </w:rPr>
        <w:t xml:space="preserve">  </w:t>
      </w:r>
    </w:p>
    <w:p w14:paraId="4F6D9030"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Samorodskaia I.V., Semenov V.Yu., Boitcov S.A. The impact of medical and non-medical factors on population mortality: phenotype and behavioral factors. Problemy sotsialnoy gigieny, zdravookhraneniya iistorii meditsiny. 2018;26(5):260-265 (In Russ.) Самородская И.В., Семёнов В.Ю., Бойцов С.А. Влияние медицинских и немедицинских факторов на смертность населения: генотипические, фенотипические и поведенческие факторы. Проблемы социальной гигиены, здравоохранения и истории медицины. 2018;26(5):260-265   doi: </w:t>
      </w:r>
      <w:hyperlink r:id="rId10" w:tgtFrame="_blank" w:history="1">
        <w:r w:rsidRPr="00675C16">
          <w:rPr>
            <w:rFonts w:ascii="Times New Roman" w:hAnsi="Times New Roman" w:cs="Times New Roman"/>
            <w:sz w:val="24"/>
            <w:szCs w:val="24"/>
            <w:shd w:val="clear" w:color="auto" w:fill="FFFFFF"/>
            <w:lang w:val="en-US"/>
          </w:rPr>
          <w:t>10.32687/0869-866x-2018-26-5-260-265</w:t>
        </w:r>
      </w:hyperlink>
      <w:r w:rsidRPr="00675C16">
        <w:rPr>
          <w:rFonts w:ascii="Times New Roman" w:hAnsi="Times New Roman" w:cs="Times New Roman"/>
          <w:sz w:val="24"/>
          <w:szCs w:val="24"/>
          <w:shd w:val="clear" w:color="auto" w:fill="FFFFFF"/>
          <w:lang w:val="en-US"/>
        </w:rPr>
        <w:t xml:space="preserve">   </w:t>
      </w:r>
    </w:p>
    <w:p w14:paraId="39416325"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rPr>
      </w:pPr>
      <w:r w:rsidRPr="00675C16">
        <w:rPr>
          <w:rFonts w:ascii="Times New Roman" w:hAnsi="Times New Roman" w:cs="Times New Roman"/>
          <w:sz w:val="24"/>
          <w:szCs w:val="24"/>
          <w:shd w:val="clear" w:color="auto" w:fill="FFFFFF"/>
          <w:lang w:val="en-US"/>
        </w:rPr>
        <w:t xml:space="preserve">Galimzyanov A.F., Anisimov A.Yu., Garipov T.Z., et al. The effect of patient's gender on the results of managing cardiovascular risk factors using specialized software. Nauka I </w:t>
      </w:r>
      <w:r w:rsidRPr="00675C16">
        <w:rPr>
          <w:rFonts w:ascii="Times New Roman" w:hAnsi="Times New Roman" w:cs="Times New Roman"/>
          <w:sz w:val="24"/>
          <w:szCs w:val="24"/>
          <w:shd w:val="clear" w:color="auto" w:fill="FFFFFF"/>
          <w:lang w:val="en-US"/>
        </w:rPr>
        <w:lastRenderedPageBreak/>
        <w:t xml:space="preserve">innovatsii v meditsine. 2021;6(3):51-55 (In Russ.) Галимзянов А.Ф., Анисимов А.Ю., Гарипов Р.З. и др. </w:t>
      </w:r>
      <w:r w:rsidRPr="00675C16">
        <w:rPr>
          <w:rFonts w:ascii="Times New Roman" w:hAnsi="Times New Roman" w:cs="Times New Roman"/>
          <w:sz w:val="24"/>
          <w:szCs w:val="24"/>
          <w:shd w:val="clear" w:color="auto" w:fill="FFFFFF"/>
        </w:rPr>
        <w:t xml:space="preserve">Влияние пола на результаты управления факторами риска сердечно-сосудистых заболеваний с использованием специализированного программного обеспечения. </w:t>
      </w:r>
      <w:hyperlink r:id="rId11" w:tooltip="Содержание выпусков этого журнала" w:history="1">
        <w:r w:rsidRPr="00675C16">
          <w:rPr>
            <w:rFonts w:ascii="Times New Roman" w:hAnsi="Times New Roman" w:cs="Times New Roman"/>
            <w:sz w:val="24"/>
            <w:szCs w:val="24"/>
            <w:shd w:val="clear" w:color="auto" w:fill="FFFFFF"/>
          </w:rPr>
          <w:t>Наука и инновации в медицине</w:t>
        </w:r>
      </w:hyperlink>
      <w:r w:rsidRPr="00675C16">
        <w:rPr>
          <w:rFonts w:ascii="Times New Roman" w:hAnsi="Times New Roman" w:cs="Times New Roman"/>
          <w:sz w:val="24"/>
          <w:szCs w:val="24"/>
          <w:shd w:val="clear" w:color="auto" w:fill="FFFFFF"/>
        </w:rPr>
        <w:t xml:space="preserve">. 2021;6(3):51-55 </w:t>
      </w:r>
      <w:r w:rsidRPr="00675C16">
        <w:rPr>
          <w:rFonts w:ascii="Times New Roman" w:hAnsi="Times New Roman" w:cs="Times New Roman"/>
          <w:sz w:val="24"/>
          <w:szCs w:val="24"/>
          <w:shd w:val="clear" w:color="auto" w:fill="FFFFFF"/>
          <w:lang w:val="en-US"/>
        </w:rPr>
        <w:t>DOI</w:t>
      </w:r>
      <w:r w:rsidRPr="00675C16">
        <w:rPr>
          <w:rFonts w:ascii="Times New Roman" w:hAnsi="Times New Roman" w:cs="Times New Roman"/>
          <w:sz w:val="24"/>
          <w:szCs w:val="24"/>
          <w:shd w:val="clear" w:color="auto" w:fill="FFFFFF"/>
        </w:rPr>
        <w:t>:</w:t>
      </w:r>
      <w:r w:rsidRPr="00675C16">
        <w:rPr>
          <w:rFonts w:ascii="Times New Roman" w:hAnsi="Times New Roman" w:cs="Times New Roman"/>
          <w:sz w:val="24"/>
          <w:szCs w:val="24"/>
          <w:shd w:val="clear" w:color="auto" w:fill="FFFFFF"/>
          <w:lang w:val="en-US"/>
        </w:rPr>
        <w:t> </w:t>
      </w:r>
      <w:hyperlink r:id="rId12" w:tgtFrame="_blank" w:history="1">
        <w:r w:rsidRPr="00675C16">
          <w:rPr>
            <w:rFonts w:ascii="Times New Roman" w:hAnsi="Times New Roman" w:cs="Times New Roman"/>
            <w:sz w:val="24"/>
            <w:szCs w:val="24"/>
            <w:shd w:val="clear" w:color="auto" w:fill="FFFFFF"/>
          </w:rPr>
          <w:t>10.35693/2500-1388-2021-6-3-51-55</w:t>
        </w:r>
      </w:hyperlink>
      <w:r w:rsidRPr="00675C16">
        <w:rPr>
          <w:rFonts w:ascii="Times New Roman" w:hAnsi="Times New Roman" w:cs="Times New Roman"/>
          <w:sz w:val="24"/>
          <w:szCs w:val="24"/>
          <w:shd w:val="clear" w:color="auto" w:fill="FFFFFF"/>
        </w:rPr>
        <w:t xml:space="preserve"> </w:t>
      </w:r>
    </w:p>
    <w:p w14:paraId="1C8556E3"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 xml:space="preserve">Jonston A, Mesana TG, Lee DS, et al. Sex Difference in Long-Term Survival after Major Cardiac Surgery: a Population-Based Cohort Study. J. Amer. Heart Assoc. 2019;8(17):e013260 doi: 10.1161/JAHA.119.013260 </w:t>
      </w:r>
    </w:p>
    <w:p w14:paraId="42631124" w14:textId="4D0B1158"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 xml:space="preserve">Lilothia S. H. Gender inequality and cardiovascular diseases. Russian Journal of Cardiology. 2024;29(6):5873 (In Russ.) </w:t>
      </w:r>
      <w:r w:rsidRPr="00675C16">
        <w:rPr>
          <w:rFonts w:ascii="Times New Roman" w:hAnsi="Times New Roman" w:cs="Times New Roman"/>
          <w:sz w:val="24"/>
          <w:szCs w:val="24"/>
          <w:shd w:val="clear" w:color="auto" w:fill="FFFFFF"/>
        </w:rPr>
        <w:t xml:space="preserve">Лилотхиа С.Х.  Гендерно-половое неравенство и сердечно-сосудистые заболевания. </w:t>
      </w:r>
      <w:r w:rsidRPr="00675C16">
        <w:rPr>
          <w:rFonts w:ascii="Times New Roman" w:hAnsi="Times New Roman" w:cs="Times New Roman"/>
          <w:sz w:val="24"/>
          <w:szCs w:val="24"/>
          <w:shd w:val="clear" w:color="auto" w:fill="FFFFFF"/>
          <w:lang w:val="en-US"/>
        </w:rPr>
        <w:t>Российский кардиологический журнал</w:t>
      </w:r>
      <w:r>
        <w:rPr>
          <w:rFonts w:ascii="Times New Roman" w:hAnsi="Times New Roman" w:cs="Times New Roman"/>
          <w:sz w:val="24"/>
          <w:szCs w:val="24"/>
          <w:shd w:val="clear" w:color="auto" w:fill="FFFFFF"/>
        </w:rPr>
        <w:t>.</w:t>
      </w:r>
      <w:r w:rsidRPr="00675C16">
        <w:rPr>
          <w:rFonts w:ascii="Times New Roman" w:hAnsi="Times New Roman" w:cs="Times New Roman"/>
          <w:sz w:val="24"/>
          <w:szCs w:val="24"/>
          <w:shd w:val="clear" w:color="auto" w:fill="FFFFFF"/>
          <w:lang w:val="en-US"/>
        </w:rPr>
        <w:t xml:space="preserve"> 2024;29(6):5873 doi: 10.15829/1560-4071-2024-5873</w:t>
      </w:r>
    </w:p>
    <w:p w14:paraId="6D956146"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Sabgayda T.P., Zubko A.V., Semyonova V.G. Effectiveness of the federal project “Fight against cardiovascular diseases” in the context of preventable causes of death in the russian urban and rural settlements. Voprosy</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upravleniya</w:t>
      </w:r>
      <w:r w:rsidRPr="00675C16">
        <w:rPr>
          <w:rFonts w:ascii="Times New Roman" w:hAnsi="Times New Roman" w:cs="Times New Roman"/>
          <w:sz w:val="24"/>
          <w:szCs w:val="24"/>
          <w:shd w:val="clear" w:color="auto" w:fill="FFFFFF"/>
        </w:rPr>
        <w:t>. 2023;2(81):71-85 (</w:t>
      </w:r>
      <w:r w:rsidRPr="00675C16">
        <w:rPr>
          <w:rFonts w:ascii="Times New Roman" w:hAnsi="Times New Roman" w:cs="Times New Roman"/>
          <w:sz w:val="24"/>
          <w:szCs w:val="24"/>
          <w:shd w:val="clear" w:color="auto" w:fill="FFFFFF"/>
          <w:lang w:val="en-US"/>
        </w:rPr>
        <w:t>In</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Russ</w:t>
      </w:r>
      <w:r w:rsidRPr="00675C16">
        <w:rPr>
          <w:rFonts w:ascii="Times New Roman" w:hAnsi="Times New Roman" w:cs="Times New Roman"/>
          <w:sz w:val="24"/>
          <w:szCs w:val="24"/>
          <w:shd w:val="clear" w:color="auto" w:fill="FFFFFF"/>
        </w:rPr>
        <w:t>.)  Сабгайда</w:t>
      </w:r>
      <w:r w:rsidRPr="00675C16">
        <w:rPr>
          <w:rFonts w:ascii="Times New Roman" w:hAnsi="Times New Roman" w:cs="Times New Roman"/>
          <w:sz w:val="24"/>
          <w:szCs w:val="24"/>
          <w:shd w:val="clear" w:color="auto" w:fill="FFFFFF"/>
          <w:lang w:val="en-US"/>
        </w:rPr>
        <w:t> </w:t>
      </w:r>
      <w:r w:rsidRPr="00675C16">
        <w:rPr>
          <w:rFonts w:ascii="Times New Roman" w:hAnsi="Times New Roman" w:cs="Times New Roman"/>
          <w:sz w:val="24"/>
          <w:szCs w:val="24"/>
          <w:shd w:val="clear" w:color="auto" w:fill="FFFFFF"/>
        </w:rPr>
        <w:t>Т.П., Зубко</w:t>
      </w:r>
      <w:r w:rsidRPr="00675C16">
        <w:rPr>
          <w:rFonts w:ascii="Times New Roman" w:hAnsi="Times New Roman" w:cs="Times New Roman"/>
          <w:sz w:val="24"/>
          <w:szCs w:val="24"/>
          <w:shd w:val="clear" w:color="auto" w:fill="FFFFFF"/>
          <w:lang w:val="en-US"/>
        </w:rPr>
        <w:t> </w:t>
      </w:r>
      <w:r w:rsidRPr="00675C16">
        <w:rPr>
          <w:rFonts w:ascii="Times New Roman" w:hAnsi="Times New Roman" w:cs="Times New Roman"/>
          <w:sz w:val="24"/>
          <w:szCs w:val="24"/>
          <w:shd w:val="clear" w:color="auto" w:fill="FFFFFF"/>
        </w:rPr>
        <w:t>А.В., Семенова</w:t>
      </w:r>
      <w:r w:rsidRPr="00675C16">
        <w:rPr>
          <w:rFonts w:ascii="Times New Roman" w:hAnsi="Times New Roman" w:cs="Times New Roman"/>
          <w:sz w:val="24"/>
          <w:szCs w:val="24"/>
          <w:shd w:val="clear" w:color="auto" w:fill="FFFFFF"/>
          <w:lang w:val="en-US"/>
        </w:rPr>
        <w:t> </w:t>
      </w:r>
      <w:r w:rsidRPr="00675C16">
        <w:rPr>
          <w:rFonts w:ascii="Times New Roman" w:hAnsi="Times New Roman" w:cs="Times New Roman"/>
          <w:sz w:val="24"/>
          <w:szCs w:val="24"/>
          <w:shd w:val="clear" w:color="auto" w:fill="FFFFFF"/>
        </w:rPr>
        <w:t xml:space="preserve">В.Г. Результативность федерального проекта "Борьба с сердечно-сосудистыми заболеваниями" в контексте предотвратимых причин в городских и сельских поселениях России. </w:t>
      </w:r>
      <w:hyperlink r:id="rId13" w:tooltip="Содержание выпусков этого журнала" w:history="1">
        <w:r w:rsidRPr="00675C16">
          <w:rPr>
            <w:rFonts w:ascii="Times New Roman" w:hAnsi="Times New Roman" w:cs="Times New Roman"/>
            <w:sz w:val="24"/>
            <w:szCs w:val="24"/>
            <w:shd w:val="clear" w:color="auto" w:fill="FFFFFF"/>
            <w:lang w:val="en-US"/>
          </w:rPr>
          <w:t>Вопросы</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управления</w:t>
        </w:r>
      </w:hyperlink>
      <w:r w:rsidRPr="00675C16">
        <w:rPr>
          <w:rFonts w:ascii="Times New Roman" w:hAnsi="Times New Roman" w:cs="Times New Roman"/>
          <w:sz w:val="24"/>
          <w:szCs w:val="24"/>
          <w:shd w:val="clear" w:color="auto" w:fill="FFFFFF"/>
        </w:rPr>
        <w:t xml:space="preserve">. 2023;2(81):71-85  </w:t>
      </w:r>
      <w:r w:rsidRPr="00675C16">
        <w:rPr>
          <w:rFonts w:ascii="Times New Roman" w:hAnsi="Times New Roman" w:cs="Times New Roman"/>
          <w:sz w:val="24"/>
          <w:szCs w:val="24"/>
          <w:shd w:val="clear" w:color="auto" w:fill="FFFFFF"/>
          <w:lang w:val="en-US"/>
        </w:rPr>
        <w:t>doi: </w:t>
      </w:r>
      <w:hyperlink r:id="rId14" w:tgtFrame="_blank" w:history="1">
        <w:r w:rsidRPr="00675C16">
          <w:rPr>
            <w:rFonts w:ascii="Times New Roman" w:hAnsi="Times New Roman" w:cs="Times New Roman"/>
            <w:sz w:val="24"/>
            <w:szCs w:val="24"/>
            <w:shd w:val="clear" w:color="auto" w:fill="FFFFFF"/>
          </w:rPr>
          <w:t>10.22394/2304-3369-2023-2-71-85</w:t>
        </w:r>
      </w:hyperlink>
      <w:r w:rsidRPr="00675C16">
        <w:rPr>
          <w:rFonts w:ascii="Times New Roman" w:hAnsi="Times New Roman" w:cs="Times New Roman"/>
          <w:sz w:val="24"/>
          <w:szCs w:val="24"/>
          <w:shd w:val="clear" w:color="auto" w:fill="FFFFFF"/>
        </w:rPr>
        <w:t xml:space="preserve">   </w:t>
      </w:r>
    </w:p>
    <w:p w14:paraId="16C1BA69"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Kakorina E.P., Samorodskaya I.V., Kotov S.V. Mortality rates for men and women from cerebrovascular and nervous diseases in the regions of Russia in 2013 and 2022. National</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Health</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Care</w:t>
      </w:r>
      <w:r w:rsidRPr="00675C16">
        <w:rPr>
          <w:rFonts w:ascii="Times New Roman" w:hAnsi="Times New Roman" w:cs="Times New Roman"/>
          <w:sz w:val="24"/>
          <w:szCs w:val="24"/>
          <w:shd w:val="clear" w:color="auto" w:fill="FFFFFF"/>
        </w:rPr>
        <w:t>. 2024;5(1):49–57. (</w:t>
      </w:r>
      <w:r w:rsidRPr="00675C16">
        <w:rPr>
          <w:rFonts w:ascii="Times New Roman" w:hAnsi="Times New Roman" w:cs="Times New Roman"/>
          <w:sz w:val="24"/>
          <w:szCs w:val="24"/>
          <w:shd w:val="clear" w:color="auto" w:fill="FFFFFF"/>
          <w:lang w:val="en-US"/>
        </w:rPr>
        <w:t>In</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Russ</w:t>
      </w:r>
      <w:r w:rsidRPr="00675C16">
        <w:rPr>
          <w:rFonts w:ascii="Times New Roman" w:hAnsi="Times New Roman" w:cs="Times New Roman"/>
          <w:sz w:val="24"/>
          <w:szCs w:val="24"/>
          <w:shd w:val="clear" w:color="auto" w:fill="FFFFFF"/>
        </w:rPr>
        <w:t xml:space="preserve">.) Какорина Е.П., Самородская И.В., Котов С.В. Показатели смертности мужчин и женщин от цереброваскулярных и нервных болезней в регионах России в 2013 и 2022 гг. </w:t>
      </w:r>
      <w:r w:rsidRPr="00675C16">
        <w:rPr>
          <w:rFonts w:ascii="Times New Roman" w:hAnsi="Times New Roman" w:cs="Times New Roman"/>
          <w:sz w:val="24"/>
          <w:szCs w:val="24"/>
          <w:shd w:val="clear" w:color="auto" w:fill="FFFFFF"/>
          <w:lang w:val="en-US"/>
        </w:rPr>
        <w:t xml:space="preserve">Национальное здравоохранение. 2024;5(1):49–57. </w:t>
      </w:r>
      <w:hyperlink r:id="rId15" w:history="1">
        <w:r w:rsidRPr="00675C16">
          <w:rPr>
            <w:rFonts w:ascii="Times New Roman" w:hAnsi="Times New Roman" w:cs="Times New Roman"/>
            <w:sz w:val="24"/>
            <w:szCs w:val="24"/>
            <w:shd w:val="clear" w:color="auto" w:fill="FFFFFF"/>
          </w:rPr>
          <w:t>https://doi.org/10.47093/2713-069X.2024.5.1.49-57</w:t>
        </w:r>
      </w:hyperlink>
      <w:r w:rsidRPr="00675C16">
        <w:rPr>
          <w:rFonts w:ascii="Times New Roman" w:hAnsi="Times New Roman" w:cs="Times New Roman"/>
          <w:sz w:val="24"/>
          <w:szCs w:val="24"/>
          <w:shd w:val="clear" w:color="auto" w:fill="FFFFFF"/>
          <w:lang w:val="en-US"/>
        </w:rPr>
        <w:t xml:space="preserve"> </w:t>
      </w:r>
    </w:p>
    <w:p w14:paraId="58C47265"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 xml:space="preserve">Chuprov I.I., Gorodin V.N., Moysova D.L. Diagnosis and correction of hemostasis disorders in the post-covid period. Epidemiologiya I infectionnie bolesni. Actualnie voprosy. 2024;14(1):49-54 (In Russ.) Чупров И.И., Городин В.Н., Мойсова Д.Л. Диагностика и коррекция нарушений гемостаза в постковидном периоде. </w:t>
      </w:r>
      <w:hyperlink r:id="rId16" w:tooltip="Содержание выпусков этого журнала" w:history="1">
        <w:r w:rsidRPr="00675C16">
          <w:rPr>
            <w:rFonts w:ascii="Times New Roman" w:hAnsi="Times New Roman" w:cs="Times New Roman"/>
            <w:sz w:val="24"/>
            <w:szCs w:val="24"/>
            <w:shd w:val="clear" w:color="auto" w:fill="FFFFFF"/>
            <w:lang w:val="en-US"/>
          </w:rPr>
          <w:t>Эпидемиология и инфекционные болезни. Актуальные вопросы</w:t>
        </w:r>
      </w:hyperlink>
      <w:r w:rsidRPr="00675C16">
        <w:rPr>
          <w:rFonts w:ascii="Times New Roman" w:hAnsi="Times New Roman" w:cs="Times New Roman"/>
          <w:sz w:val="24"/>
          <w:szCs w:val="24"/>
          <w:shd w:val="clear" w:color="auto" w:fill="FFFFFF"/>
          <w:lang w:val="en-US"/>
        </w:rPr>
        <w:t>. 2024;14(1):49-54 DOI: </w:t>
      </w:r>
      <w:hyperlink r:id="rId17" w:tgtFrame="_blank" w:history="1">
        <w:r w:rsidRPr="00675C16">
          <w:rPr>
            <w:rFonts w:ascii="Times New Roman" w:hAnsi="Times New Roman" w:cs="Times New Roman"/>
            <w:sz w:val="24"/>
            <w:szCs w:val="24"/>
            <w:shd w:val="clear" w:color="auto" w:fill="FFFFFF"/>
          </w:rPr>
          <w:t>10.18565/epidem.2024.14.1.49-54</w:t>
        </w:r>
      </w:hyperlink>
      <w:r w:rsidRPr="00675C16">
        <w:rPr>
          <w:rFonts w:ascii="Times New Roman" w:hAnsi="Times New Roman" w:cs="Times New Roman"/>
          <w:sz w:val="24"/>
          <w:szCs w:val="24"/>
          <w:shd w:val="clear" w:color="auto" w:fill="FFFFFF"/>
          <w:lang w:val="en-US"/>
        </w:rPr>
        <w:t xml:space="preserve"> </w:t>
      </w:r>
    </w:p>
    <w:p w14:paraId="03658029"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 xml:space="preserve"> Guo H, Shen Y, Wu N, Sun X. Myocardial injury in severe and critical coronavirus disease 2019 patients. J Card Surg. 2021;36(1):82-88. doi:10.1111/jocs.15164.</w:t>
      </w:r>
    </w:p>
    <w:p w14:paraId="67F254D9"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lang w:val="en-US"/>
        </w:rPr>
        <w:t xml:space="preserve"> Roth G, Vaduganathan M, Mensah G, et al. Impact of the COVID-19 Pandemic on Cardiovascular Health in 2020. J Am Coll Cardiol. 2022;80(6):631–640. doi.org/10.1016/j.jacc.2022.06.</w:t>
      </w:r>
      <w:r w:rsidRPr="00675C16">
        <w:rPr>
          <w:rFonts w:ascii="Times New Roman" w:hAnsi="Times New Roman" w:cs="Times New Roman"/>
          <w:sz w:val="24"/>
          <w:szCs w:val="24"/>
          <w:shd w:val="clear" w:color="auto" w:fill="FFFFFF"/>
          <w:lang w:val="en-US"/>
        </w:rPr>
        <w:t>008</w:t>
      </w:r>
    </w:p>
    <w:p w14:paraId="56ADEC43"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lastRenderedPageBreak/>
        <w:t xml:space="preserve"> Gill JR</w:t>
      </w:r>
      <w:r w:rsidRPr="00675C16">
        <w:rPr>
          <w:rFonts w:ascii="Times New Roman" w:hAnsi="Times New Roman" w:cs="Times New Roman"/>
          <w:sz w:val="24"/>
          <w:szCs w:val="24"/>
          <w:lang w:val="en-US"/>
        </w:rPr>
        <w:t>, </w:t>
      </w:r>
      <w:r w:rsidRPr="00675C16">
        <w:rPr>
          <w:rFonts w:ascii="Times New Roman" w:hAnsi="Times New Roman" w:cs="Times New Roman"/>
          <w:sz w:val="24"/>
          <w:szCs w:val="24"/>
          <w:shd w:val="clear" w:color="auto" w:fill="FFFFFF"/>
          <w:lang w:val="en-US"/>
        </w:rPr>
        <w:t>DeJoseph ME. The Importance of Proper Death Certification During the COVID-19 Pandemic. </w:t>
      </w:r>
      <w:r w:rsidRPr="00675C16">
        <w:rPr>
          <w:rFonts w:ascii="Times New Roman" w:hAnsi="Times New Roman" w:cs="Times New Roman"/>
          <w:i/>
          <w:iCs/>
          <w:sz w:val="24"/>
          <w:szCs w:val="24"/>
        </w:rPr>
        <w:t>JAMA.</w:t>
      </w:r>
      <w:r w:rsidRPr="00675C16">
        <w:rPr>
          <w:rFonts w:ascii="Times New Roman" w:hAnsi="Times New Roman" w:cs="Times New Roman"/>
          <w:sz w:val="24"/>
          <w:szCs w:val="24"/>
          <w:shd w:val="clear" w:color="auto" w:fill="FFFFFF"/>
          <w:lang w:val="en-US"/>
        </w:rPr>
        <w:t> 2020;324(1):27–28. doi:10.1001/jama.2020.9536</w:t>
      </w:r>
    </w:p>
    <w:p w14:paraId="694DA19A"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Mirijello A., Tarli C., Vassallo GA, et al. Alcoholic cardiomyopathy: What is known and what is not known. Eur. J. Intern. Med. 2017;43:1–5. doi: 10.1016/j.ejim.2017.06.014</w:t>
      </w:r>
    </w:p>
    <w:p w14:paraId="623D73EC"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Kobalava Zh.D., Lazarev P.V., Goncharov A.S. A modern view on the pathogenesis, diagnosis and treatment of alcoholic cardiomyopathy. Russian</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Journal</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of</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Cardiology</w:t>
      </w:r>
      <w:r w:rsidRPr="00675C16">
        <w:rPr>
          <w:rFonts w:ascii="Times New Roman" w:hAnsi="Times New Roman" w:cs="Times New Roman"/>
          <w:sz w:val="24"/>
          <w:szCs w:val="24"/>
          <w:shd w:val="clear" w:color="auto" w:fill="FFFFFF"/>
        </w:rPr>
        <w:t>. 2019;24(11):164-172. (</w:t>
      </w:r>
      <w:r w:rsidRPr="00675C16">
        <w:rPr>
          <w:rFonts w:ascii="Times New Roman" w:hAnsi="Times New Roman" w:cs="Times New Roman"/>
          <w:sz w:val="24"/>
          <w:szCs w:val="24"/>
          <w:shd w:val="clear" w:color="auto" w:fill="FFFFFF"/>
          <w:lang w:val="en-US"/>
        </w:rPr>
        <w:t>In</w:t>
      </w:r>
      <w:r w:rsidRPr="00675C16">
        <w:rPr>
          <w:rFonts w:ascii="Times New Roman" w:hAnsi="Times New Roman" w:cs="Times New Roman"/>
          <w:sz w:val="24"/>
          <w:szCs w:val="24"/>
          <w:shd w:val="clear" w:color="auto" w:fill="FFFFFF"/>
        </w:rPr>
        <w:t xml:space="preserve"> </w:t>
      </w:r>
      <w:r w:rsidRPr="00675C16">
        <w:rPr>
          <w:rFonts w:ascii="Times New Roman" w:hAnsi="Times New Roman" w:cs="Times New Roman"/>
          <w:sz w:val="24"/>
          <w:szCs w:val="24"/>
          <w:shd w:val="clear" w:color="auto" w:fill="FFFFFF"/>
          <w:lang w:val="en-US"/>
        </w:rPr>
        <w:t>Russ</w:t>
      </w:r>
      <w:r w:rsidRPr="00675C16">
        <w:rPr>
          <w:rFonts w:ascii="Times New Roman" w:hAnsi="Times New Roman" w:cs="Times New Roman"/>
          <w:sz w:val="24"/>
          <w:szCs w:val="24"/>
          <w:shd w:val="clear" w:color="auto" w:fill="FFFFFF"/>
        </w:rPr>
        <w:t xml:space="preserve">.) Кобалава Ж.Д., Лазарев П.В., Гончаров А.С. Современный взгляд на проблемы патогенеза, диагностики и лечения алкогольной кардиомиопатии. </w:t>
      </w:r>
      <w:r w:rsidRPr="00675C16">
        <w:rPr>
          <w:rFonts w:ascii="Times New Roman" w:hAnsi="Times New Roman" w:cs="Times New Roman"/>
          <w:sz w:val="24"/>
          <w:szCs w:val="24"/>
          <w:shd w:val="clear" w:color="auto" w:fill="FFFFFF"/>
          <w:lang w:val="en-US"/>
        </w:rPr>
        <w:t xml:space="preserve">Российский кардиологический журнал. 2019;24(11):164-172 doi:10.15829/1560-407'-2019-11 -164-172 </w:t>
      </w:r>
    </w:p>
    <w:p w14:paraId="6A9522E9"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 xml:space="preserve"> Andersson C, Schou M, Gustafsson F, et al. Alcohol Intake in Patients with Cardiomyopathy and Heart Failure: Consensus and Controversy. Circ Heart Fail. 2022 Aug;15(8):e009459. doi: 10.1161/CIRCHEARTFAILURE.121.009459</w:t>
      </w:r>
    </w:p>
    <w:p w14:paraId="76694059" w14:textId="77777777" w:rsidR="00675C16" w:rsidRPr="00675C16" w:rsidRDefault="00675C16" w:rsidP="00675C16">
      <w:pPr>
        <w:pStyle w:val="a7"/>
        <w:numPr>
          <w:ilvl w:val="0"/>
          <w:numId w:val="9"/>
        </w:numPr>
        <w:spacing w:line="360" w:lineRule="auto"/>
        <w:ind w:left="0" w:firstLine="709"/>
        <w:jc w:val="both"/>
        <w:rPr>
          <w:rFonts w:ascii="Times New Roman" w:hAnsi="Times New Roman" w:cs="Times New Roman"/>
          <w:sz w:val="24"/>
          <w:szCs w:val="24"/>
          <w:shd w:val="clear" w:color="auto" w:fill="FFFFFF"/>
          <w:lang w:val="en-US"/>
        </w:rPr>
      </w:pPr>
      <w:r w:rsidRPr="00675C16">
        <w:rPr>
          <w:rFonts w:ascii="Times New Roman" w:hAnsi="Times New Roman" w:cs="Times New Roman"/>
          <w:sz w:val="24"/>
          <w:szCs w:val="24"/>
          <w:shd w:val="clear" w:color="auto" w:fill="FFFFFF"/>
          <w:lang w:val="en-US"/>
        </w:rPr>
        <w:t xml:space="preserve"> Timonin S, Shkolnikov VM, Andreev E, et al. Evidence of large systematic differences between countries in assigning ischaemic heart disease deaths to myocardial infarction: the contrasting examples of Russia and Norway. </w:t>
      </w:r>
      <w:r w:rsidRPr="00675C16">
        <w:rPr>
          <w:rFonts w:ascii="Times New Roman" w:hAnsi="Times New Roman" w:cs="Times New Roman"/>
          <w:iCs/>
          <w:sz w:val="24"/>
          <w:szCs w:val="24"/>
          <w:lang w:val="en-US"/>
        </w:rPr>
        <w:t>International Journal of Epidemiology</w:t>
      </w:r>
      <w:r w:rsidRPr="00675C16">
        <w:rPr>
          <w:rFonts w:ascii="Times New Roman" w:hAnsi="Times New Roman" w:cs="Times New Roman"/>
          <w:sz w:val="24"/>
          <w:szCs w:val="24"/>
          <w:shd w:val="clear" w:color="auto" w:fill="FFFFFF"/>
          <w:lang w:val="en-US"/>
        </w:rPr>
        <w:t>, 2021; dyab188. </w:t>
      </w:r>
      <w:hyperlink r:id="rId18" w:history="1">
        <w:r w:rsidRPr="00675C16">
          <w:rPr>
            <w:rFonts w:ascii="Times New Roman" w:hAnsi="Times New Roman" w:cs="Times New Roman"/>
            <w:sz w:val="24"/>
            <w:szCs w:val="24"/>
            <w:lang w:val="en-US"/>
          </w:rPr>
          <w:t>https://doi.org/10.1093/ije/dyab188</w:t>
        </w:r>
      </w:hyperlink>
    </w:p>
    <w:p w14:paraId="4108E551" w14:textId="77777777" w:rsidR="00675C16" w:rsidRPr="00AB6246" w:rsidRDefault="00675C16" w:rsidP="00675C16">
      <w:pPr>
        <w:shd w:val="clear" w:color="auto" w:fill="FFFFFF"/>
        <w:spacing w:after="0" w:line="360" w:lineRule="auto"/>
        <w:ind w:firstLine="709"/>
        <w:jc w:val="both"/>
        <w:rPr>
          <w:rFonts w:ascii="Times New Roman" w:hAnsi="Times New Roman" w:cs="Times New Roman"/>
          <w:bCs/>
          <w:sz w:val="24"/>
          <w:szCs w:val="24"/>
        </w:rPr>
      </w:pPr>
      <w:r w:rsidRPr="00AB6246">
        <w:rPr>
          <w:rStyle w:val="af0"/>
          <w:rFonts w:ascii="Times New Roman" w:hAnsi="Times New Roman" w:cs="Times New Roman"/>
          <w:bCs w:val="0"/>
          <w:sz w:val="24"/>
          <w:szCs w:val="24"/>
        </w:rPr>
        <w:t>Конфликт интересов не заявляется</w:t>
      </w:r>
      <w:r w:rsidRPr="00AB6246">
        <w:rPr>
          <w:rFonts w:ascii="Times New Roman" w:hAnsi="Times New Roman" w:cs="Times New Roman"/>
          <w:bCs/>
          <w:sz w:val="24"/>
          <w:szCs w:val="24"/>
        </w:rPr>
        <w:t>.</w:t>
      </w:r>
    </w:p>
    <w:p w14:paraId="249D7A30" w14:textId="77777777" w:rsidR="00675C16" w:rsidRPr="00AB6246" w:rsidRDefault="00675C16" w:rsidP="00675C16">
      <w:pPr>
        <w:spacing w:after="0" w:line="360" w:lineRule="auto"/>
        <w:rPr>
          <w:rFonts w:ascii="Times New Roman" w:hAnsi="Times New Roman" w:cs="Times New Roman"/>
          <w:b/>
          <w:bCs/>
          <w:sz w:val="24"/>
          <w:szCs w:val="24"/>
        </w:rPr>
      </w:pPr>
      <w:r w:rsidRPr="00AB6246">
        <w:rPr>
          <w:rFonts w:ascii="Times New Roman" w:hAnsi="Times New Roman" w:cs="Times New Roman"/>
          <w:b/>
          <w:bCs/>
          <w:sz w:val="24"/>
          <w:szCs w:val="24"/>
        </w:rPr>
        <w:t xml:space="preserve">            Финансирование: нет</w:t>
      </w:r>
    </w:p>
    <w:p w14:paraId="529B7F25" w14:textId="77777777" w:rsidR="00AB3F29" w:rsidRDefault="00AB3F29" w:rsidP="004F227F">
      <w:pPr>
        <w:spacing w:after="0" w:line="360" w:lineRule="auto"/>
        <w:contextualSpacing/>
        <w:jc w:val="right"/>
        <w:rPr>
          <w:rFonts w:ascii="Times New Roman" w:hAnsi="Times New Roman" w:cs="Times New Roman"/>
          <w:sz w:val="24"/>
          <w:szCs w:val="24"/>
        </w:rPr>
      </w:pPr>
    </w:p>
    <w:p w14:paraId="3547BED4" w14:textId="77777777" w:rsidR="001431F2" w:rsidRDefault="001431F2" w:rsidP="004F227F">
      <w:pPr>
        <w:spacing w:after="0" w:line="360" w:lineRule="auto"/>
        <w:contextualSpacing/>
        <w:jc w:val="right"/>
        <w:rPr>
          <w:rFonts w:ascii="Times New Roman" w:hAnsi="Times New Roman" w:cs="Times New Roman"/>
          <w:sz w:val="24"/>
          <w:szCs w:val="24"/>
        </w:rPr>
      </w:pPr>
    </w:p>
    <w:p w14:paraId="256BFA05" w14:textId="77777777" w:rsidR="001431F2" w:rsidRDefault="001431F2" w:rsidP="004F227F">
      <w:pPr>
        <w:spacing w:after="0" w:line="360" w:lineRule="auto"/>
        <w:contextualSpacing/>
        <w:jc w:val="right"/>
        <w:rPr>
          <w:rFonts w:ascii="Times New Roman" w:hAnsi="Times New Roman" w:cs="Times New Roman"/>
          <w:sz w:val="24"/>
          <w:szCs w:val="24"/>
        </w:rPr>
      </w:pPr>
    </w:p>
    <w:p w14:paraId="127C4556" w14:textId="77777777" w:rsidR="001431F2" w:rsidRDefault="001431F2" w:rsidP="004F227F">
      <w:pPr>
        <w:spacing w:after="0" w:line="360" w:lineRule="auto"/>
        <w:contextualSpacing/>
        <w:jc w:val="right"/>
        <w:rPr>
          <w:rFonts w:ascii="Times New Roman" w:hAnsi="Times New Roman" w:cs="Times New Roman"/>
          <w:sz w:val="24"/>
          <w:szCs w:val="24"/>
        </w:rPr>
      </w:pPr>
    </w:p>
    <w:p w14:paraId="7F1B19EA" w14:textId="77777777" w:rsidR="001431F2" w:rsidRDefault="001431F2" w:rsidP="004F227F">
      <w:pPr>
        <w:spacing w:after="0" w:line="360" w:lineRule="auto"/>
        <w:contextualSpacing/>
        <w:jc w:val="right"/>
        <w:rPr>
          <w:rFonts w:ascii="Times New Roman" w:hAnsi="Times New Roman" w:cs="Times New Roman"/>
          <w:sz w:val="24"/>
          <w:szCs w:val="24"/>
        </w:rPr>
      </w:pPr>
    </w:p>
    <w:p w14:paraId="02EA9F86" w14:textId="77777777" w:rsidR="00BE23F0" w:rsidRDefault="00BE23F0" w:rsidP="004F227F">
      <w:pPr>
        <w:spacing w:after="0" w:line="360" w:lineRule="auto"/>
        <w:contextualSpacing/>
        <w:jc w:val="right"/>
        <w:rPr>
          <w:rFonts w:ascii="Times New Roman" w:hAnsi="Times New Roman" w:cs="Times New Roman"/>
          <w:sz w:val="24"/>
          <w:szCs w:val="24"/>
        </w:rPr>
      </w:pPr>
    </w:p>
    <w:p w14:paraId="7628907F" w14:textId="77777777" w:rsidR="00BE23F0" w:rsidRDefault="00BE23F0" w:rsidP="004F227F">
      <w:pPr>
        <w:spacing w:after="0" w:line="360" w:lineRule="auto"/>
        <w:contextualSpacing/>
        <w:jc w:val="right"/>
        <w:rPr>
          <w:rFonts w:ascii="Times New Roman" w:hAnsi="Times New Roman" w:cs="Times New Roman"/>
          <w:sz w:val="24"/>
          <w:szCs w:val="24"/>
        </w:rPr>
      </w:pPr>
    </w:p>
    <w:p w14:paraId="1314940F" w14:textId="77777777" w:rsidR="001431F2" w:rsidRDefault="001431F2" w:rsidP="004F227F">
      <w:pPr>
        <w:spacing w:after="0" w:line="360" w:lineRule="auto"/>
        <w:contextualSpacing/>
        <w:jc w:val="right"/>
        <w:rPr>
          <w:rFonts w:ascii="Times New Roman" w:hAnsi="Times New Roman" w:cs="Times New Roman"/>
          <w:sz w:val="24"/>
          <w:szCs w:val="24"/>
        </w:rPr>
      </w:pPr>
    </w:p>
    <w:p w14:paraId="41B3FFB9" w14:textId="77777777" w:rsidR="001431F2" w:rsidRDefault="001431F2" w:rsidP="004F227F">
      <w:pPr>
        <w:spacing w:after="0" w:line="360" w:lineRule="auto"/>
        <w:contextualSpacing/>
        <w:jc w:val="right"/>
        <w:rPr>
          <w:rFonts w:ascii="Times New Roman" w:hAnsi="Times New Roman" w:cs="Times New Roman"/>
          <w:sz w:val="24"/>
          <w:szCs w:val="24"/>
        </w:rPr>
      </w:pPr>
    </w:p>
    <w:p w14:paraId="3B2585A9" w14:textId="77777777" w:rsidR="001431F2" w:rsidRDefault="001431F2" w:rsidP="004F227F">
      <w:pPr>
        <w:spacing w:after="0" w:line="360" w:lineRule="auto"/>
        <w:contextualSpacing/>
        <w:jc w:val="right"/>
        <w:rPr>
          <w:rFonts w:ascii="Times New Roman" w:hAnsi="Times New Roman" w:cs="Times New Roman"/>
          <w:sz w:val="24"/>
          <w:szCs w:val="24"/>
        </w:rPr>
      </w:pPr>
    </w:p>
    <w:p w14:paraId="7DDBDCE9" w14:textId="77777777" w:rsidR="001431F2" w:rsidRDefault="001431F2" w:rsidP="004F227F">
      <w:pPr>
        <w:spacing w:after="0" w:line="360" w:lineRule="auto"/>
        <w:contextualSpacing/>
        <w:jc w:val="right"/>
        <w:rPr>
          <w:rFonts w:ascii="Times New Roman" w:hAnsi="Times New Roman" w:cs="Times New Roman"/>
          <w:sz w:val="24"/>
          <w:szCs w:val="24"/>
        </w:rPr>
      </w:pPr>
    </w:p>
    <w:p w14:paraId="19277B18" w14:textId="77777777" w:rsidR="00AB3F29" w:rsidRDefault="00AB3F29" w:rsidP="004F227F">
      <w:pPr>
        <w:spacing w:after="0" w:line="360" w:lineRule="auto"/>
        <w:contextualSpacing/>
        <w:jc w:val="right"/>
        <w:rPr>
          <w:rFonts w:ascii="Times New Roman" w:hAnsi="Times New Roman" w:cs="Times New Roman"/>
          <w:sz w:val="24"/>
          <w:szCs w:val="24"/>
        </w:rPr>
      </w:pPr>
    </w:p>
    <w:p w14:paraId="26D80808" w14:textId="77777777" w:rsidR="00983E57" w:rsidRDefault="00983E57" w:rsidP="004F227F">
      <w:pPr>
        <w:spacing w:after="0" w:line="360" w:lineRule="auto"/>
        <w:contextualSpacing/>
        <w:jc w:val="right"/>
        <w:rPr>
          <w:rFonts w:ascii="Times New Roman" w:hAnsi="Times New Roman" w:cs="Times New Roman"/>
          <w:sz w:val="24"/>
          <w:szCs w:val="24"/>
        </w:rPr>
      </w:pPr>
    </w:p>
    <w:p w14:paraId="686EDF57" w14:textId="3A95FB57" w:rsidR="004F227F" w:rsidRPr="00AB6246" w:rsidRDefault="004F227F" w:rsidP="004F227F">
      <w:pPr>
        <w:spacing w:after="0" w:line="360" w:lineRule="auto"/>
        <w:contextualSpacing/>
        <w:jc w:val="right"/>
        <w:rPr>
          <w:rFonts w:ascii="Times New Roman" w:hAnsi="Times New Roman" w:cs="Times New Roman"/>
          <w:sz w:val="24"/>
          <w:szCs w:val="24"/>
        </w:rPr>
      </w:pPr>
      <w:r w:rsidRPr="00AB6246">
        <w:rPr>
          <w:rFonts w:ascii="Times New Roman" w:hAnsi="Times New Roman" w:cs="Times New Roman"/>
          <w:sz w:val="24"/>
          <w:szCs w:val="24"/>
        </w:rPr>
        <w:t xml:space="preserve">Таблица 1 </w:t>
      </w:r>
    </w:p>
    <w:p w14:paraId="007AF1FD" w14:textId="77777777" w:rsidR="004F227F" w:rsidRDefault="004F227F" w:rsidP="004F227F">
      <w:pPr>
        <w:spacing w:after="0" w:line="360" w:lineRule="auto"/>
        <w:contextualSpacing/>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населения) в РФ от класса БСК в 2013-2022гг.</w:t>
      </w:r>
    </w:p>
    <w:tbl>
      <w:tblPr>
        <w:tblW w:w="9114" w:type="dxa"/>
        <w:tblInd w:w="421" w:type="dxa"/>
        <w:tblLook w:val="04A0" w:firstRow="1" w:lastRow="0" w:firstColumn="1" w:lastColumn="0" w:noHBand="0" w:noVBand="1"/>
      </w:tblPr>
      <w:tblGrid>
        <w:gridCol w:w="808"/>
        <w:gridCol w:w="817"/>
        <w:gridCol w:w="756"/>
        <w:gridCol w:w="756"/>
        <w:gridCol w:w="756"/>
        <w:gridCol w:w="756"/>
        <w:gridCol w:w="756"/>
        <w:gridCol w:w="756"/>
        <w:gridCol w:w="756"/>
        <w:gridCol w:w="756"/>
        <w:gridCol w:w="756"/>
        <w:gridCol w:w="756"/>
      </w:tblGrid>
      <w:tr w:rsidR="00983E57" w:rsidRPr="00005AC6" w14:paraId="62E57348" w14:textId="77777777" w:rsidTr="00AB3F29">
        <w:trPr>
          <w:trHeight w:val="20"/>
        </w:trPr>
        <w:tc>
          <w:tcPr>
            <w:tcW w:w="1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913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5B0C8A0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B182994"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8FFCFF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48DAB962"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2016</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A06BF5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2017</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FE7452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2018</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26557749"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7CDFE3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749F586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200E627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2022</w:t>
            </w:r>
          </w:p>
        </w:tc>
      </w:tr>
      <w:tr w:rsidR="00983E57" w:rsidRPr="00005AC6" w14:paraId="39B33698" w14:textId="77777777" w:rsidTr="00AB3F29">
        <w:trPr>
          <w:trHeight w:val="20"/>
        </w:trPr>
        <w:tc>
          <w:tcPr>
            <w:tcW w:w="7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4867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lastRenderedPageBreak/>
              <w:t>СКС БСК</w:t>
            </w:r>
          </w:p>
        </w:tc>
        <w:tc>
          <w:tcPr>
            <w:tcW w:w="781" w:type="dxa"/>
            <w:tcBorders>
              <w:top w:val="nil"/>
              <w:left w:val="nil"/>
              <w:bottom w:val="single" w:sz="4" w:space="0" w:color="auto"/>
              <w:right w:val="single" w:sz="4" w:space="0" w:color="auto"/>
            </w:tcBorders>
            <w:shd w:val="clear" w:color="auto" w:fill="auto"/>
            <w:noWrap/>
            <w:vAlign w:val="center"/>
            <w:hideMark/>
          </w:tcPr>
          <w:p w14:paraId="52287AD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муж.</w:t>
            </w:r>
          </w:p>
        </w:tc>
        <w:tc>
          <w:tcPr>
            <w:tcW w:w="756" w:type="dxa"/>
            <w:tcBorders>
              <w:top w:val="nil"/>
              <w:left w:val="nil"/>
              <w:bottom w:val="single" w:sz="4" w:space="0" w:color="auto"/>
              <w:right w:val="single" w:sz="4" w:space="0" w:color="auto"/>
            </w:tcBorders>
            <w:shd w:val="clear" w:color="auto" w:fill="auto"/>
            <w:noWrap/>
            <w:vAlign w:val="center"/>
            <w:hideMark/>
          </w:tcPr>
          <w:p w14:paraId="75FD9FF6"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748,4</w:t>
            </w:r>
          </w:p>
        </w:tc>
        <w:tc>
          <w:tcPr>
            <w:tcW w:w="756" w:type="dxa"/>
            <w:tcBorders>
              <w:top w:val="nil"/>
              <w:left w:val="nil"/>
              <w:bottom w:val="single" w:sz="4" w:space="0" w:color="auto"/>
              <w:right w:val="single" w:sz="4" w:space="0" w:color="auto"/>
            </w:tcBorders>
            <w:shd w:val="clear" w:color="auto" w:fill="auto"/>
            <w:noWrap/>
            <w:vAlign w:val="center"/>
            <w:hideMark/>
          </w:tcPr>
          <w:p w14:paraId="1DEE850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690,4</w:t>
            </w:r>
          </w:p>
        </w:tc>
        <w:tc>
          <w:tcPr>
            <w:tcW w:w="756" w:type="dxa"/>
            <w:tcBorders>
              <w:top w:val="nil"/>
              <w:left w:val="nil"/>
              <w:bottom w:val="single" w:sz="4" w:space="0" w:color="auto"/>
              <w:right w:val="single" w:sz="4" w:space="0" w:color="auto"/>
            </w:tcBorders>
            <w:shd w:val="clear" w:color="auto" w:fill="auto"/>
            <w:noWrap/>
            <w:vAlign w:val="center"/>
            <w:hideMark/>
          </w:tcPr>
          <w:p w14:paraId="6271026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671,4</w:t>
            </w:r>
          </w:p>
        </w:tc>
        <w:tc>
          <w:tcPr>
            <w:tcW w:w="756" w:type="dxa"/>
            <w:tcBorders>
              <w:top w:val="nil"/>
              <w:left w:val="nil"/>
              <w:bottom w:val="single" w:sz="4" w:space="0" w:color="auto"/>
              <w:right w:val="single" w:sz="4" w:space="0" w:color="auto"/>
            </w:tcBorders>
            <w:shd w:val="clear" w:color="auto" w:fill="auto"/>
            <w:noWrap/>
            <w:vAlign w:val="center"/>
            <w:hideMark/>
          </w:tcPr>
          <w:p w14:paraId="2475119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646,7</w:t>
            </w:r>
          </w:p>
        </w:tc>
        <w:tc>
          <w:tcPr>
            <w:tcW w:w="756" w:type="dxa"/>
            <w:tcBorders>
              <w:top w:val="nil"/>
              <w:left w:val="nil"/>
              <w:bottom w:val="single" w:sz="4" w:space="0" w:color="auto"/>
              <w:right w:val="single" w:sz="4" w:space="0" w:color="auto"/>
            </w:tcBorders>
            <w:shd w:val="clear" w:color="auto" w:fill="auto"/>
            <w:noWrap/>
            <w:vAlign w:val="center"/>
            <w:hideMark/>
          </w:tcPr>
          <w:p w14:paraId="3A318DBA"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606,7</w:t>
            </w:r>
          </w:p>
        </w:tc>
        <w:tc>
          <w:tcPr>
            <w:tcW w:w="756" w:type="dxa"/>
            <w:tcBorders>
              <w:top w:val="nil"/>
              <w:left w:val="nil"/>
              <w:bottom w:val="single" w:sz="4" w:space="0" w:color="auto"/>
              <w:right w:val="single" w:sz="4" w:space="0" w:color="auto"/>
            </w:tcBorders>
            <w:shd w:val="clear" w:color="auto" w:fill="auto"/>
            <w:noWrap/>
            <w:vAlign w:val="center"/>
            <w:hideMark/>
          </w:tcPr>
          <w:p w14:paraId="1A16DC4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598,3</w:t>
            </w:r>
          </w:p>
        </w:tc>
        <w:tc>
          <w:tcPr>
            <w:tcW w:w="756" w:type="dxa"/>
            <w:tcBorders>
              <w:top w:val="nil"/>
              <w:left w:val="nil"/>
              <w:bottom w:val="single" w:sz="4" w:space="0" w:color="auto"/>
              <w:right w:val="single" w:sz="4" w:space="0" w:color="auto"/>
            </w:tcBorders>
            <w:shd w:val="clear" w:color="auto" w:fill="auto"/>
            <w:noWrap/>
            <w:vAlign w:val="center"/>
            <w:hideMark/>
          </w:tcPr>
          <w:p w14:paraId="7A0E7DF7"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578,2</w:t>
            </w:r>
          </w:p>
        </w:tc>
        <w:tc>
          <w:tcPr>
            <w:tcW w:w="756" w:type="dxa"/>
            <w:tcBorders>
              <w:top w:val="nil"/>
              <w:left w:val="nil"/>
              <w:bottom w:val="single" w:sz="4" w:space="0" w:color="auto"/>
              <w:right w:val="single" w:sz="4" w:space="0" w:color="auto"/>
            </w:tcBorders>
            <w:shd w:val="clear" w:color="auto" w:fill="auto"/>
            <w:noWrap/>
            <w:vAlign w:val="center"/>
            <w:hideMark/>
          </w:tcPr>
          <w:p w14:paraId="19036093"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646,2</w:t>
            </w:r>
          </w:p>
        </w:tc>
        <w:tc>
          <w:tcPr>
            <w:tcW w:w="756" w:type="dxa"/>
            <w:tcBorders>
              <w:top w:val="nil"/>
              <w:left w:val="nil"/>
              <w:bottom w:val="single" w:sz="4" w:space="0" w:color="auto"/>
              <w:right w:val="single" w:sz="4" w:space="0" w:color="auto"/>
            </w:tcBorders>
            <w:shd w:val="clear" w:color="auto" w:fill="auto"/>
            <w:noWrap/>
            <w:vAlign w:val="center"/>
            <w:hideMark/>
          </w:tcPr>
          <w:p w14:paraId="319C93F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620,7</w:t>
            </w:r>
          </w:p>
        </w:tc>
        <w:tc>
          <w:tcPr>
            <w:tcW w:w="756" w:type="dxa"/>
            <w:tcBorders>
              <w:top w:val="nil"/>
              <w:left w:val="nil"/>
              <w:bottom w:val="single" w:sz="4" w:space="0" w:color="auto"/>
              <w:right w:val="single" w:sz="4" w:space="0" w:color="auto"/>
            </w:tcBorders>
            <w:shd w:val="clear" w:color="auto" w:fill="auto"/>
            <w:noWrap/>
            <w:vAlign w:val="center"/>
            <w:hideMark/>
          </w:tcPr>
          <w:p w14:paraId="5EE6074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552,1</w:t>
            </w:r>
          </w:p>
        </w:tc>
      </w:tr>
      <w:tr w:rsidR="00983E57" w:rsidRPr="00005AC6" w14:paraId="07146E6A" w14:textId="77777777" w:rsidTr="00AB3F29">
        <w:trPr>
          <w:trHeight w:val="20"/>
        </w:trPr>
        <w:tc>
          <w:tcPr>
            <w:tcW w:w="773" w:type="dxa"/>
            <w:vMerge/>
            <w:tcBorders>
              <w:top w:val="nil"/>
              <w:left w:val="single" w:sz="4" w:space="0" w:color="auto"/>
              <w:bottom w:val="single" w:sz="4" w:space="0" w:color="auto"/>
              <w:right w:val="single" w:sz="4" w:space="0" w:color="auto"/>
            </w:tcBorders>
            <w:vAlign w:val="center"/>
            <w:hideMark/>
          </w:tcPr>
          <w:p w14:paraId="2B423757" w14:textId="77777777" w:rsidR="00983E57" w:rsidRPr="00005AC6" w:rsidRDefault="00983E57" w:rsidP="00CC5488">
            <w:pPr>
              <w:spacing w:after="0" w:line="240" w:lineRule="auto"/>
              <w:rPr>
                <w:rFonts w:ascii="Times New Roman" w:eastAsia="Times New Roman" w:hAnsi="Times New Roman" w:cs="Times New Roman"/>
                <w:color w:val="000000"/>
                <w:sz w:val="24"/>
                <w:szCs w:val="24"/>
              </w:rPr>
            </w:pPr>
          </w:p>
        </w:tc>
        <w:tc>
          <w:tcPr>
            <w:tcW w:w="781" w:type="dxa"/>
            <w:tcBorders>
              <w:top w:val="nil"/>
              <w:left w:val="nil"/>
              <w:bottom w:val="single" w:sz="4" w:space="0" w:color="auto"/>
              <w:right w:val="single" w:sz="4" w:space="0" w:color="auto"/>
            </w:tcBorders>
            <w:shd w:val="clear" w:color="auto" w:fill="auto"/>
            <w:noWrap/>
            <w:vAlign w:val="center"/>
            <w:hideMark/>
          </w:tcPr>
          <w:p w14:paraId="2651E172"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жен.</w:t>
            </w:r>
          </w:p>
        </w:tc>
        <w:tc>
          <w:tcPr>
            <w:tcW w:w="756" w:type="dxa"/>
            <w:tcBorders>
              <w:top w:val="nil"/>
              <w:left w:val="nil"/>
              <w:bottom w:val="single" w:sz="4" w:space="0" w:color="auto"/>
              <w:right w:val="single" w:sz="4" w:space="0" w:color="auto"/>
            </w:tcBorders>
            <w:shd w:val="clear" w:color="auto" w:fill="auto"/>
            <w:noWrap/>
            <w:vAlign w:val="center"/>
            <w:hideMark/>
          </w:tcPr>
          <w:p w14:paraId="2E4287EA"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417,8</w:t>
            </w:r>
          </w:p>
        </w:tc>
        <w:tc>
          <w:tcPr>
            <w:tcW w:w="756" w:type="dxa"/>
            <w:tcBorders>
              <w:top w:val="nil"/>
              <w:left w:val="nil"/>
              <w:bottom w:val="single" w:sz="4" w:space="0" w:color="auto"/>
              <w:right w:val="single" w:sz="4" w:space="0" w:color="auto"/>
            </w:tcBorders>
            <w:shd w:val="clear" w:color="auto" w:fill="auto"/>
            <w:noWrap/>
            <w:vAlign w:val="center"/>
            <w:hideMark/>
          </w:tcPr>
          <w:p w14:paraId="4964EA02"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375,9</w:t>
            </w:r>
          </w:p>
        </w:tc>
        <w:tc>
          <w:tcPr>
            <w:tcW w:w="756" w:type="dxa"/>
            <w:tcBorders>
              <w:top w:val="nil"/>
              <w:left w:val="nil"/>
              <w:bottom w:val="single" w:sz="4" w:space="0" w:color="auto"/>
              <w:right w:val="single" w:sz="4" w:space="0" w:color="auto"/>
            </w:tcBorders>
            <w:shd w:val="clear" w:color="auto" w:fill="auto"/>
            <w:noWrap/>
            <w:vAlign w:val="center"/>
            <w:hideMark/>
          </w:tcPr>
          <w:p w14:paraId="3F722BF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365,1</w:t>
            </w:r>
          </w:p>
        </w:tc>
        <w:tc>
          <w:tcPr>
            <w:tcW w:w="756" w:type="dxa"/>
            <w:tcBorders>
              <w:top w:val="nil"/>
              <w:left w:val="nil"/>
              <w:bottom w:val="single" w:sz="4" w:space="0" w:color="auto"/>
              <w:right w:val="single" w:sz="4" w:space="0" w:color="auto"/>
            </w:tcBorders>
            <w:shd w:val="clear" w:color="auto" w:fill="auto"/>
            <w:noWrap/>
            <w:vAlign w:val="center"/>
            <w:hideMark/>
          </w:tcPr>
          <w:p w14:paraId="1A0C6E8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345</w:t>
            </w:r>
          </w:p>
        </w:tc>
        <w:tc>
          <w:tcPr>
            <w:tcW w:w="756" w:type="dxa"/>
            <w:tcBorders>
              <w:top w:val="nil"/>
              <w:left w:val="nil"/>
              <w:bottom w:val="single" w:sz="4" w:space="0" w:color="auto"/>
              <w:right w:val="single" w:sz="4" w:space="0" w:color="auto"/>
            </w:tcBorders>
            <w:shd w:val="clear" w:color="auto" w:fill="auto"/>
            <w:noWrap/>
            <w:vAlign w:val="center"/>
            <w:hideMark/>
          </w:tcPr>
          <w:p w14:paraId="69F910CD"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321,9</w:t>
            </w:r>
          </w:p>
        </w:tc>
        <w:tc>
          <w:tcPr>
            <w:tcW w:w="756" w:type="dxa"/>
            <w:tcBorders>
              <w:top w:val="nil"/>
              <w:left w:val="nil"/>
              <w:bottom w:val="single" w:sz="4" w:space="0" w:color="auto"/>
              <w:right w:val="single" w:sz="4" w:space="0" w:color="auto"/>
            </w:tcBorders>
            <w:shd w:val="clear" w:color="auto" w:fill="auto"/>
            <w:noWrap/>
            <w:vAlign w:val="center"/>
            <w:hideMark/>
          </w:tcPr>
          <w:p w14:paraId="1306678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314,9</w:t>
            </w:r>
          </w:p>
        </w:tc>
        <w:tc>
          <w:tcPr>
            <w:tcW w:w="756" w:type="dxa"/>
            <w:tcBorders>
              <w:top w:val="nil"/>
              <w:left w:val="nil"/>
              <w:bottom w:val="single" w:sz="4" w:space="0" w:color="auto"/>
              <w:right w:val="single" w:sz="4" w:space="0" w:color="auto"/>
            </w:tcBorders>
            <w:shd w:val="clear" w:color="auto" w:fill="auto"/>
            <w:noWrap/>
            <w:vAlign w:val="center"/>
            <w:hideMark/>
          </w:tcPr>
          <w:p w14:paraId="77BF9FA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307,6</w:t>
            </w:r>
          </w:p>
        </w:tc>
        <w:tc>
          <w:tcPr>
            <w:tcW w:w="756" w:type="dxa"/>
            <w:tcBorders>
              <w:top w:val="nil"/>
              <w:left w:val="nil"/>
              <w:bottom w:val="single" w:sz="4" w:space="0" w:color="auto"/>
              <w:right w:val="single" w:sz="4" w:space="0" w:color="auto"/>
            </w:tcBorders>
            <w:shd w:val="clear" w:color="auto" w:fill="auto"/>
            <w:noWrap/>
            <w:vAlign w:val="center"/>
            <w:hideMark/>
          </w:tcPr>
          <w:p w14:paraId="0D5DC209"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337,8</w:t>
            </w:r>
          </w:p>
        </w:tc>
        <w:tc>
          <w:tcPr>
            <w:tcW w:w="756" w:type="dxa"/>
            <w:tcBorders>
              <w:top w:val="nil"/>
              <w:left w:val="nil"/>
              <w:bottom w:val="single" w:sz="4" w:space="0" w:color="auto"/>
              <w:right w:val="single" w:sz="4" w:space="0" w:color="auto"/>
            </w:tcBorders>
            <w:shd w:val="clear" w:color="auto" w:fill="auto"/>
            <w:noWrap/>
            <w:vAlign w:val="center"/>
            <w:hideMark/>
          </w:tcPr>
          <w:p w14:paraId="60E9956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341,1</w:t>
            </w:r>
          </w:p>
        </w:tc>
        <w:tc>
          <w:tcPr>
            <w:tcW w:w="756" w:type="dxa"/>
            <w:tcBorders>
              <w:top w:val="nil"/>
              <w:left w:val="nil"/>
              <w:bottom w:val="single" w:sz="4" w:space="0" w:color="auto"/>
              <w:right w:val="single" w:sz="4" w:space="0" w:color="auto"/>
            </w:tcBorders>
            <w:shd w:val="clear" w:color="auto" w:fill="auto"/>
            <w:noWrap/>
            <w:vAlign w:val="center"/>
            <w:hideMark/>
          </w:tcPr>
          <w:p w14:paraId="7C1685B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306,4</w:t>
            </w:r>
          </w:p>
        </w:tc>
      </w:tr>
      <w:tr w:rsidR="00AB3F29" w:rsidRPr="00005AC6" w14:paraId="69722510" w14:textId="77777777" w:rsidTr="00AB3F29">
        <w:trPr>
          <w:trHeight w:val="20"/>
        </w:trPr>
        <w:tc>
          <w:tcPr>
            <w:tcW w:w="155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BCFC19"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D16E84">
              <w:rPr>
                <w:rFonts w:ascii="Times New Roman" w:eastAsia="Times New Roman" w:hAnsi="Times New Roman" w:cs="Times New Roman"/>
                <w:color w:val="000000"/>
                <w:sz w:val="24"/>
                <w:szCs w:val="24"/>
              </w:rPr>
              <w:t>Соотно</w:t>
            </w:r>
            <w:r w:rsidRPr="00005AC6">
              <w:rPr>
                <w:rFonts w:ascii="Times New Roman" w:eastAsia="Times New Roman" w:hAnsi="Times New Roman" w:cs="Times New Roman"/>
                <w:color w:val="000000"/>
                <w:sz w:val="24"/>
                <w:szCs w:val="24"/>
              </w:rPr>
              <w:t>шение</w:t>
            </w:r>
          </w:p>
          <w:p w14:paraId="66B9EDD3" w14:textId="34467EFD"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муж./жен.</w:t>
            </w:r>
          </w:p>
        </w:tc>
        <w:tc>
          <w:tcPr>
            <w:tcW w:w="756" w:type="dxa"/>
            <w:tcBorders>
              <w:top w:val="nil"/>
              <w:left w:val="nil"/>
              <w:bottom w:val="single" w:sz="4" w:space="0" w:color="auto"/>
              <w:right w:val="single" w:sz="4" w:space="0" w:color="auto"/>
            </w:tcBorders>
            <w:shd w:val="clear" w:color="auto" w:fill="auto"/>
            <w:noWrap/>
            <w:vAlign w:val="center"/>
            <w:hideMark/>
          </w:tcPr>
          <w:p w14:paraId="05E59B63"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w:t>
            </w:r>
          </w:p>
        </w:tc>
        <w:tc>
          <w:tcPr>
            <w:tcW w:w="756" w:type="dxa"/>
            <w:tcBorders>
              <w:top w:val="nil"/>
              <w:left w:val="nil"/>
              <w:bottom w:val="single" w:sz="4" w:space="0" w:color="auto"/>
              <w:right w:val="single" w:sz="4" w:space="0" w:color="auto"/>
            </w:tcBorders>
            <w:shd w:val="clear" w:color="auto" w:fill="auto"/>
            <w:noWrap/>
            <w:vAlign w:val="center"/>
            <w:hideMark/>
          </w:tcPr>
          <w:p w14:paraId="5486CF60"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w:t>
            </w:r>
          </w:p>
        </w:tc>
        <w:tc>
          <w:tcPr>
            <w:tcW w:w="756" w:type="dxa"/>
            <w:tcBorders>
              <w:top w:val="nil"/>
              <w:left w:val="nil"/>
              <w:bottom w:val="single" w:sz="4" w:space="0" w:color="auto"/>
              <w:right w:val="single" w:sz="4" w:space="0" w:color="auto"/>
            </w:tcBorders>
            <w:shd w:val="clear" w:color="auto" w:fill="auto"/>
            <w:noWrap/>
            <w:vAlign w:val="center"/>
            <w:hideMark/>
          </w:tcPr>
          <w:p w14:paraId="52CE685F"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w:t>
            </w:r>
          </w:p>
        </w:tc>
        <w:tc>
          <w:tcPr>
            <w:tcW w:w="756" w:type="dxa"/>
            <w:tcBorders>
              <w:top w:val="nil"/>
              <w:left w:val="nil"/>
              <w:bottom w:val="single" w:sz="4" w:space="0" w:color="auto"/>
              <w:right w:val="single" w:sz="4" w:space="0" w:color="auto"/>
            </w:tcBorders>
            <w:shd w:val="clear" w:color="auto" w:fill="auto"/>
            <w:noWrap/>
            <w:vAlign w:val="center"/>
            <w:hideMark/>
          </w:tcPr>
          <w:p w14:paraId="5386DDD3"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center"/>
            <w:hideMark/>
          </w:tcPr>
          <w:p w14:paraId="77F8D545"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center"/>
            <w:hideMark/>
          </w:tcPr>
          <w:p w14:paraId="201AAE4E"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center"/>
            <w:hideMark/>
          </w:tcPr>
          <w:p w14:paraId="3A9DB217"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center"/>
            <w:hideMark/>
          </w:tcPr>
          <w:p w14:paraId="4EC5E855"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center"/>
            <w:hideMark/>
          </w:tcPr>
          <w:p w14:paraId="196EE5C4"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w:t>
            </w:r>
          </w:p>
        </w:tc>
        <w:tc>
          <w:tcPr>
            <w:tcW w:w="756" w:type="dxa"/>
            <w:tcBorders>
              <w:top w:val="nil"/>
              <w:left w:val="nil"/>
              <w:bottom w:val="single" w:sz="4" w:space="0" w:color="auto"/>
              <w:right w:val="single" w:sz="4" w:space="0" w:color="auto"/>
            </w:tcBorders>
            <w:shd w:val="clear" w:color="auto" w:fill="auto"/>
            <w:noWrap/>
            <w:vAlign w:val="center"/>
            <w:hideMark/>
          </w:tcPr>
          <w:p w14:paraId="4E713E5C" w14:textId="77777777" w:rsidR="00AB3F29" w:rsidRPr="00005AC6" w:rsidRDefault="00AB3F29"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w:t>
            </w:r>
          </w:p>
        </w:tc>
      </w:tr>
    </w:tbl>
    <w:p w14:paraId="5B04C841" w14:textId="77777777" w:rsidR="00983E57" w:rsidRPr="004F227F" w:rsidRDefault="00983E57" w:rsidP="00983E57">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СКС – стандартизованный коэффициент смертности, БСК – болезни системы кровообращения</w:t>
      </w:r>
    </w:p>
    <w:p w14:paraId="61833F9A" w14:textId="77777777" w:rsidR="00983E57" w:rsidRPr="00AB6246" w:rsidRDefault="00983E57" w:rsidP="00983E57">
      <w:pPr>
        <w:spacing w:after="0" w:line="360" w:lineRule="auto"/>
        <w:ind w:firstLine="708"/>
        <w:contextualSpacing/>
        <w:jc w:val="right"/>
        <w:rPr>
          <w:rFonts w:ascii="Times New Roman" w:hAnsi="Times New Roman" w:cs="Times New Roman"/>
          <w:sz w:val="24"/>
          <w:szCs w:val="24"/>
        </w:rPr>
      </w:pPr>
      <w:r w:rsidRPr="00AB6246">
        <w:rPr>
          <w:rFonts w:ascii="Times New Roman" w:hAnsi="Times New Roman" w:cs="Times New Roman"/>
          <w:sz w:val="24"/>
          <w:szCs w:val="24"/>
        </w:rPr>
        <w:t xml:space="preserve">Таблица 2 </w:t>
      </w:r>
    </w:p>
    <w:p w14:paraId="032BD68F" w14:textId="77777777" w:rsidR="00983E57" w:rsidRDefault="00983E57" w:rsidP="00983E57">
      <w:pPr>
        <w:spacing w:after="0" w:line="360" w:lineRule="auto"/>
        <w:contextualSpacing/>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 в РФ от ИБС (I20-25) в 2013-2022гг.</w:t>
      </w:r>
    </w:p>
    <w:tbl>
      <w:tblPr>
        <w:tblW w:w="99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41"/>
        <w:gridCol w:w="850"/>
        <w:gridCol w:w="756"/>
        <w:gridCol w:w="851"/>
        <w:gridCol w:w="850"/>
        <w:gridCol w:w="851"/>
        <w:gridCol w:w="756"/>
        <w:gridCol w:w="851"/>
        <w:gridCol w:w="850"/>
        <w:gridCol w:w="872"/>
        <w:gridCol w:w="829"/>
      </w:tblGrid>
      <w:tr w:rsidR="00983E57" w:rsidRPr="00005AC6" w14:paraId="303A6F0D" w14:textId="77777777" w:rsidTr="00983E57">
        <w:trPr>
          <w:trHeight w:val="20"/>
        </w:trPr>
        <w:tc>
          <w:tcPr>
            <w:tcW w:w="1625" w:type="dxa"/>
            <w:gridSpan w:val="2"/>
            <w:shd w:val="clear" w:color="auto" w:fill="auto"/>
            <w:noWrap/>
            <w:vAlign w:val="center"/>
            <w:hideMark/>
          </w:tcPr>
          <w:p w14:paraId="43D2D6B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D16E84">
              <w:rPr>
                <w:rFonts w:ascii="Times New Roman" w:eastAsia="Times New Roman" w:hAnsi="Times New Roman" w:cs="Times New Roman"/>
                <w:color w:val="000000"/>
                <w:sz w:val="24"/>
                <w:szCs w:val="24"/>
              </w:rPr>
              <w:t>Год</w:t>
            </w:r>
          </w:p>
        </w:tc>
        <w:tc>
          <w:tcPr>
            <w:tcW w:w="850" w:type="dxa"/>
            <w:shd w:val="clear" w:color="auto" w:fill="auto"/>
            <w:noWrap/>
            <w:vAlign w:val="center"/>
            <w:hideMark/>
          </w:tcPr>
          <w:p w14:paraId="0A84B947"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2013</w:t>
            </w:r>
          </w:p>
        </w:tc>
        <w:tc>
          <w:tcPr>
            <w:tcW w:w="756" w:type="dxa"/>
            <w:shd w:val="clear" w:color="auto" w:fill="auto"/>
            <w:noWrap/>
            <w:vAlign w:val="center"/>
            <w:hideMark/>
          </w:tcPr>
          <w:p w14:paraId="20C48E2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2014</w:t>
            </w:r>
          </w:p>
        </w:tc>
        <w:tc>
          <w:tcPr>
            <w:tcW w:w="851" w:type="dxa"/>
            <w:shd w:val="clear" w:color="auto" w:fill="auto"/>
            <w:noWrap/>
            <w:vAlign w:val="center"/>
            <w:hideMark/>
          </w:tcPr>
          <w:p w14:paraId="2F8DE182"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2015</w:t>
            </w:r>
          </w:p>
        </w:tc>
        <w:tc>
          <w:tcPr>
            <w:tcW w:w="850" w:type="dxa"/>
            <w:shd w:val="clear" w:color="auto" w:fill="auto"/>
            <w:noWrap/>
            <w:vAlign w:val="center"/>
            <w:hideMark/>
          </w:tcPr>
          <w:p w14:paraId="7110F75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2016</w:t>
            </w:r>
          </w:p>
        </w:tc>
        <w:tc>
          <w:tcPr>
            <w:tcW w:w="851" w:type="dxa"/>
            <w:shd w:val="clear" w:color="auto" w:fill="auto"/>
            <w:noWrap/>
            <w:vAlign w:val="center"/>
            <w:hideMark/>
          </w:tcPr>
          <w:p w14:paraId="32ECB60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2017</w:t>
            </w:r>
          </w:p>
        </w:tc>
        <w:tc>
          <w:tcPr>
            <w:tcW w:w="756" w:type="dxa"/>
            <w:shd w:val="clear" w:color="auto" w:fill="auto"/>
            <w:noWrap/>
            <w:vAlign w:val="center"/>
            <w:hideMark/>
          </w:tcPr>
          <w:p w14:paraId="3E0F9E5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2018</w:t>
            </w:r>
          </w:p>
        </w:tc>
        <w:tc>
          <w:tcPr>
            <w:tcW w:w="851" w:type="dxa"/>
            <w:shd w:val="clear" w:color="auto" w:fill="auto"/>
            <w:noWrap/>
            <w:vAlign w:val="center"/>
            <w:hideMark/>
          </w:tcPr>
          <w:p w14:paraId="7839E56A"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2019</w:t>
            </w:r>
          </w:p>
        </w:tc>
        <w:tc>
          <w:tcPr>
            <w:tcW w:w="850" w:type="dxa"/>
            <w:shd w:val="clear" w:color="auto" w:fill="auto"/>
            <w:noWrap/>
            <w:vAlign w:val="center"/>
            <w:hideMark/>
          </w:tcPr>
          <w:p w14:paraId="6022F8B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2020</w:t>
            </w:r>
          </w:p>
        </w:tc>
        <w:tc>
          <w:tcPr>
            <w:tcW w:w="872" w:type="dxa"/>
            <w:shd w:val="clear" w:color="auto" w:fill="auto"/>
            <w:noWrap/>
            <w:vAlign w:val="center"/>
            <w:hideMark/>
          </w:tcPr>
          <w:p w14:paraId="38AD2D6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2021</w:t>
            </w:r>
          </w:p>
        </w:tc>
        <w:tc>
          <w:tcPr>
            <w:tcW w:w="829" w:type="dxa"/>
            <w:shd w:val="clear" w:color="auto" w:fill="auto"/>
            <w:noWrap/>
            <w:vAlign w:val="center"/>
            <w:hideMark/>
          </w:tcPr>
          <w:p w14:paraId="66B45C01"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2022</w:t>
            </w:r>
          </w:p>
        </w:tc>
      </w:tr>
      <w:tr w:rsidR="00983E57" w:rsidRPr="00005AC6" w14:paraId="613167E9" w14:textId="77777777" w:rsidTr="00983E57">
        <w:trPr>
          <w:trHeight w:val="20"/>
        </w:trPr>
        <w:tc>
          <w:tcPr>
            <w:tcW w:w="884" w:type="dxa"/>
            <w:vMerge w:val="restart"/>
            <w:shd w:val="clear" w:color="auto" w:fill="auto"/>
            <w:noWrap/>
            <w:vAlign w:val="center"/>
            <w:hideMark/>
          </w:tcPr>
          <w:p w14:paraId="4CC313A6"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СКС ИБС</w:t>
            </w:r>
          </w:p>
        </w:tc>
        <w:tc>
          <w:tcPr>
            <w:tcW w:w="741" w:type="dxa"/>
            <w:shd w:val="clear" w:color="auto" w:fill="auto"/>
            <w:noWrap/>
            <w:vAlign w:val="center"/>
            <w:hideMark/>
          </w:tcPr>
          <w:p w14:paraId="72D59D8B"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муж.</w:t>
            </w:r>
          </w:p>
        </w:tc>
        <w:tc>
          <w:tcPr>
            <w:tcW w:w="850" w:type="dxa"/>
            <w:shd w:val="clear" w:color="auto" w:fill="auto"/>
            <w:noWrap/>
            <w:vAlign w:val="center"/>
            <w:hideMark/>
          </w:tcPr>
          <w:p w14:paraId="0809E053"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414,1</w:t>
            </w:r>
          </w:p>
        </w:tc>
        <w:tc>
          <w:tcPr>
            <w:tcW w:w="756" w:type="dxa"/>
            <w:shd w:val="clear" w:color="auto" w:fill="auto"/>
            <w:noWrap/>
            <w:vAlign w:val="center"/>
            <w:hideMark/>
          </w:tcPr>
          <w:p w14:paraId="7DEF8952"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377,7</w:t>
            </w:r>
          </w:p>
        </w:tc>
        <w:tc>
          <w:tcPr>
            <w:tcW w:w="851" w:type="dxa"/>
            <w:shd w:val="clear" w:color="auto" w:fill="auto"/>
            <w:noWrap/>
            <w:vAlign w:val="center"/>
            <w:hideMark/>
          </w:tcPr>
          <w:p w14:paraId="6973FF54"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370,9</w:t>
            </w:r>
          </w:p>
        </w:tc>
        <w:tc>
          <w:tcPr>
            <w:tcW w:w="850" w:type="dxa"/>
            <w:shd w:val="clear" w:color="auto" w:fill="auto"/>
            <w:noWrap/>
            <w:vAlign w:val="center"/>
            <w:hideMark/>
          </w:tcPr>
          <w:p w14:paraId="2217332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356,1</w:t>
            </w:r>
          </w:p>
        </w:tc>
        <w:tc>
          <w:tcPr>
            <w:tcW w:w="851" w:type="dxa"/>
            <w:shd w:val="clear" w:color="auto" w:fill="auto"/>
            <w:noWrap/>
            <w:vAlign w:val="center"/>
            <w:hideMark/>
          </w:tcPr>
          <w:p w14:paraId="6F1124E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335,2</w:t>
            </w:r>
          </w:p>
        </w:tc>
        <w:tc>
          <w:tcPr>
            <w:tcW w:w="756" w:type="dxa"/>
            <w:shd w:val="clear" w:color="auto" w:fill="auto"/>
            <w:noWrap/>
            <w:vAlign w:val="center"/>
            <w:hideMark/>
          </w:tcPr>
          <w:p w14:paraId="7FC14FF6"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327,3</w:t>
            </w:r>
          </w:p>
        </w:tc>
        <w:tc>
          <w:tcPr>
            <w:tcW w:w="851" w:type="dxa"/>
            <w:shd w:val="clear" w:color="auto" w:fill="auto"/>
            <w:noWrap/>
            <w:vAlign w:val="center"/>
            <w:hideMark/>
          </w:tcPr>
          <w:p w14:paraId="36258A6D"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313,6</w:t>
            </w:r>
          </w:p>
        </w:tc>
        <w:tc>
          <w:tcPr>
            <w:tcW w:w="850" w:type="dxa"/>
            <w:shd w:val="clear" w:color="auto" w:fill="auto"/>
            <w:noWrap/>
            <w:vAlign w:val="center"/>
            <w:hideMark/>
          </w:tcPr>
          <w:p w14:paraId="593C4D64"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358,7</w:t>
            </w:r>
          </w:p>
        </w:tc>
        <w:tc>
          <w:tcPr>
            <w:tcW w:w="872" w:type="dxa"/>
            <w:shd w:val="clear" w:color="auto" w:fill="auto"/>
            <w:noWrap/>
            <w:vAlign w:val="center"/>
            <w:hideMark/>
          </w:tcPr>
          <w:p w14:paraId="7971CE57"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344,6</w:t>
            </w:r>
          </w:p>
        </w:tc>
        <w:tc>
          <w:tcPr>
            <w:tcW w:w="829" w:type="dxa"/>
            <w:shd w:val="clear" w:color="auto" w:fill="auto"/>
            <w:noWrap/>
            <w:vAlign w:val="center"/>
            <w:hideMark/>
          </w:tcPr>
          <w:p w14:paraId="1E05D7B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306,2</w:t>
            </w:r>
          </w:p>
        </w:tc>
      </w:tr>
      <w:tr w:rsidR="00983E57" w:rsidRPr="00005AC6" w14:paraId="38AF9E05" w14:textId="77777777" w:rsidTr="00983E57">
        <w:trPr>
          <w:trHeight w:val="20"/>
        </w:trPr>
        <w:tc>
          <w:tcPr>
            <w:tcW w:w="884" w:type="dxa"/>
            <w:vMerge/>
            <w:vAlign w:val="center"/>
            <w:hideMark/>
          </w:tcPr>
          <w:p w14:paraId="3F6C4D15" w14:textId="77777777" w:rsidR="00983E57" w:rsidRPr="00005AC6" w:rsidRDefault="00983E57" w:rsidP="00CC5488">
            <w:pPr>
              <w:spacing w:after="0" w:line="240" w:lineRule="auto"/>
              <w:rPr>
                <w:rFonts w:ascii="Times New Roman" w:eastAsia="Times New Roman" w:hAnsi="Times New Roman" w:cs="Times New Roman"/>
                <w:color w:val="000000"/>
                <w:sz w:val="24"/>
                <w:szCs w:val="24"/>
              </w:rPr>
            </w:pPr>
          </w:p>
        </w:tc>
        <w:tc>
          <w:tcPr>
            <w:tcW w:w="741" w:type="dxa"/>
            <w:shd w:val="clear" w:color="auto" w:fill="auto"/>
            <w:noWrap/>
            <w:vAlign w:val="center"/>
            <w:hideMark/>
          </w:tcPr>
          <w:p w14:paraId="38D5E6A3"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жен.</w:t>
            </w:r>
          </w:p>
        </w:tc>
        <w:tc>
          <w:tcPr>
            <w:tcW w:w="850" w:type="dxa"/>
            <w:shd w:val="clear" w:color="auto" w:fill="auto"/>
            <w:noWrap/>
            <w:vAlign w:val="center"/>
            <w:hideMark/>
          </w:tcPr>
          <w:p w14:paraId="00FDC40D"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210,7</w:t>
            </w:r>
          </w:p>
        </w:tc>
        <w:tc>
          <w:tcPr>
            <w:tcW w:w="756" w:type="dxa"/>
            <w:shd w:val="clear" w:color="auto" w:fill="auto"/>
            <w:noWrap/>
            <w:vAlign w:val="center"/>
            <w:hideMark/>
          </w:tcPr>
          <w:p w14:paraId="2256C91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187,2</w:t>
            </w:r>
          </w:p>
        </w:tc>
        <w:tc>
          <w:tcPr>
            <w:tcW w:w="851" w:type="dxa"/>
            <w:shd w:val="clear" w:color="auto" w:fill="auto"/>
            <w:noWrap/>
            <w:vAlign w:val="center"/>
            <w:hideMark/>
          </w:tcPr>
          <w:p w14:paraId="766E45A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185,3</w:t>
            </w:r>
          </w:p>
        </w:tc>
        <w:tc>
          <w:tcPr>
            <w:tcW w:w="850" w:type="dxa"/>
            <w:shd w:val="clear" w:color="auto" w:fill="auto"/>
            <w:noWrap/>
            <w:vAlign w:val="center"/>
            <w:hideMark/>
          </w:tcPr>
          <w:p w14:paraId="7F74425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175,7</w:t>
            </w:r>
          </w:p>
        </w:tc>
        <w:tc>
          <w:tcPr>
            <w:tcW w:w="851" w:type="dxa"/>
            <w:shd w:val="clear" w:color="auto" w:fill="auto"/>
            <w:noWrap/>
            <w:vAlign w:val="center"/>
            <w:hideMark/>
          </w:tcPr>
          <w:p w14:paraId="2A2224A1"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164,6</w:t>
            </w:r>
          </w:p>
        </w:tc>
        <w:tc>
          <w:tcPr>
            <w:tcW w:w="756" w:type="dxa"/>
            <w:shd w:val="clear" w:color="auto" w:fill="auto"/>
            <w:noWrap/>
            <w:vAlign w:val="center"/>
            <w:hideMark/>
          </w:tcPr>
          <w:p w14:paraId="7AE3F54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159,3</w:t>
            </w:r>
          </w:p>
        </w:tc>
        <w:tc>
          <w:tcPr>
            <w:tcW w:w="851" w:type="dxa"/>
            <w:shd w:val="clear" w:color="auto" w:fill="auto"/>
            <w:noWrap/>
            <w:vAlign w:val="center"/>
            <w:hideMark/>
          </w:tcPr>
          <w:p w14:paraId="16466963"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154,4</w:t>
            </w:r>
          </w:p>
        </w:tc>
        <w:tc>
          <w:tcPr>
            <w:tcW w:w="850" w:type="dxa"/>
            <w:shd w:val="clear" w:color="auto" w:fill="auto"/>
            <w:noWrap/>
            <w:vAlign w:val="center"/>
            <w:hideMark/>
          </w:tcPr>
          <w:p w14:paraId="2645A959"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175,6</w:t>
            </w:r>
          </w:p>
        </w:tc>
        <w:tc>
          <w:tcPr>
            <w:tcW w:w="872" w:type="dxa"/>
            <w:shd w:val="clear" w:color="auto" w:fill="auto"/>
            <w:noWrap/>
            <w:vAlign w:val="center"/>
            <w:hideMark/>
          </w:tcPr>
          <w:p w14:paraId="597E7F84"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178,6</w:t>
            </w:r>
          </w:p>
        </w:tc>
        <w:tc>
          <w:tcPr>
            <w:tcW w:w="829" w:type="dxa"/>
            <w:shd w:val="clear" w:color="auto" w:fill="auto"/>
            <w:noWrap/>
            <w:vAlign w:val="center"/>
            <w:hideMark/>
          </w:tcPr>
          <w:p w14:paraId="64EED00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159,8</w:t>
            </w:r>
          </w:p>
        </w:tc>
      </w:tr>
      <w:tr w:rsidR="00983E57" w:rsidRPr="00005AC6" w14:paraId="54215AC8" w14:textId="77777777" w:rsidTr="00983E57">
        <w:trPr>
          <w:trHeight w:val="20"/>
        </w:trPr>
        <w:tc>
          <w:tcPr>
            <w:tcW w:w="884" w:type="dxa"/>
            <w:vMerge w:val="restart"/>
            <w:shd w:val="clear" w:color="auto" w:fill="auto"/>
            <w:noWrap/>
            <w:vAlign w:val="center"/>
            <w:hideMark/>
          </w:tcPr>
          <w:p w14:paraId="444DFAD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 от БСК</w:t>
            </w:r>
          </w:p>
        </w:tc>
        <w:tc>
          <w:tcPr>
            <w:tcW w:w="741" w:type="dxa"/>
            <w:shd w:val="clear" w:color="auto" w:fill="auto"/>
            <w:noWrap/>
            <w:vAlign w:val="center"/>
            <w:hideMark/>
          </w:tcPr>
          <w:p w14:paraId="7E9DA9FA"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муж.</w:t>
            </w:r>
          </w:p>
        </w:tc>
        <w:tc>
          <w:tcPr>
            <w:tcW w:w="850" w:type="dxa"/>
            <w:shd w:val="clear" w:color="auto" w:fill="auto"/>
            <w:noWrap/>
            <w:vAlign w:val="center"/>
            <w:hideMark/>
          </w:tcPr>
          <w:p w14:paraId="018ED6C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55,30</w:t>
            </w:r>
          </w:p>
        </w:tc>
        <w:tc>
          <w:tcPr>
            <w:tcW w:w="756" w:type="dxa"/>
            <w:shd w:val="clear" w:color="auto" w:fill="auto"/>
            <w:noWrap/>
            <w:vAlign w:val="center"/>
            <w:hideMark/>
          </w:tcPr>
          <w:p w14:paraId="5FD26CFA"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54,70</w:t>
            </w:r>
          </w:p>
        </w:tc>
        <w:tc>
          <w:tcPr>
            <w:tcW w:w="851" w:type="dxa"/>
            <w:shd w:val="clear" w:color="auto" w:fill="auto"/>
            <w:noWrap/>
            <w:vAlign w:val="center"/>
            <w:hideMark/>
          </w:tcPr>
          <w:p w14:paraId="26ABA71D"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55,20</w:t>
            </w:r>
          </w:p>
        </w:tc>
        <w:tc>
          <w:tcPr>
            <w:tcW w:w="850" w:type="dxa"/>
            <w:shd w:val="clear" w:color="auto" w:fill="auto"/>
            <w:noWrap/>
            <w:vAlign w:val="center"/>
            <w:hideMark/>
          </w:tcPr>
          <w:p w14:paraId="2236BEE1"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55,10</w:t>
            </w:r>
          </w:p>
        </w:tc>
        <w:tc>
          <w:tcPr>
            <w:tcW w:w="851" w:type="dxa"/>
            <w:shd w:val="clear" w:color="auto" w:fill="auto"/>
            <w:noWrap/>
            <w:vAlign w:val="center"/>
            <w:hideMark/>
          </w:tcPr>
          <w:p w14:paraId="2945922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55,20</w:t>
            </w:r>
          </w:p>
        </w:tc>
        <w:tc>
          <w:tcPr>
            <w:tcW w:w="756" w:type="dxa"/>
            <w:shd w:val="clear" w:color="auto" w:fill="auto"/>
            <w:noWrap/>
            <w:vAlign w:val="center"/>
            <w:hideMark/>
          </w:tcPr>
          <w:p w14:paraId="6D05E3BF"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54,70</w:t>
            </w:r>
          </w:p>
        </w:tc>
        <w:tc>
          <w:tcPr>
            <w:tcW w:w="851" w:type="dxa"/>
            <w:shd w:val="clear" w:color="auto" w:fill="auto"/>
            <w:noWrap/>
            <w:vAlign w:val="center"/>
            <w:hideMark/>
          </w:tcPr>
          <w:p w14:paraId="15FF0BF4"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54,20</w:t>
            </w:r>
          </w:p>
        </w:tc>
        <w:tc>
          <w:tcPr>
            <w:tcW w:w="850" w:type="dxa"/>
            <w:shd w:val="clear" w:color="auto" w:fill="auto"/>
            <w:noWrap/>
            <w:vAlign w:val="center"/>
            <w:hideMark/>
          </w:tcPr>
          <w:p w14:paraId="747A42F7"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55,50</w:t>
            </w:r>
          </w:p>
        </w:tc>
        <w:tc>
          <w:tcPr>
            <w:tcW w:w="872" w:type="dxa"/>
            <w:shd w:val="clear" w:color="auto" w:fill="auto"/>
            <w:noWrap/>
            <w:vAlign w:val="center"/>
            <w:hideMark/>
          </w:tcPr>
          <w:p w14:paraId="1167E7D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55,50</w:t>
            </w:r>
          </w:p>
        </w:tc>
        <w:tc>
          <w:tcPr>
            <w:tcW w:w="829" w:type="dxa"/>
            <w:shd w:val="clear" w:color="auto" w:fill="auto"/>
            <w:noWrap/>
            <w:vAlign w:val="center"/>
            <w:hideMark/>
          </w:tcPr>
          <w:p w14:paraId="5A3591A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55,50</w:t>
            </w:r>
          </w:p>
        </w:tc>
      </w:tr>
      <w:tr w:rsidR="00983E57" w:rsidRPr="00005AC6" w14:paraId="64006CA9" w14:textId="77777777" w:rsidTr="00983E57">
        <w:trPr>
          <w:trHeight w:val="20"/>
        </w:trPr>
        <w:tc>
          <w:tcPr>
            <w:tcW w:w="884" w:type="dxa"/>
            <w:vMerge/>
            <w:vAlign w:val="center"/>
            <w:hideMark/>
          </w:tcPr>
          <w:p w14:paraId="1EA47D74" w14:textId="77777777" w:rsidR="00983E57" w:rsidRPr="00005AC6" w:rsidRDefault="00983E57" w:rsidP="00CC5488">
            <w:pPr>
              <w:spacing w:after="0" w:line="240" w:lineRule="auto"/>
              <w:rPr>
                <w:rFonts w:ascii="Times New Roman" w:eastAsia="Times New Roman" w:hAnsi="Times New Roman" w:cs="Times New Roman"/>
                <w:color w:val="000000"/>
                <w:sz w:val="24"/>
                <w:szCs w:val="24"/>
              </w:rPr>
            </w:pPr>
          </w:p>
        </w:tc>
        <w:tc>
          <w:tcPr>
            <w:tcW w:w="741" w:type="dxa"/>
            <w:shd w:val="clear" w:color="auto" w:fill="auto"/>
            <w:noWrap/>
            <w:vAlign w:val="center"/>
            <w:hideMark/>
          </w:tcPr>
          <w:p w14:paraId="276D99F8"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жен.</w:t>
            </w:r>
          </w:p>
        </w:tc>
        <w:tc>
          <w:tcPr>
            <w:tcW w:w="850" w:type="dxa"/>
            <w:shd w:val="clear" w:color="auto" w:fill="auto"/>
            <w:noWrap/>
            <w:vAlign w:val="center"/>
            <w:hideMark/>
          </w:tcPr>
          <w:p w14:paraId="32B875D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50,40</w:t>
            </w:r>
          </w:p>
        </w:tc>
        <w:tc>
          <w:tcPr>
            <w:tcW w:w="756" w:type="dxa"/>
            <w:shd w:val="clear" w:color="auto" w:fill="auto"/>
            <w:noWrap/>
            <w:vAlign w:val="center"/>
            <w:hideMark/>
          </w:tcPr>
          <w:p w14:paraId="698E970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49,80</w:t>
            </w:r>
          </w:p>
        </w:tc>
        <w:tc>
          <w:tcPr>
            <w:tcW w:w="851" w:type="dxa"/>
            <w:shd w:val="clear" w:color="auto" w:fill="auto"/>
            <w:noWrap/>
            <w:vAlign w:val="center"/>
            <w:hideMark/>
          </w:tcPr>
          <w:p w14:paraId="1E447EB3"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50,80</w:t>
            </w:r>
          </w:p>
        </w:tc>
        <w:tc>
          <w:tcPr>
            <w:tcW w:w="850" w:type="dxa"/>
            <w:shd w:val="clear" w:color="auto" w:fill="auto"/>
            <w:noWrap/>
            <w:vAlign w:val="center"/>
            <w:hideMark/>
          </w:tcPr>
          <w:p w14:paraId="44BD516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50,90</w:t>
            </w:r>
          </w:p>
        </w:tc>
        <w:tc>
          <w:tcPr>
            <w:tcW w:w="851" w:type="dxa"/>
            <w:shd w:val="clear" w:color="auto" w:fill="auto"/>
            <w:noWrap/>
            <w:vAlign w:val="center"/>
            <w:hideMark/>
          </w:tcPr>
          <w:p w14:paraId="2DE79A21"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51,10</w:t>
            </w:r>
          </w:p>
        </w:tc>
        <w:tc>
          <w:tcPr>
            <w:tcW w:w="756" w:type="dxa"/>
            <w:shd w:val="clear" w:color="auto" w:fill="auto"/>
            <w:noWrap/>
            <w:vAlign w:val="center"/>
            <w:hideMark/>
          </w:tcPr>
          <w:p w14:paraId="2910BE0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50,60</w:t>
            </w:r>
          </w:p>
        </w:tc>
        <w:tc>
          <w:tcPr>
            <w:tcW w:w="851" w:type="dxa"/>
            <w:shd w:val="clear" w:color="auto" w:fill="auto"/>
            <w:noWrap/>
            <w:vAlign w:val="center"/>
            <w:hideMark/>
          </w:tcPr>
          <w:p w14:paraId="0257DF4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50,20</w:t>
            </w:r>
          </w:p>
        </w:tc>
        <w:tc>
          <w:tcPr>
            <w:tcW w:w="850" w:type="dxa"/>
            <w:shd w:val="clear" w:color="auto" w:fill="auto"/>
            <w:noWrap/>
            <w:vAlign w:val="center"/>
            <w:hideMark/>
          </w:tcPr>
          <w:p w14:paraId="001E5A01"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52,00</w:t>
            </w:r>
          </w:p>
        </w:tc>
        <w:tc>
          <w:tcPr>
            <w:tcW w:w="872" w:type="dxa"/>
            <w:shd w:val="clear" w:color="auto" w:fill="auto"/>
            <w:noWrap/>
            <w:vAlign w:val="center"/>
            <w:hideMark/>
          </w:tcPr>
          <w:p w14:paraId="276F815A"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52,40</w:t>
            </w:r>
          </w:p>
        </w:tc>
        <w:tc>
          <w:tcPr>
            <w:tcW w:w="829" w:type="dxa"/>
            <w:shd w:val="clear" w:color="auto" w:fill="auto"/>
            <w:noWrap/>
            <w:vAlign w:val="center"/>
            <w:hideMark/>
          </w:tcPr>
          <w:p w14:paraId="7BC231E1"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52,20</w:t>
            </w:r>
          </w:p>
        </w:tc>
      </w:tr>
      <w:tr w:rsidR="00983E57" w:rsidRPr="00005AC6" w14:paraId="5672FC83" w14:textId="77777777" w:rsidTr="00983E57">
        <w:trPr>
          <w:trHeight w:val="20"/>
        </w:trPr>
        <w:tc>
          <w:tcPr>
            <w:tcW w:w="1625" w:type="dxa"/>
            <w:gridSpan w:val="2"/>
            <w:shd w:val="clear" w:color="auto" w:fill="auto"/>
            <w:noWrap/>
            <w:vAlign w:val="center"/>
            <w:hideMark/>
          </w:tcPr>
          <w:p w14:paraId="7F558D32"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Соотношение муж./жен.</w:t>
            </w:r>
          </w:p>
        </w:tc>
        <w:tc>
          <w:tcPr>
            <w:tcW w:w="850" w:type="dxa"/>
            <w:shd w:val="clear" w:color="auto" w:fill="auto"/>
            <w:noWrap/>
            <w:vAlign w:val="center"/>
            <w:hideMark/>
          </w:tcPr>
          <w:p w14:paraId="1016B66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756" w:type="dxa"/>
            <w:shd w:val="clear" w:color="auto" w:fill="auto"/>
            <w:noWrap/>
            <w:vAlign w:val="center"/>
            <w:hideMark/>
          </w:tcPr>
          <w:p w14:paraId="526004A7"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851" w:type="dxa"/>
            <w:shd w:val="clear" w:color="auto" w:fill="auto"/>
            <w:noWrap/>
            <w:vAlign w:val="center"/>
            <w:hideMark/>
          </w:tcPr>
          <w:p w14:paraId="489F4AD7"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850" w:type="dxa"/>
            <w:shd w:val="clear" w:color="auto" w:fill="auto"/>
            <w:noWrap/>
            <w:vAlign w:val="center"/>
            <w:hideMark/>
          </w:tcPr>
          <w:p w14:paraId="22070195"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851" w:type="dxa"/>
            <w:shd w:val="clear" w:color="auto" w:fill="auto"/>
            <w:noWrap/>
            <w:vAlign w:val="center"/>
            <w:hideMark/>
          </w:tcPr>
          <w:p w14:paraId="01D4850D"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756" w:type="dxa"/>
            <w:shd w:val="clear" w:color="auto" w:fill="auto"/>
            <w:noWrap/>
            <w:vAlign w:val="center"/>
            <w:hideMark/>
          </w:tcPr>
          <w:p w14:paraId="510107FB"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2,1</w:t>
            </w:r>
          </w:p>
        </w:tc>
        <w:tc>
          <w:tcPr>
            <w:tcW w:w="851" w:type="dxa"/>
            <w:shd w:val="clear" w:color="auto" w:fill="auto"/>
            <w:noWrap/>
            <w:vAlign w:val="center"/>
            <w:hideMark/>
          </w:tcPr>
          <w:p w14:paraId="2F9C143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850" w:type="dxa"/>
            <w:shd w:val="clear" w:color="auto" w:fill="auto"/>
            <w:noWrap/>
            <w:vAlign w:val="center"/>
            <w:hideMark/>
          </w:tcPr>
          <w:p w14:paraId="11C1096E"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2</w:t>
            </w:r>
          </w:p>
        </w:tc>
        <w:tc>
          <w:tcPr>
            <w:tcW w:w="872" w:type="dxa"/>
            <w:shd w:val="clear" w:color="auto" w:fill="auto"/>
            <w:noWrap/>
            <w:vAlign w:val="center"/>
            <w:hideMark/>
          </w:tcPr>
          <w:p w14:paraId="35938D50"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c>
          <w:tcPr>
            <w:tcW w:w="829" w:type="dxa"/>
            <w:shd w:val="clear" w:color="auto" w:fill="auto"/>
            <w:noWrap/>
            <w:vAlign w:val="center"/>
            <w:hideMark/>
          </w:tcPr>
          <w:p w14:paraId="78A1136C" w14:textId="77777777" w:rsidR="00983E57" w:rsidRPr="00005AC6" w:rsidRDefault="00983E57" w:rsidP="00CC5488">
            <w:pPr>
              <w:spacing w:after="0" w:line="240" w:lineRule="auto"/>
              <w:jc w:val="both"/>
              <w:rPr>
                <w:rFonts w:ascii="Times New Roman" w:eastAsia="Times New Roman" w:hAnsi="Times New Roman" w:cs="Times New Roman"/>
                <w:color w:val="000000"/>
                <w:sz w:val="24"/>
                <w:szCs w:val="24"/>
              </w:rPr>
            </w:pPr>
            <w:r w:rsidRPr="00005AC6">
              <w:rPr>
                <w:rFonts w:ascii="Times New Roman" w:eastAsia="Times New Roman" w:hAnsi="Times New Roman" w:cs="Times New Roman"/>
                <w:color w:val="000000"/>
                <w:sz w:val="24"/>
                <w:szCs w:val="24"/>
              </w:rPr>
              <w:t>1,9</w:t>
            </w:r>
          </w:p>
        </w:tc>
      </w:tr>
    </w:tbl>
    <w:p w14:paraId="144E052F" w14:textId="77777777" w:rsidR="00983E57" w:rsidRPr="004F227F" w:rsidRDefault="00983E57" w:rsidP="00983E57">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СКС – стандартизованный коэффициент смертности, БСК – болезни системы кровообращения, ИБС - ишемическая болезнь сердца</w:t>
      </w:r>
    </w:p>
    <w:p w14:paraId="10299C84" w14:textId="77777777" w:rsidR="00983E57" w:rsidRPr="00AB6246" w:rsidRDefault="00983E57" w:rsidP="00983E57">
      <w:pPr>
        <w:spacing w:after="0" w:line="360" w:lineRule="auto"/>
        <w:ind w:firstLine="708"/>
        <w:contextualSpacing/>
        <w:jc w:val="right"/>
        <w:rPr>
          <w:rFonts w:ascii="Times New Roman" w:hAnsi="Times New Roman" w:cs="Times New Roman"/>
          <w:sz w:val="24"/>
          <w:szCs w:val="24"/>
        </w:rPr>
      </w:pPr>
      <w:r w:rsidRPr="00AB6246">
        <w:rPr>
          <w:rFonts w:ascii="Times New Roman" w:hAnsi="Times New Roman" w:cs="Times New Roman"/>
          <w:sz w:val="24"/>
          <w:szCs w:val="24"/>
        </w:rPr>
        <w:t xml:space="preserve">Таблица 3 </w:t>
      </w:r>
    </w:p>
    <w:p w14:paraId="27662F86" w14:textId="77777777" w:rsidR="00983E57" w:rsidRDefault="00983E57" w:rsidP="00983E57">
      <w:pPr>
        <w:spacing w:after="0" w:line="360" w:lineRule="auto"/>
        <w:contextualSpacing/>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 в РФ от ИМ (I21-22) в 2013-2022гг.</w:t>
      </w:r>
    </w:p>
    <w:tbl>
      <w:tblPr>
        <w:tblW w:w="878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14"/>
        <w:gridCol w:w="708"/>
        <w:gridCol w:w="709"/>
        <w:gridCol w:w="709"/>
        <w:gridCol w:w="709"/>
        <w:gridCol w:w="708"/>
        <w:gridCol w:w="709"/>
        <w:gridCol w:w="709"/>
        <w:gridCol w:w="709"/>
        <w:gridCol w:w="708"/>
        <w:gridCol w:w="696"/>
      </w:tblGrid>
      <w:tr w:rsidR="00983E57" w:rsidRPr="00DC2EEC" w14:paraId="1776E579" w14:textId="77777777" w:rsidTr="00CC5488">
        <w:trPr>
          <w:trHeight w:val="20"/>
        </w:trPr>
        <w:tc>
          <w:tcPr>
            <w:tcW w:w="1706" w:type="dxa"/>
            <w:gridSpan w:val="2"/>
            <w:shd w:val="clear" w:color="auto" w:fill="auto"/>
            <w:noWrap/>
            <w:vAlign w:val="center"/>
            <w:hideMark/>
          </w:tcPr>
          <w:p w14:paraId="1639EAAB" w14:textId="77777777" w:rsidR="00983E57" w:rsidRPr="00DC2EEC" w:rsidRDefault="00983E57" w:rsidP="00CC5488">
            <w:pPr>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Год</w:t>
            </w:r>
          </w:p>
        </w:tc>
        <w:tc>
          <w:tcPr>
            <w:tcW w:w="708" w:type="dxa"/>
            <w:shd w:val="clear" w:color="auto" w:fill="auto"/>
            <w:noWrap/>
            <w:vAlign w:val="center"/>
            <w:hideMark/>
          </w:tcPr>
          <w:p w14:paraId="46EC646F"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2013</w:t>
            </w:r>
          </w:p>
        </w:tc>
        <w:tc>
          <w:tcPr>
            <w:tcW w:w="709" w:type="dxa"/>
            <w:shd w:val="clear" w:color="auto" w:fill="auto"/>
            <w:noWrap/>
            <w:vAlign w:val="center"/>
            <w:hideMark/>
          </w:tcPr>
          <w:p w14:paraId="75D5C6A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2014</w:t>
            </w:r>
          </w:p>
        </w:tc>
        <w:tc>
          <w:tcPr>
            <w:tcW w:w="709" w:type="dxa"/>
            <w:shd w:val="clear" w:color="auto" w:fill="auto"/>
            <w:noWrap/>
            <w:vAlign w:val="center"/>
            <w:hideMark/>
          </w:tcPr>
          <w:p w14:paraId="25329D5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2015</w:t>
            </w:r>
          </w:p>
        </w:tc>
        <w:tc>
          <w:tcPr>
            <w:tcW w:w="709" w:type="dxa"/>
            <w:shd w:val="clear" w:color="auto" w:fill="auto"/>
            <w:noWrap/>
            <w:vAlign w:val="center"/>
            <w:hideMark/>
          </w:tcPr>
          <w:p w14:paraId="21CB77D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2016</w:t>
            </w:r>
          </w:p>
        </w:tc>
        <w:tc>
          <w:tcPr>
            <w:tcW w:w="708" w:type="dxa"/>
            <w:shd w:val="clear" w:color="auto" w:fill="auto"/>
            <w:noWrap/>
            <w:vAlign w:val="center"/>
            <w:hideMark/>
          </w:tcPr>
          <w:p w14:paraId="15C0328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2017</w:t>
            </w:r>
          </w:p>
        </w:tc>
        <w:tc>
          <w:tcPr>
            <w:tcW w:w="709" w:type="dxa"/>
            <w:shd w:val="clear" w:color="auto" w:fill="auto"/>
            <w:noWrap/>
            <w:vAlign w:val="center"/>
            <w:hideMark/>
          </w:tcPr>
          <w:p w14:paraId="095FB90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2018</w:t>
            </w:r>
          </w:p>
        </w:tc>
        <w:tc>
          <w:tcPr>
            <w:tcW w:w="709" w:type="dxa"/>
            <w:shd w:val="clear" w:color="auto" w:fill="auto"/>
            <w:noWrap/>
            <w:vAlign w:val="center"/>
            <w:hideMark/>
          </w:tcPr>
          <w:p w14:paraId="3849A2F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2019</w:t>
            </w:r>
          </w:p>
        </w:tc>
        <w:tc>
          <w:tcPr>
            <w:tcW w:w="709" w:type="dxa"/>
            <w:shd w:val="clear" w:color="auto" w:fill="auto"/>
            <w:noWrap/>
            <w:vAlign w:val="center"/>
            <w:hideMark/>
          </w:tcPr>
          <w:p w14:paraId="7BFE001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2020</w:t>
            </w:r>
          </w:p>
        </w:tc>
        <w:tc>
          <w:tcPr>
            <w:tcW w:w="708" w:type="dxa"/>
            <w:shd w:val="clear" w:color="auto" w:fill="auto"/>
            <w:noWrap/>
            <w:vAlign w:val="center"/>
            <w:hideMark/>
          </w:tcPr>
          <w:p w14:paraId="5A56B08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2021</w:t>
            </w:r>
          </w:p>
        </w:tc>
        <w:tc>
          <w:tcPr>
            <w:tcW w:w="696" w:type="dxa"/>
            <w:shd w:val="clear" w:color="auto" w:fill="auto"/>
            <w:noWrap/>
            <w:vAlign w:val="center"/>
            <w:hideMark/>
          </w:tcPr>
          <w:p w14:paraId="4ABEDED1"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2022</w:t>
            </w:r>
          </w:p>
        </w:tc>
      </w:tr>
      <w:tr w:rsidR="00983E57" w:rsidRPr="00DC2EEC" w14:paraId="42B9954B" w14:textId="77777777" w:rsidTr="00CC5488">
        <w:trPr>
          <w:trHeight w:val="20"/>
        </w:trPr>
        <w:tc>
          <w:tcPr>
            <w:tcW w:w="992" w:type="dxa"/>
            <w:vMerge w:val="restart"/>
            <w:shd w:val="clear" w:color="auto" w:fill="auto"/>
            <w:noWrap/>
            <w:vAlign w:val="center"/>
            <w:hideMark/>
          </w:tcPr>
          <w:p w14:paraId="474E1BDD"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СКС от ИМ</w:t>
            </w:r>
          </w:p>
        </w:tc>
        <w:tc>
          <w:tcPr>
            <w:tcW w:w="714" w:type="dxa"/>
            <w:shd w:val="clear" w:color="auto" w:fill="auto"/>
            <w:noWrap/>
            <w:vAlign w:val="center"/>
            <w:hideMark/>
          </w:tcPr>
          <w:p w14:paraId="1A8FBD0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муж.</w:t>
            </w:r>
          </w:p>
        </w:tc>
        <w:tc>
          <w:tcPr>
            <w:tcW w:w="708" w:type="dxa"/>
            <w:shd w:val="clear" w:color="auto" w:fill="auto"/>
            <w:noWrap/>
            <w:vAlign w:val="center"/>
            <w:hideMark/>
          </w:tcPr>
          <w:p w14:paraId="1752D9C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57,3</w:t>
            </w:r>
          </w:p>
        </w:tc>
        <w:tc>
          <w:tcPr>
            <w:tcW w:w="709" w:type="dxa"/>
            <w:shd w:val="clear" w:color="auto" w:fill="auto"/>
            <w:noWrap/>
            <w:vAlign w:val="center"/>
            <w:hideMark/>
          </w:tcPr>
          <w:p w14:paraId="6078ADC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53,7</w:t>
            </w:r>
          </w:p>
        </w:tc>
        <w:tc>
          <w:tcPr>
            <w:tcW w:w="709" w:type="dxa"/>
            <w:shd w:val="clear" w:color="auto" w:fill="auto"/>
            <w:noWrap/>
            <w:vAlign w:val="center"/>
            <w:hideMark/>
          </w:tcPr>
          <w:p w14:paraId="10AED3D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52,4</w:t>
            </w:r>
          </w:p>
        </w:tc>
        <w:tc>
          <w:tcPr>
            <w:tcW w:w="709" w:type="dxa"/>
            <w:shd w:val="clear" w:color="auto" w:fill="auto"/>
            <w:noWrap/>
            <w:vAlign w:val="center"/>
            <w:hideMark/>
          </w:tcPr>
          <w:p w14:paraId="1E022D0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51,2</w:t>
            </w:r>
          </w:p>
        </w:tc>
        <w:tc>
          <w:tcPr>
            <w:tcW w:w="708" w:type="dxa"/>
            <w:shd w:val="clear" w:color="auto" w:fill="auto"/>
            <w:noWrap/>
            <w:vAlign w:val="center"/>
            <w:hideMark/>
          </w:tcPr>
          <w:p w14:paraId="5485854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46,6</w:t>
            </w:r>
          </w:p>
        </w:tc>
        <w:tc>
          <w:tcPr>
            <w:tcW w:w="709" w:type="dxa"/>
            <w:shd w:val="clear" w:color="auto" w:fill="auto"/>
            <w:noWrap/>
            <w:vAlign w:val="center"/>
            <w:hideMark/>
          </w:tcPr>
          <w:p w14:paraId="2156258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44,8</w:t>
            </w:r>
          </w:p>
        </w:tc>
        <w:tc>
          <w:tcPr>
            <w:tcW w:w="709" w:type="dxa"/>
            <w:shd w:val="clear" w:color="auto" w:fill="auto"/>
            <w:noWrap/>
            <w:vAlign w:val="center"/>
            <w:hideMark/>
          </w:tcPr>
          <w:p w14:paraId="00EA326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42,2</w:t>
            </w:r>
          </w:p>
        </w:tc>
        <w:tc>
          <w:tcPr>
            <w:tcW w:w="709" w:type="dxa"/>
            <w:shd w:val="clear" w:color="auto" w:fill="auto"/>
            <w:noWrap/>
            <w:vAlign w:val="center"/>
            <w:hideMark/>
          </w:tcPr>
          <w:p w14:paraId="339CD0D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45,1</w:t>
            </w:r>
          </w:p>
        </w:tc>
        <w:tc>
          <w:tcPr>
            <w:tcW w:w="708" w:type="dxa"/>
            <w:shd w:val="clear" w:color="auto" w:fill="auto"/>
            <w:noWrap/>
            <w:vAlign w:val="center"/>
            <w:hideMark/>
          </w:tcPr>
          <w:p w14:paraId="2204BB2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42,3</w:t>
            </w:r>
          </w:p>
        </w:tc>
        <w:tc>
          <w:tcPr>
            <w:tcW w:w="696" w:type="dxa"/>
            <w:shd w:val="clear" w:color="auto" w:fill="auto"/>
            <w:noWrap/>
            <w:vAlign w:val="center"/>
            <w:hideMark/>
          </w:tcPr>
          <w:p w14:paraId="2A8B72A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37,6</w:t>
            </w:r>
          </w:p>
        </w:tc>
      </w:tr>
      <w:tr w:rsidR="00983E57" w:rsidRPr="00DC2EEC" w14:paraId="4A104514" w14:textId="77777777" w:rsidTr="00CC5488">
        <w:trPr>
          <w:trHeight w:val="20"/>
        </w:trPr>
        <w:tc>
          <w:tcPr>
            <w:tcW w:w="992" w:type="dxa"/>
            <w:vMerge/>
            <w:vAlign w:val="center"/>
            <w:hideMark/>
          </w:tcPr>
          <w:p w14:paraId="64A137AC" w14:textId="77777777" w:rsidR="00983E57" w:rsidRPr="00DC2EEC"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17E1A65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жен.</w:t>
            </w:r>
          </w:p>
        </w:tc>
        <w:tc>
          <w:tcPr>
            <w:tcW w:w="708" w:type="dxa"/>
            <w:shd w:val="clear" w:color="auto" w:fill="auto"/>
            <w:noWrap/>
            <w:vAlign w:val="center"/>
            <w:hideMark/>
          </w:tcPr>
          <w:p w14:paraId="46B71DD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24,2</w:t>
            </w:r>
          </w:p>
        </w:tc>
        <w:tc>
          <w:tcPr>
            <w:tcW w:w="709" w:type="dxa"/>
            <w:shd w:val="clear" w:color="auto" w:fill="auto"/>
            <w:noWrap/>
            <w:vAlign w:val="center"/>
            <w:hideMark/>
          </w:tcPr>
          <w:p w14:paraId="79FF95F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22,6</w:t>
            </w:r>
          </w:p>
        </w:tc>
        <w:tc>
          <w:tcPr>
            <w:tcW w:w="709" w:type="dxa"/>
            <w:shd w:val="clear" w:color="auto" w:fill="auto"/>
            <w:noWrap/>
            <w:vAlign w:val="center"/>
            <w:hideMark/>
          </w:tcPr>
          <w:p w14:paraId="5D292A0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22,3</w:t>
            </w:r>
          </w:p>
        </w:tc>
        <w:tc>
          <w:tcPr>
            <w:tcW w:w="709" w:type="dxa"/>
            <w:shd w:val="clear" w:color="auto" w:fill="auto"/>
            <w:noWrap/>
            <w:vAlign w:val="center"/>
            <w:hideMark/>
          </w:tcPr>
          <w:p w14:paraId="0F3E2DC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21,3</w:t>
            </w:r>
          </w:p>
        </w:tc>
        <w:tc>
          <w:tcPr>
            <w:tcW w:w="708" w:type="dxa"/>
            <w:shd w:val="clear" w:color="auto" w:fill="auto"/>
            <w:noWrap/>
            <w:vAlign w:val="center"/>
            <w:hideMark/>
          </w:tcPr>
          <w:p w14:paraId="5F6EFFF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19,6</w:t>
            </w:r>
          </w:p>
        </w:tc>
        <w:tc>
          <w:tcPr>
            <w:tcW w:w="709" w:type="dxa"/>
            <w:shd w:val="clear" w:color="auto" w:fill="auto"/>
            <w:noWrap/>
            <w:vAlign w:val="center"/>
            <w:hideMark/>
          </w:tcPr>
          <w:p w14:paraId="405E63F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18,7</w:t>
            </w:r>
          </w:p>
        </w:tc>
        <w:tc>
          <w:tcPr>
            <w:tcW w:w="709" w:type="dxa"/>
            <w:shd w:val="clear" w:color="auto" w:fill="auto"/>
            <w:noWrap/>
            <w:vAlign w:val="center"/>
            <w:hideMark/>
          </w:tcPr>
          <w:p w14:paraId="002D241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17,8</w:t>
            </w:r>
          </w:p>
        </w:tc>
        <w:tc>
          <w:tcPr>
            <w:tcW w:w="709" w:type="dxa"/>
            <w:shd w:val="clear" w:color="auto" w:fill="auto"/>
            <w:noWrap/>
            <w:vAlign w:val="center"/>
            <w:hideMark/>
          </w:tcPr>
          <w:p w14:paraId="5ECF474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18,4</w:t>
            </w:r>
          </w:p>
        </w:tc>
        <w:tc>
          <w:tcPr>
            <w:tcW w:w="708" w:type="dxa"/>
            <w:shd w:val="clear" w:color="auto" w:fill="auto"/>
            <w:noWrap/>
            <w:vAlign w:val="center"/>
            <w:hideMark/>
          </w:tcPr>
          <w:p w14:paraId="50EE20FF"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17,9</w:t>
            </w:r>
          </w:p>
        </w:tc>
        <w:tc>
          <w:tcPr>
            <w:tcW w:w="696" w:type="dxa"/>
            <w:shd w:val="clear" w:color="auto" w:fill="auto"/>
            <w:noWrap/>
            <w:vAlign w:val="center"/>
            <w:hideMark/>
          </w:tcPr>
          <w:p w14:paraId="5A74B35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16,2</w:t>
            </w:r>
          </w:p>
        </w:tc>
      </w:tr>
      <w:tr w:rsidR="00983E57" w:rsidRPr="00DC2EEC" w14:paraId="2FDD8AAE" w14:textId="77777777" w:rsidTr="00CC5488">
        <w:trPr>
          <w:trHeight w:val="20"/>
        </w:trPr>
        <w:tc>
          <w:tcPr>
            <w:tcW w:w="992" w:type="dxa"/>
            <w:vMerge w:val="restart"/>
            <w:shd w:val="clear" w:color="auto" w:fill="auto"/>
            <w:noWrap/>
            <w:vAlign w:val="center"/>
            <w:hideMark/>
          </w:tcPr>
          <w:p w14:paraId="6D36E681"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 от БСК</w:t>
            </w:r>
          </w:p>
        </w:tc>
        <w:tc>
          <w:tcPr>
            <w:tcW w:w="714" w:type="dxa"/>
            <w:shd w:val="clear" w:color="auto" w:fill="auto"/>
            <w:noWrap/>
            <w:vAlign w:val="center"/>
            <w:hideMark/>
          </w:tcPr>
          <w:p w14:paraId="6E35E5B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муж.</w:t>
            </w:r>
          </w:p>
        </w:tc>
        <w:tc>
          <w:tcPr>
            <w:tcW w:w="708" w:type="dxa"/>
            <w:shd w:val="clear" w:color="auto" w:fill="auto"/>
            <w:noWrap/>
            <w:vAlign w:val="center"/>
            <w:hideMark/>
          </w:tcPr>
          <w:p w14:paraId="24B9707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7,60</w:t>
            </w:r>
          </w:p>
        </w:tc>
        <w:tc>
          <w:tcPr>
            <w:tcW w:w="709" w:type="dxa"/>
            <w:shd w:val="clear" w:color="auto" w:fill="auto"/>
            <w:noWrap/>
            <w:vAlign w:val="center"/>
            <w:hideMark/>
          </w:tcPr>
          <w:p w14:paraId="791C9C3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7,80</w:t>
            </w:r>
          </w:p>
        </w:tc>
        <w:tc>
          <w:tcPr>
            <w:tcW w:w="709" w:type="dxa"/>
            <w:shd w:val="clear" w:color="auto" w:fill="auto"/>
            <w:noWrap/>
            <w:vAlign w:val="center"/>
            <w:hideMark/>
          </w:tcPr>
          <w:p w14:paraId="59A19DA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7,80</w:t>
            </w:r>
          </w:p>
        </w:tc>
        <w:tc>
          <w:tcPr>
            <w:tcW w:w="709" w:type="dxa"/>
            <w:shd w:val="clear" w:color="auto" w:fill="auto"/>
            <w:noWrap/>
            <w:vAlign w:val="center"/>
            <w:hideMark/>
          </w:tcPr>
          <w:p w14:paraId="282B02F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7,90</w:t>
            </w:r>
          </w:p>
        </w:tc>
        <w:tc>
          <w:tcPr>
            <w:tcW w:w="708" w:type="dxa"/>
            <w:shd w:val="clear" w:color="auto" w:fill="auto"/>
            <w:noWrap/>
            <w:vAlign w:val="center"/>
            <w:hideMark/>
          </w:tcPr>
          <w:p w14:paraId="151C8C2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7,70</w:t>
            </w:r>
          </w:p>
        </w:tc>
        <w:tc>
          <w:tcPr>
            <w:tcW w:w="709" w:type="dxa"/>
            <w:shd w:val="clear" w:color="auto" w:fill="auto"/>
            <w:noWrap/>
            <w:vAlign w:val="center"/>
            <w:hideMark/>
          </w:tcPr>
          <w:p w14:paraId="03397B4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7,50</w:t>
            </w:r>
          </w:p>
        </w:tc>
        <w:tc>
          <w:tcPr>
            <w:tcW w:w="709" w:type="dxa"/>
            <w:shd w:val="clear" w:color="auto" w:fill="auto"/>
            <w:noWrap/>
            <w:vAlign w:val="center"/>
            <w:hideMark/>
          </w:tcPr>
          <w:p w14:paraId="4F3B14B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7,30</w:t>
            </w:r>
          </w:p>
        </w:tc>
        <w:tc>
          <w:tcPr>
            <w:tcW w:w="709" w:type="dxa"/>
            <w:shd w:val="clear" w:color="auto" w:fill="auto"/>
            <w:noWrap/>
            <w:vAlign w:val="center"/>
            <w:hideMark/>
          </w:tcPr>
          <w:p w14:paraId="28971DC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7,00</w:t>
            </w:r>
          </w:p>
        </w:tc>
        <w:tc>
          <w:tcPr>
            <w:tcW w:w="708" w:type="dxa"/>
            <w:shd w:val="clear" w:color="auto" w:fill="auto"/>
            <w:noWrap/>
            <w:vAlign w:val="center"/>
            <w:hideMark/>
          </w:tcPr>
          <w:p w14:paraId="485E55F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6,80</w:t>
            </w:r>
          </w:p>
        </w:tc>
        <w:tc>
          <w:tcPr>
            <w:tcW w:w="696" w:type="dxa"/>
            <w:shd w:val="clear" w:color="auto" w:fill="auto"/>
            <w:noWrap/>
            <w:vAlign w:val="center"/>
            <w:hideMark/>
          </w:tcPr>
          <w:p w14:paraId="6614326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6,80</w:t>
            </w:r>
          </w:p>
        </w:tc>
      </w:tr>
      <w:tr w:rsidR="00983E57" w:rsidRPr="00DC2EEC" w14:paraId="5C48DE2B" w14:textId="77777777" w:rsidTr="00CC5488">
        <w:trPr>
          <w:trHeight w:val="20"/>
        </w:trPr>
        <w:tc>
          <w:tcPr>
            <w:tcW w:w="992" w:type="dxa"/>
            <w:vMerge/>
            <w:vAlign w:val="center"/>
            <w:hideMark/>
          </w:tcPr>
          <w:p w14:paraId="611E0E13" w14:textId="77777777" w:rsidR="00983E57" w:rsidRPr="00DC2EEC"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590ED91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жен.</w:t>
            </w:r>
          </w:p>
        </w:tc>
        <w:tc>
          <w:tcPr>
            <w:tcW w:w="708" w:type="dxa"/>
            <w:shd w:val="clear" w:color="auto" w:fill="auto"/>
            <w:noWrap/>
            <w:vAlign w:val="center"/>
            <w:hideMark/>
          </w:tcPr>
          <w:p w14:paraId="29AA9681"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5,80</w:t>
            </w:r>
          </w:p>
        </w:tc>
        <w:tc>
          <w:tcPr>
            <w:tcW w:w="709" w:type="dxa"/>
            <w:shd w:val="clear" w:color="auto" w:fill="auto"/>
            <w:noWrap/>
            <w:vAlign w:val="center"/>
            <w:hideMark/>
          </w:tcPr>
          <w:p w14:paraId="105C9C3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6,00</w:t>
            </w:r>
          </w:p>
        </w:tc>
        <w:tc>
          <w:tcPr>
            <w:tcW w:w="709" w:type="dxa"/>
            <w:shd w:val="clear" w:color="auto" w:fill="auto"/>
            <w:noWrap/>
            <w:vAlign w:val="center"/>
            <w:hideMark/>
          </w:tcPr>
          <w:p w14:paraId="4BE1E384"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6,10</w:t>
            </w:r>
          </w:p>
        </w:tc>
        <w:tc>
          <w:tcPr>
            <w:tcW w:w="709" w:type="dxa"/>
            <w:shd w:val="clear" w:color="auto" w:fill="auto"/>
            <w:noWrap/>
            <w:vAlign w:val="center"/>
            <w:hideMark/>
          </w:tcPr>
          <w:p w14:paraId="33E20A4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6,20</w:t>
            </w:r>
          </w:p>
        </w:tc>
        <w:tc>
          <w:tcPr>
            <w:tcW w:w="708" w:type="dxa"/>
            <w:shd w:val="clear" w:color="auto" w:fill="auto"/>
            <w:noWrap/>
            <w:vAlign w:val="center"/>
            <w:hideMark/>
          </w:tcPr>
          <w:p w14:paraId="01B04E8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6,10</w:t>
            </w:r>
          </w:p>
        </w:tc>
        <w:tc>
          <w:tcPr>
            <w:tcW w:w="709" w:type="dxa"/>
            <w:shd w:val="clear" w:color="auto" w:fill="auto"/>
            <w:noWrap/>
            <w:vAlign w:val="center"/>
            <w:hideMark/>
          </w:tcPr>
          <w:p w14:paraId="63C0A47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5,90</w:t>
            </w:r>
          </w:p>
        </w:tc>
        <w:tc>
          <w:tcPr>
            <w:tcW w:w="709" w:type="dxa"/>
            <w:shd w:val="clear" w:color="auto" w:fill="auto"/>
            <w:noWrap/>
            <w:vAlign w:val="center"/>
            <w:hideMark/>
          </w:tcPr>
          <w:p w14:paraId="7072883A"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5,80</w:t>
            </w:r>
          </w:p>
        </w:tc>
        <w:tc>
          <w:tcPr>
            <w:tcW w:w="709" w:type="dxa"/>
            <w:shd w:val="clear" w:color="auto" w:fill="auto"/>
            <w:noWrap/>
            <w:vAlign w:val="center"/>
            <w:hideMark/>
          </w:tcPr>
          <w:p w14:paraId="74E11AD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5,40</w:t>
            </w:r>
          </w:p>
        </w:tc>
        <w:tc>
          <w:tcPr>
            <w:tcW w:w="708" w:type="dxa"/>
            <w:shd w:val="clear" w:color="auto" w:fill="auto"/>
            <w:noWrap/>
            <w:vAlign w:val="center"/>
            <w:hideMark/>
          </w:tcPr>
          <w:p w14:paraId="7ACFC16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5,20</w:t>
            </w:r>
          </w:p>
        </w:tc>
        <w:tc>
          <w:tcPr>
            <w:tcW w:w="696" w:type="dxa"/>
            <w:shd w:val="clear" w:color="auto" w:fill="auto"/>
            <w:noWrap/>
            <w:vAlign w:val="center"/>
            <w:hideMark/>
          </w:tcPr>
          <w:p w14:paraId="0F3AC29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5,30</w:t>
            </w:r>
          </w:p>
        </w:tc>
      </w:tr>
      <w:tr w:rsidR="00983E57" w:rsidRPr="00DC2EEC" w14:paraId="550A658B" w14:textId="77777777" w:rsidTr="00CC5488">
        <w:trPr>
          <w:trHeight w:val="20"/>
        </w:trPr>
        <w:tc>
          <w:tcPr>
            <w:tcW w:w="1706" w:type="dxa"/>
            <w:gridSpan w:val="2"/>
            <w:shd w:val="clear" w:color="auto" w:fill="auto"/>
            <w:noWrap/>
            <w:vAlign w:val="center"/>
            <w:hideMark/>
          </w:tcPr>
          <w:p w14:paraId="72800F5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Соотношение муж./жен.</w:t>
            </w:r>
          </w:p>
        </w:tc>
        <w:tc>
          <w:tcPr>
            <w:tcW w:w="708" w:type="dxa"/>
            <w:shd w:val="clear" w:color="auto" w:fill="auto"/>
            <w:noWrap/>
            <w:vAlign w:val="center"/>
            <w:hideMark/>
          </w:tcPr>
          <w:p w14:paraId="35D9F9F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709" w:type="dxa"/>
            <w:shd w:val="clear" w:color="auto" w:fill="auto"/>
            <w:noWrap/>
            <w:vAlign w:val="center"/>
            <w:hideMark/>
          </w:tcPr>
          <w:p w14:paraId="06564AFA"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709" w:type="dxa"/>
            <w:shd w:val="clear" w:color="auto" w:fill="auto"/>
            <w:noWrap/>
            <w:vAlign w:val="center"/>
            <w:hideMark/>
          </w:tcPr>
          <w:p w14:paraId="378703A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2,3</w:t>
            </w:r>
          </w:p>
        </w:tc>
        <w:tc>
          <w:tcPr>
            <w:tcW w:w="709" w:type="dxa"/>
            <w:shd w:val="clear" w:color="auto" w:fill="auto"/>
            <w:noWrap/>
            <w:vAlign w:val="center"/>
            <w:hideMark/>
          </w:tcPr>
          <w:p w14:paraId="51A5002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708" w:type="dxa"/>
            <w:shd w:val="clear" w:color="auto" w:fill="auto"/>
            <w:noWrap/>
            <w:vAlign w:val="center"/>
            <w:hideMark/>
          </w:tcPr>
          <w:p w14:paraId="4203BF1F"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709" w:type="dxa"/>
            <w:shd w:val="clear" w:color="auto" w:fill="auto"/>
            <w:noWrap/>
            <w:vAlign w:val="center"/>
            <w:hideMark/>
          </w:tcPr>
          <w:p w14:paraId="24C7D1C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709" w:type="dxa"/>
            <w:shd w:val="clear" w:color="auto" w:fill="auto"/>
            <w:noWrap/>
            <w:vAlign w:val="center"/>
            <w:hideMark/>
          </w:tcPr>
          <w:p w14:paraId="20C72D5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709" w:type="dxa"/>
            <w:shd w:val="clear" w:color="auto" w:fill="auto"/>
            <w:noWrap/>
            <w:vAlign w:val="center"/>
            <w:hideMark/>
          </w:tcPr>
          <w:p w14:paraId="1422192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2,5</w:t>
            </w:r>
          </w:p>
        </w:tc>
        <w:tc>
          <w:tcPr>
            <w:tcW w:w="708" w:type="dxa"/>
            <w:shd w:val="clear" w:color="auto" w:fill="auto"/>
            <w:noWrap/>
            <w:vAlign w:val="center"/>
            <w:hideMark/>
          </w:tcPr>
          <w:p w14:paraId="7B2AA9E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2,4</w:t>
            </w:r>
          </w:p>
        </w:tc>
        <w:tc>
          <w:tcPr>
            <w:tcW w:w="696" w:type="dxa"/>
            <w:shd w:val="clear" w:color="auto" w:fill="auto"/>
            <w:noWrap/>
            <w:vAlign w:val="center"/>
            <w:hideMark/>
          </w:tcPr>
          <w:p w14:paraId="2EC4F57C"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2,3</w:t>
            </w:r>
          </w:p>
        </w:tc>
      </w:tr>
    </w:tbl>
    <w:p w14:paraId="0AE67AFD" w14:textId="77777777" w:rsidR="00983E57" w:rsidRPr="004F227F" w:rsidRDefault="00983E57" w:rsidP="00983E57">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СКС – стандартизованный коэффициент смертности, БСК – болезни системы кровообращения, ИМ – инфаркт миокарда</w:t>
      </w:r>
    </w:p>
    <w:p w14:paraId="4708E831" w14:textId="77777777" w:rsidR="00983E57" w:rsidRPr="00AB6246" w:rsidRDefault="00983E57" w:rsidP="00983E57">
      <w:pPr>
        <w:spacing w:after="0" w:line="360" w:lineRule="auto"/>
        <w:jc w:val="right"/>
        <w:rPr>
          <w:rFonts w:ascii="Times New Roman" w:hAnsi="Times New Roman" w:cs="Times New Roman"/>
          <w:sz w:val="24"/>
          <w:szCs w:val="24"/>
        </w:rPr>
      </w:pPr>
      <w:r w:rsidRPr="00AB6246">
        <w:rPr>
          <w:rFonts w:ascii="Times New Roman" w:hAnsi="Times New Roman" w:cs="Times New Roman"/>
          <w:sz w:val="24"/>
          <w:szCs w:val="24"/>
        </w:rPr>
        <w:t xml:space="preserve">Таблица 4 </w:t>
      </w:r>
    </w:p>
    <w:p w14:paraId="3BC0870D" w14:textId="77777777" w:rsidR="00983E57" w:rsidRDefault="00983E57" w:rsidP="00983E57">
      <w:pPr>
        <w:spacing w:after="0" w:line="360" w:lineRule="auto"/>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 в РФ от ДФОИБС (I20, I24.1-9) в 2013-2022гг.</w:t>
      </w:r>
    </w:p>
    <w:tbl>
      <w:tblPr>
        <w:tblW w:w="899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14"/>
        <w:gridCol w:w="708"/>
        <w:gridCol w:w="709"/>
        <w:gridCol w:w="709"/>
        <w:gridCol w:w="709"/>
        <w:gridCol w:w="708"/>
        <w:gridCol w:w="709"/>
        <w:gridCol w:w="709"/>
        <w:gridCol w:w="709"/>
        <w:gridCol w:w="696"/>
        <w:gridCol w:w="696"/>
      </w:tblGrid>
      <w:tr w:rsidR="00983E57" w:rsidRPr="00DC2EEC" w14:paraId="31D71619" w14:textId="77777777" w:rsidTr="00CC5488">
        <w:trPr>
          <w:trHeight w:val="20"/>
        </w:trPr>
        <w:tc>
          <w:tcPr>
            <w:tcW w:w="1928" w:type="dxa"/>
            <w:gridSpan w:val="2"/>
            <w:shd w:val="clear" w:color="auto" w:fill="auto"/>
            <w:noWrap/>
            <w:vAlign w:val="center"/>
            <w:hideMark/>
          </w:tcPr>
          <w:p w14:paraId="6409E31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w:t>
            </w:r>
            <w:r w:rsidRPr="00DC2EEC">
              <w:rPr>
                <w:rFonts w:ascii="Times New Roman" w:eastAsia="Times New Roman" w:hAnsi="Times New Roman" w:cs="Times New Roman"/>
                <w:color w:val="000000"/>
                <w:sz w:val="24"/>
                <w:szCs w:val="24"/>
              </w:rPr>
              <w:t> </w:t>
            </w:r>
          </w:p>
        </w:tc>
        <w:tc>
          <w:tcPr>
            <w:tcW w:w="708" w:type="dxa"/>
            <w:shd w:val="clear" w:color="auto" w:fill="auto"/>
            <w:noWrap/>
            <w:vAlign w:val="center"/>
            <w:hideMark/>
          </w:tcPr>
          <w:p w14:paraId="6A5A2D11"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2013</w:t>
            </w:r>
          </w:p>
        </w:tc>
        <w:tc>
          <w:tcPr>
            <w:tcW w:w="709" w:type="dxa"/>
            <w:shd w:val="clear" w:color="auto" w:fill="auto"/>
            <w:noWrap/>
            <w:vAlign w:val="center"/>
            <w:hideMark/>
          </w:tcPr>
          <w:p w14:paraId="207FD01A"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2014</w:t>
            </w:r>
          </w:p>
        </w:tc>
        <w:tc>
          <w:tcPr>
            <w:tcW w:w="709" w:type="dxa"/>
            <w:shd w:val="clear" w:color="auto" w:fill="auto"/>
            <w:noWrap/>
            <w:vAlign w:val="center"/>
            <w:hideMark/>
          </w:tcPr>
          <w:p w14:paraId="625F30A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2015</w:t>
            </w:r>
          </w:p>
        </w:tc>
        <w:tc>
          <w:tcPr>
            <w:tcW w:w="709" w:type="dxa"/>
            <w:shd w:val="clear" w:color="auto" w:fill="auto"/>
            <w:noWrap/>
            <w:vAlign w:val="center"/>
            <w:hideMark/>
          </w:tcPr>
          <w:p w14:paraId="78D9CA1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2016</w:t>
            </w:r>
          </w:p>
        </w:tc>
        <w:tc>
          <w:tcPr>
            <w:tcW w:w="708" w:type="dxa"/>
            <w:shd w:val="clear" w:color="auto" w:fill="auto"/>
            <w:noWrap/>
            <w:vAlign w:val="center"/>
            <w:hideMark/>
          </w:tcPr>
          <w:p w14:paraId="562A84E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2017</w:t>
            </w:r>
          </w:p>
        </w:tc>
        <w:tc>
          <w:tcPr>
            <w:tcW w:w="709" w:type="dxa"/>
            <w:shd w:val="clear" w:color="auto" w:fill="auto"/>
            <w:noWrap/>
            <w:vAlign w:val="center"/>
            <w:hideMark/>
          </w:tcPr>
          <w:p w14:paraId="3839AD1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2018</w:t>
            </w:r>
          </w:p>
        </w:tc>
        <w:tc>
          <w:tcPr>
            <w:tcW w:w="709" w:type="dxa"/>
            <w:shd w:val="clear" w:color="auto" w:fill="auto"/>
            <w:noWrap/>
            <w:vAlign w:val="center"/>
            <w:hideMark/>
          </w:tcPr>
          <w:p w14:paraId="17B25261"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2019</w:t>
            </w:r>
          </w:p>
        </w:tc>
        <w:tc>
          <w:tcPr>
            <w:tcW w:w="709" w:type="dxa"/>
            <w:shd w:val="clear" w:color="auto" w:fill="auto"/>
            <w:noWrap/>
            <w:vAlign w:val="center"/>
            <w:hideMark/>
          </w:tcPr>
          <w:p w14:paraId="2F0F12D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2020</w:t>
            </w:r>
          </w:p>
        </w:tc>
        <w:tc>
          <w:tcPr>
            <w:tcW w:w="696" w:type="dxa"/>
            <w:shd w:val="clear" w:color="auto" w:fill="auto"/>
            <w:noWrap/>
            <w:vAlign w:val="center"/>
            <w:hideMark/>
          </w:tcPr>
          <w:p w14:paraId="7053173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2021</w:t>
            </w:r>
          </w:p>
        </w:tc>
        <w:tc>
          <w:tcPr>
            <w:tcW w:w="696" w:type="dxa"/>
            <w:shd w:val="clear" w:color="auto" w:fill="auto"/>
            <w:noWrap/>
            <w:vAlign w:val="center"/>
            <w:hideMark/>
          </w:tcPr>
          <w:p w14:paraId="3EADEFD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2022</w:t>
            </w:r>
          </w:p>
        </w:tc>
      </w:tr>
      <w:tr w:rsidR="00983E57" w:rsidRPr="00DC2EEC" w14:paraId="3DC1636C" w14:textId="77777777" w:rsidTr="00CC5488">
        <w:trPr>
          <w:trHeight w:val="20"/>
        </w:trPr>
        <w:tc>
          <w:tcPr>
            <w:tcW w:w="1214" w:type="dxa"/>
            <w:vMerge w:val="restart"/>
            <w:shd w:val="clear" w:color="auto" w:fill="auto"/>
            <w:noWrap/>
            <w:vAlign w:val="center"/>
            <w:hideMark/>
          </w:tcPr>
          <w:p w14:paraId="237794C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СКС от ДФОИБС</w:t>
            </w:r>
          </w:p>
        </w:tc>
        <w:tc>
          <w:tcPr>
            <w:tcW w:w="714" w:type="dxa"/>
            <w:shd w:val="clear" w:color="auto" w:fill="auto"/>
            <w:noWrap/>
            <w:vAlign w:val="center"/>
            <w:hideMark/>
          </w:tcPr>
          <w:p w14:paraId="3D92512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муж.</w:t>
            </w:r>
          </w:p>
        </w:tc>
        <w:tc>
          <w:tcPr>
            <w:tcW w:w="708" w:type="dxa"/>
            <w:shd w:val="clear" w:color="auto" w:fill="auto"/>
            <w:noWrap/>
            <w:vAlign w:val="center"/>
            <w:hideMark/>
          </w:tcPr>
          <w:p w14:paraId="3140495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54,9</w:t>
            </w:r>
          </w:p>
        </w:tc>
        <w:tc>
          <w:tcPr>
            <w:tcW w:w="709" w:type="dxa"/>
            <w:shd w:val="clear" w:color="auto" w:fill="auto"/>
            <w:noWrap/>
            <w:vAlign w:val="center"/>
            <w:hideMark/>
          </w:tcPr>
          <w:p w14:paraId="0A4A785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48,2</w:t>
            </w:r>
          </w:p>
        </w:tc>
        <w:tc>
          <w:tcPr>
            <w:tcW w:w="709" w:type="dxa"/>
            <w:shd w:val="clear" w:color="auto" w:fill="auto"/>
            <w:noWrap/>
            <w:vAlign w:val="center"/>
            <w:hideMark/>
          </w:tcPr>
          <w:p w14:paraId="65F713A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41,1</w:t>
            </w:r>
          </w:p>
        </w:tc>
        <w:tc>
          <w:tcPr>
            <w:tcW w:w="709" w:type="dxa"/>
            <w:shd w:val="clear" w:color="auto" w:fill="auto"/>
            <w:noWrap/>
            <w:vAlign w:val="center"/>
            <w:hideMark/>
          </w:tcPr>
          <w:p w14:paraId="52BA6934"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34,1</w:t>
            </w:r>
          </w:p>
        </w:tc>
        <w:tc>
          <w:tcPr>
            <w:tcW w:w="708" w:type="dxa"/>
            <w:shd w:val="clear" w:color="auto" w:fill="auto"/>
            <w:noWrap/>
            <w:vAlign w:val="center"/>
            <w:hideMark/>
          </w:tcPr>
          <w:p w14:paraId="5462C0D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29,8</w:t>
            </w:r>
          </w:p>
        </w:tc>
        <w:tc>
          <w:tcPr>
            <w:tcW w:w="709" w:type="dxa"/>
            <w:shd w:val="clear" w:color="auto" w:fill="auto"/>
            <w:noWrap/>
            <w:vAlign w:val="center"/>
            <w:hideMark/>
          </w:tcPr>
          <w:p w14:paraId="6B8BCBF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31,9</w:t>
            </w:r>
          </w:p>
        </w:tc>
        <w:tc>
          <w:tcPr>
            <w:tcW w:w="709" w:type="dxa"/>
            <w:shd w:val="clear" w:color="auto" w:fill="auto"/>
            <w:noWrap/>
            <w:vAlign w:val="center"/>
            <w:hideMark/>
          </w:tcPr>
          <w:p w14:paraId="6D1DC6B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30</w:t>
            </w:r>
          </w:p>
        </w:tc>
        <w:tc>
          <w:tcPr>
            <w:tcW w:w="709" w:type="dxa"/>
            <w:shd w:val="clear" w:color="auto" w:fill="auto"/>
            <w:noWrap/>
            <w:vAlign w:val="center"/>
            <w:hideMark/>
          </w:tcPr>
          <w:p w14:paraId="2A5CFC4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31,7</w:t>
            </w:r>
          </w:p>
        </w:tc>
        <w:tc>
          <w:tcPr>
            <w:tcW w:w="696" w:type="dxa"/>
            <w:shd w:val="clear" w:color="auto" w:fill="auto"/>
            <w:noWrap/>
            <w:vAlign w:val="center"/>
            <w:hideMark/>
          </w:tcPr>
          <w:p w14:paraId="4C46E04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33</w:t>
            </w:r>
          </w:p>
        </w:tc>
        <w:tc>
          <w:tcPr>
            <w:tcW w:w="696" w:type="dxa"/>
            <w:shd w:val="clear" w:color="auto" w:fill="auto"/>
            <w:noWrap/>
            <w:vAlign w:val="center"/>
            <w:hideMark/>
          </w:tcPr>
          <w:p w14:paraId="5616A4E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28,6</w:t>
            </w:r>
          </w:p>
        </w:tc>
      </w:tr>
      <w:tr w:rsidR="00983E57" w:rsidRPr="00DC2EEC" w14:paraId="31BB7646" w14:textId="77777777" w:rsidTr="00CC5488">
        <w:trPr>
          <w:trHeight w:val="20"/>
        </w:trPr>
        <w:tc>
          <w:tcPr>
            <w:tcW w:w="1214" w:type="dxa"/>
            <w:vMerge/>
            <w:vAlign w:val="center"/>
            <w:hideMark/>
          </w:tcPr>
          <w:p w14:paraId="3F100BD6" w14:textId="77777777" w:rsidR="00983E57" w:rsidRPr="00DC2EEC"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65A2F64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жен.</w:t>
            </w:r>
          </w:p>
        </w:tc>
        <w:tc>
          <w:tcPr>
            <w:tcW w:w="708" w:type="dxa"/>
            <w:shd w:val="clear" w:color="auto" w:fill="auto"/>
            <w:noWrap/>
            <w:vAlign w:val="center"/>
            <w:hideMark/>
          </w:tcPr>
          <w:p w14:paraId="37CE93A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19,8</w:t>
            </w:r>
          </w:p>
        </w:tc>
        <w:tc>
          <w:tcPr>
            <w:tcW w:w="709" w:type="dxa"/>
            <w:shd w:val="clear" w:color="auto" w:fill="auto"/>
            <w:noWrap/>
            <w:vAlign w:val="center"/>
            <w:hideMark/>
          </w:tcPr>
          <w:p w14:paraId="0B0243CF"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17</w:t>
            </w:r>
          </w:p>
        </w:tc>
        <w:tc>
          <w:tcPr>
            <w:tcW w:w="709" w:type="dxa"/>
            <w:shd w:val="clear" w:color="auto" w:fill="auto"/>
            <w:noWrap/>
            <w:vAlign w:val="center"/>
            <w:hideMark/>
          </w:tcPr>
          <w:p w14:paraId="70F01824"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14,6</w:t>
            </w:r>
          </w:p>
        </w:tc>
        <w:tc>
          <w:tcPr>
            <w:tcW w:w="709" w:type="dxa"/>
            <w:shd w:val="clear" w:color="auto" w:fill="auto"/>
            <w:noWrap/>
            <w:vAlign w:val="center"/>
            <w:hideMark/>
          </w:tcPr>
          <w:p w14:paraId="45DB02E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11,1</w:t>
            </w:r>
          </w:p>
        </w:tc>
        <w:tc>
          <w:tcPr>
            <w:tcW w:w="708" w:type="dxa"/>
            <w:shd w:val="clear" w:color="auto" w:fill="auto"/>
            <w:noWrap/>
            <w:vAlign w:val="center"/>
            <w:hideMark/>
          </w:tcPr>
          <w:p w14:paraId="7E0B526C"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9,5</w:t>
            </w:r>
          </w:p>
        </w:tc>
        <w:tc>
          <w:tcPr>
            <w:tcW w:w="709" w:type="dxa"/>
            <w:shd w:val="clear" w:color="auto" w:fill="auto"/>
            <w:noWrap/>
            <w:vAlign w:val="center"/>
            <w:hideMark/>
          </w:tcPr>
          <w:p w14:paraId="1365F8C4"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10,1</w:t>
            </w:r>
          </w:p>
        </w:tc>
        <w:tc>
          <w:tcPr>
            <w:tcW w:w="709" w:type="dxa"/>
            <w:shd w:val="clear" w:color="auto" w:fill="auto"/>
            <w:noWrap/>
            <w:vAlign w:val="center"/>
            <w:hideMark/>
          </w:tcPr>
          <w:p w14:paraId="4A0530AC"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9,5</w:t>
            </w:r>
          </w:p>
        </w:tc>
        <w:tc>
          <w:tcPr>
            <w:tcW w:w="709" w:type="dxa"/>
            <w:shd w:val="clear" w:color="auto" w:fill="auto"/>
            <w:noWrap/>
            <w:vAlign w:val="center"/>
            <w:hideMark/>
          </w:tcPr>
          <w:p w14:paraId="44291C8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10,1</w:t>
            </w:r>
          </w:p>
        </w:tc>
        <w:tc>
          <w:tcPr>
            <w:tcW w:w="696" w:type="dxa"/>
            <w:shd w:val="clear" w:color="auto" w:fill="auto"/>
            <w:noWrap/>
            <w:vAlign w:val="center"/>
            <w:hideMark/>
          </w:tcPr>
          <w:p w14:paraId="78389CB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10,4</w:t>
            </w:r>
          </w:p>
        </w:tc>
        <w:tc>
          <w:tcPr>
            <w:tcW w:w="696" w:type="dxa"/>
            <w:shd w:val="clear" w:color="auto" w:fill="auto"/>
            <w:noWrap/>
            <w:vAlign w:val="center"/>
            <w:hideMark/>
          </w:tcPr>
          <w:p w14:paraId="2EE21139"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8,8</w:t>
            </w:r>
          </w:p>
        </w:tc>
      </w:tr>
      <w:tr w:rsidR="00983E57" w:rsidRPr="00DC2EEC" w14:paraId="27A44C72" w14:textId="77777777" w:rsidTr="00CC5488">
        <w:trPr>
          <w:trHeight w:val="20"/>
        </w:trPr>
        <w:tc>
          <w:tcPr>
            <w:tcW w:w="1214" w:type="dxa"/>
            <w:vMerge w:val="restart"/>
            <w:shd w:val="clear" w:color="auto" w:fill="auto"/>
            <w:noWrap/>
            <w:vAlign w:val="center"/>
            <w:hideMark/>
          </w:tcPr>
          <w:p w14:paraId="7FB5289A"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 от БСК</w:t>
            </w:r>
          </w:p>
        </w:tc>
        <w:tc>
          <w:tcPr>
            <w:tcW w:w="714" w:type="dxa"/>
            <w:shd w:val="clear" w:color="auto" w:fill="auto"/>
            <w:noWrap/>
            <w:vAlign w:val="center"/>
            <w:hideMark/>
          </w:tcPr>
          <w:p w14:paraId="63E39F9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муж.</w:t>
            </w:r>
          </w:p>
        </w:tc>
        <w:tc>
          <w:tcPr>
            <w:tcW w:w="708" w:type="dxa"/>
            <w:shd w:val="clear" w:color="auto" w:fill="auto"/>
            <w:noWrap/>
            <w:vAlign w:val="center"/>
            <w:hideMark/>
          </w:tcPr>
          <w:p w14:paraId="2E6E699B"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7,30</w:t>
            </w:r>
          </w:p>
        </w:tc>
        <w:tc>
          <w:tcPr>
            <w:tcW w:w="709" w:type="dxa"/>
            <w:shd w:val="clear" w:color="auto" w:fill="auto"/>
            <w:noWrap/>
            <w:vAlign w:val="center"/>
            <w:hideMark/>
          </w:tcPr>
          <w:p w14:paraId="5CD61B8D"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7,00</w:t>
            </w:r>
          </w:p>
        </w:tc>
        <w:tc>
          <w:tcPr>
            <w:tcW w:w="709" w:type="dxa"/>
            <w:shd w:val="clear" w:color="auto" w:fill="auto"/>
            <w:noWrap/>
            <w:vAlign w:val="center"/>
            <w:hideMark/>
          </w:tcPr>
          <w:p w14:paraId="1CEBCB9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6,10</w:t>
            </w:r>
          </w:p>
        </w:tc>
        <w:tc>
          <w:tcPr>
            <w:tcW w:w="709" w:type="dxa"/>
            <w:shd w:val="clear" w:color="auto" w:fill="auto"/>
            <w:noWrap/>
            <w:vAlign w:val="center"/>
            <w:hideMark/>
          </w:tcPr>
          <w:p w14:paraId="1CED16E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5,30</w:t>
            </w:r>
          </w:p>
        </w:tc>
        <w:tc>
          <w:tcPr>
            <w:tcW w:w="708" w:type="dxa"/>
            <w:shd w:val="clear" w:color="auto" w:fill="auto"/>
            <w:noWrap/>
            <w:vAlign w:val="center"/>
            <w:hideMark/>
          </w:tcPr>
          <w:p w14:paraId="4E94494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4,90</w:t>
            </w:r>
          </w:p>
        </w:tc>
        <w:tc>
          <w:tcPr>
            <w:tcW w:w="709" w:type="dxa"/>
            <w:shd w:val="clear" w:color="auto" w:fill="auto"/>
            <w:noWrap/>
            <w:vAlign w:val="center"/>
            <w:hideMark/>
          </w:tcPr>
          <w:p w14:paraId="29CAF1F8"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5,30</w:t>
            </w:r>
          </w:p>
        </w:tc>
        <w:tc>
          <w:tcPr>
            <w:tcW w:w="709" w:type="dxa"/>
            <w:shd w:val="clear" w:color="auto" w:fill="auto"/>
            <w:noWrap/>
            <w:vAlign w:val="center"/>
            <w:hideMark/>
          </w:tcPr>
          <w:p w14:paraId="69B1892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5,20</w:t>
            </w:r>
          </w:p>
        </w:tc>
        <w:tc>
          <w:tcPr>
            <w:tcW w:w="709" w:type="dxa"/>
            <w:shd w:val="clear" w:color="auto" w:fill="auto"/>
            <w:noWrap/>
            <w:vAlign w:val="center"/>
            <w:hideMark/>
          </w:tcPr>
          <w:p w14:paraId="5AE6FFF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4,90</w:t>
            </w:r>
          </w:p>
        </w:tc>
        <w:tc>
          <w:tcPr>
            <w:tcW w:w="696" w:type="dxa"/>
            <w:shd w:val="clear" w:color="auto" w:fill="auto"/>
            <w:noWrap/>
            <w:vAlign w:val="center"/>
            <w:hideMark/>
          </w:tcPr>
          <w:p w14:paraId="6AF5C6E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5,30</w:t>
            </w:r>
          </w:p>
        </w:tc>
        <w:tc>
          <w:tcPr>
            <w:tcW w:w="696" w:type="dxa"/>
            <w:shd w:val="clear" w:color="auto" w:fill="auto"/>
            <w:noWrap/>
            <w:vAlign w:val="center"/>
            <w:hideMark/>
          </w:tcPr>
          <w:p w14:paraId="71DC332D"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5,20</w:t>
            </w:r>
          </w:p>
        </w:tc>
      </w:tr>
      <w:tr w:rsidR="00983E57" w:rsidRPr="00DC2EEC" w14:paraId="5075AA02" w14:textId="77777777" w:rsidTr="00CC5488">
        <w:trPr>
          <w:trHeight w:val="20"/>
        </w:trPr>
        <w:tc>
          <w:tcPr>
            <w:tcW w:w="1214" w:type="dxa"/>
            <w:vMerge/>
            <w:vAlign w:val="center"/>
            <w:hideMark/>
          </w:tcPr>
          <w:p w14:paraId="65157812" w14:textId="77777777" w:rsidR="00983E57" w:rsidRPr="00DC2EEC"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03AC2F6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жен.</w:t>
            </w:r>
          </w:p>
        </w:tc>
        <w:tc>
          <w:tcPr>
            <w:tcW w:w="708" w:type="dxa"/>
            <w:shd w:val="clear" w:color="auto" w:fill="auto"/>
            <w:noWrap/>
            <w:vAlign w:val="center"/>
            <w:hideMark/>
          </w:tcPr>
          <w:p w14:paraId="7FA2FBE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4,70</w:t>
            </w:r>
          </w:p>
        </w:tc>
        <w:tc>
          <w:tcPr>
            <w:tcW w:w="709" w:type="dxa"/>
            <w:shd w:val="clear" w:color="auto" w:fill="auto"/>
            <w:noWrap/>
            <w:vAlign w:val="center"/>
            <w:hideMark/>
          </w:tcPr>
          <w:p w14:paraId="2AA687F7"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4,50</w:t>
            </w:r>
          </w:p>
        </w:tc>
        <w:tc>
          <w:tcPr>
            <w:tcW w:w="709" w:type="dxa"/>
            <w:shd w:val="clear" w:color="auto" w:fill="auto"/>
            <w:noWrap/>
            <w:vAlign w:val="center"/>
            <w:hideMark/>
          </w:tcPr>
          <w:p w14:paraId="51BAC74D"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4,00</w:t>
            </w:r>
          </w:p>
        </w:tc>
        <w:tc>
          <w:tcPr>
            <w:tcW w:w="709" w:type="dxa"/>
            <w:shd w:val="clear" w:color="auto" w:fill="auto"/>
            <w:noWrap/>
            <w:vAlign w:val="center"/>
            <w:hideMark/>
          </w:tcPr>
          <w:p w14:paraId="057CB423"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3,20</w:t>
            </w:r>
          </w:p>
        </w:tc>
        <w:tc>
          <w:tcPr>
            <w:tcW w:w="708" w:type="dxa"/>
            <w:shd w:val="clear" w:color="auto" w:fill="auto"/>
            <w:noWrap/>
            <w:vAlign w:val="center"/>
            <w:hideMark/>
          </w:tcPr>
          <w:p w14:paraId="1C174A0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2,90</w:t>
            </w:r>
          </w:p>
        </w:tc>
        <w:tc>
          <w:tcPr>
            <w:tcW w:w="709" w:type="dxa"/>
            <w:shd w:val="clear" w:color="auto" w:fill="auto"/>
            <w:noWrap/>
            <w:vAlign w:val="center"/>
            <w:hideMark/>
          </w:tcPr>
          <w:p w14:paraId="4480BC6C"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3,20</w:t>
            </w:r>
          </w:p>
        </w:tc>
        <w:tc>
          <w:tcPr>
            <w:tcW w:w="709" w:type="dxa"/>
            <w:shd w:val="clear" w:color="auto" w:fill="auto"/>
            <w:noWrap/>
            <w:vAlign w:val="center"/>
            <w:hideMark/>
          </w:tcPr>
          <w:p w14:paraId="19C9641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3,10</w:t>
            </w:r>
          </w:p>
        </w:tc>
        <w:tc>
          <w:tcPr>
            <w:tcW w:w="709" w:type="dxa"/>
            <w:shd w:val="clear" w:color="auto" w:fill="auto"/>
            <w:noWrap/>
            <w:vAlign w:val="center"/>
            <w:hideMark/>
          </w:tcPr>
          <w:p w14:paraId="5E1071B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3,00</w:t>
            </w:r>
          </w:p>
        </w:tc>
        <w:tc>
          <w:tcPr>
            <w:tcW w:w="696" w:type="dxa"/>
            <w:shd w:val="clear" w:color="auto" w:fill="auto"/>
            <w:noWrap/>
            <w:vAlign w:val="center"/>
            <w:hideMark/>
          </w:tcPr>
          <w:p w14:paraId="37E719ED"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3,00</w:t>
            </w:r>
          </w:p>
        </w:tc>
        <w:tc>
          <w:tcPr>
            <w:tcW w:w="696" w:type="dxa"/>
            <w:shd w:val="clear" w:color="auto" w:fill="auto"/>
            <w:noWrap/>
            <w:vAlign w:val="center"/>
            <w:hideMark/>
          </w:tcPr>
          <w:p w14:paraId="37DA658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2,90</w:t>
            </w:r>
          </w:p>
        </w:tc>
      </w:tr>
      <w:tr w:rsidR="00983E57" w:rsidRPr="00DC2EEC" w14:paraId="6E66A5D5" w14:textId="77777777" w:rsidTr="00CC5488">
        <w:trPr>
          <w:trHeight w:val="20"/>
        </w:trPr>
        <w:tc>
          <w:tcPr>
            <w:tcW w:w="1928" w:type="dxa"/>
            <w:gridSpan w:val="2"/>
            <w:shd w:val="clear" w:color="auto" w:fill="auto"/>
            <w:noWrap/>
            <w:vAlign w:val="center"/>
            <w:hideMark/>
          </w:tcPr>
          <w:p w14:paraId="4D07F0E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Соотношение муж./жен.</w:t>
            </w:r>
          </w:p>
        </w:tc>
        <w:tc>
          <w:tcPr>
            <w:tcW w:w="708" w:type="dxa"/>
            <w:shd w:val="clear" w:color="auto" w:fill="auto"/>
            <w:noWrap/>
            <w:vAlign w:val="center"/>
            <w:hideMark/>
          </w:tcPr>
          <w:p w14:paraId="44B0E5F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2,8</w:t>
            </w:r>
          </w:p>
        </w:tc>
        <w:tc>
          <w:tcPr>
            <w:tcW w:w="709" w:type="dxa"/>
            <w:shd w:val="clear" w:color="auto" w:fill="auto"/>
            <w:noWrap/>
            <w:vAlign w:val="center"/>
            <w:hideMark/>
          </w:tcPr>
          <w:p w14:paraId="51741D96"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2,8</w:t>
            </w:r>
          </w:p>
        </w:tc>
        <w:tc>
          <w:tcPr>
            <w:tcW w:w="709" w:type="dxa"/>
            <w:shd w:val="clear" w:color="auto" w:fill="auto"/>
            <w:noWrap/>
            <w:vAlign w:val="center"/>
            <w:hideMark/>
          </w:tcPr>
          <w:p w14:paraId="6E9FD4F0"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2,8</w:t>
            </w:r>
          </w:p>
        </w:tc>
        <w:tc>
          <w:tcPr>
            <w:tcW w:w="709" w:type="dxa"/>
            <w:shd w:val="clear" w:color="auto" w:fill="auto"/>
            <w:noWrap/>
            <w:vAlign w:val="center"/>
            <w:hideMark/>
          </w:tcPr>
          <w:p w14:paraId="04B8E60A"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w:t>
            </w:r>
          </w:p>
        </w:tc>
        <w:tc>
          <w:tcPr>
            <w:tcW w:w="708" w:type="dxa"/>
            <w:shd w:val="clear" w:color="auto" w:fill="auto"/>
            <w:noWrap/>
            <w:vAlign w:val="center"/>
            <w:hideMark/>
          </w:tcPr>
          <w:p w14:paraId="445DC202"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w:t>
            </w:r>
          </w:p>
        </w:tc>
        <w:tc>
          <w:tcPr>
            <w:tcW w:w="709" w:type="dxa"/>
            <w:shd w:val="clear" w:color="auto" w:fill="auto"/>
            <w:noWrap/>
            <w:vAlign w:val="center"/>
            <w:hideMark/>
          </w:tcPr>
          <w:p w14:paraId="5BE89F4A"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3,2</w:t>
            </w:r>
          </w:p>
        </w:tc>
        <w:tc>
          <w:tcPr>
            <w:tcW w:w="709" w:type="dxa"/>
            <w:shd w:val="clear" w:color="auto" w:fill="auto"/>
            <w:noWrap/>
            <w:vAlign w:val="center"/>
            <w:hideMark/>
          </w:tcPr>
          <w:p w14:paraId="0633CE8D"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w:t>
            </w:r>
          </w:p>
        </w:tc>
        <w:tc>
          <w:tcPr>
            <w:tcW w:w="709" w:type="dxa"/>
            <w:shd w:val="clear" w:color="auto" w:fill="auto"/>
            <w:noWrap/>
            <w:vAlign w:val="center"/>
            <w:hideMark/>
          </w:tcPr>
          <w:p w14:paraId="0C87A395"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3,1</w:t>
            </w:r>
          </w:p>
        </w:tc>
        <w:tc>
          <w:tcPr>
            <w:tcW w:w="696" w:type="dxa"/>
            <w:shd w:val="clear" w:color="auto" w:fill="auto"/>
            <w:noWrap/>
            <w:vAlign w:val="center"/>
            <w:hideMark/>
          </w:tcPr>
          <w:p w14:paraId="4A9B52FC"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3,2</w:t>
            </w:r>
          </w:p>
        </w:tc>
        <w:tc>
          <w:tcPr>
            <w:tcW w:w="696" w:type="dxa"/>
            <w:shd w:val="clear" w:color="auto" w:fill="auto"/>
            <w:noWrap/>
            <w:vAlign w:val="center"/>
            <w:hideMark/>
          </w:tcPr>
          <w:p w14:paraId="43CB6ECE" w14:textId="77777777" w:rsidR="00983E57" w:rsidRPr="00DC2EEC" w:rsidRDefault="00983E57" w:rsidP="00CC5488">
            <w:pPr>
              <w:spacing w:after="0" w:line="240" w:lineRule="auto"/>
              <w:jc w:val="both"/>
              <w:rPr>
                <w:rFonts w:ascii="Times New Roman" w:eastAsia="Times New Roman" w:hAnsi="Times New Roman" w:cs="Times New Roman"/>
                <w:color w:val="000000"/>
                <w:sz w:val="24"/>
                <w:szCs w:val="24"/>
              </w:rPr>
            </w:pPr>
            <w:r w:rsidRPr="00DC2EEC">
              <w:rPr>
                <w:rFonts w:ascii="Times New Roman" w:eastAsia="Times New Roman" w:hAnsi="Times New Roman" w:cs="Times New Roman"/>
                <w:color w:val="000000"/>
                <w:sz w:val="24"/>
                <w:szCs w:val="24"/>
              </w:rPr>
              <w:t>3,2</w:t>
            </w:r>
          </w:p>
        </w:tc>
      </w:tr>
    </w:tbl>
    <w:p w14:paraId="72F4C3C7" w14:textId="77777777" w:rsidR="00983E57" w:rsidRPr="004F227F" w:rsidRDefault="00983E57" w:rsidP="00983E57">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 xml:space="preserve">СКС – стандартизованный коэффициент смертности, БСК – болезни системы кровообращения, </w:t>
      </w:r>
      <w:r w:rsidRPr="00AB6246">
        <w:rPr>
          <w:rFonts w:ascii="Times New Roman" w:hAnsi="Times New Roman" w:cs="Times New Roman"/>
          <w:sz w:val="24"/>
          <w:szCs w:val="24"/>
        </w:rPr>
        <w:t>ДФОИБС</w:t>
      </w:r>
      <w:r>
        <w:rPr>
          <w:rFonts w:ascii="Times New Roman" w:hAnsi="Times New Roman" w:cs="Times New Roman"/>
          <w:sz w:val="24"/>
          <w:szCs w:val="24"/>
        </w:rPr>
        <w:t xml:space="preserve"> – другие формы ишемической болезни сердца</w:t>
      </w:r>
    </w:p>
    <w:p w14:paraId="1E4A3828" w14:textId="77777777" w:rsidR="00AB3F29" w:rsidRDefault="00AB3F29" w:rsidP="00983E57">
      <w:pPr>
        <w:spacing w:after="0" w:line="360" w:lineRule="auto"/>
        <w:jc w:val="right"/>
        <w:rPr>
          <w:rFonts w:ascii="Times New Roman" w:hAnsi="Times New Roman" w:cs="Times New Roman"/>
          <w:sz w:val="24"/>
          <w:szCs w:val="24"/>
        </w:rPr>
      </w:pPr>
    </w:p>
    <w:p w14:paraId="33079C9C" w14:textId="0F828C3A" w:rsidR="00983E57" w:rsidRPr="00AB6246" w:rsidRDefault="00983E57" w:rsidP="00983E57">
      <w:pPr>
        <w:spacing w:after="0" w:line="360" w:lineRule="auto"/>
        <w:jc w:val="right"/>
        <w:rPr>
          <w:rFonts w:ascii="Times New Roman" w:hAnsi="Times New Roman" w:cs="Times New Roman"/>
          <w:sz w:val="24"/>
          <w:szCs w:val="24"/>
        </w:rPr>
      </w:pPr>
      <w:r w:rsidRPr="00AB6246">
        <w:rPr>
          <w:rFonts w:ascii="Times New Roman" w:hAnsi="Times New Roman" w:cs="Times New Roman"/>
          <w:sz w:val="24"/>
          <w:szCs w:val="24"/>
        </w:rPr>
        <w:t xml:space="preserve">Таблица 5 </w:t>
      </w:r>
    </w:p>
    <w:p w14:paraId="460FD521" w14:textId="77777777" w:rsidR="00983E57" w:rsidRDefault="00983E57" w:rsidP="00983E57">
      <w:pPr>
        <w:spacing w:after="0" w:line="360" w:lineRule="auto"/>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 в РФ от ХИБС (I25) в 2013-2022гг.</w:t>
      </w:r>
    </w:p>
    <w:tbl>
      <w:tblPr>
        <w:tblW w:w="98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14"/>
        <w:gridCol w:w="756"/>
        <w:gridCol w:w="851"/>
        <w:gridCol w:w="850"/>
        <w:gridCol w:w="851"/>
        <w:gridCol w:w="850"/>
        <w:gridCol w:w="851"/>
        <w:gridCol w:w="756"/>
        <w:gridCol w:w="816"/>
        <w:gridCol w:w="756"/>
        <w:gridCol w:w="756"/>
      </w:tblGrid>
      <w:tr w:rsidR="00983E57" w:rsidRPr="00D16E84" w14:paraId="62F80B90" w14:textId="77777777" w:rsidTr="00983E57">
        <w:trPr>
          <w:trHeight w:val="20"/>
        </w:trPr>
        <w:tc>
          <w:tcPr>
            <w:tcW w:w="1707" w:type="dxa"/>
            <w:gridSpan w:val="2"/>
            <w:shd w:val="clear" w:color="auto" w:fill="auto"/>
            <w:noWrap/>
            <w:vAlign w:val="center"/>
            <w:hideMark/>
          </w:tcPr>
          <w:p w14:paraId="68701F4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w:t>
            </w:r>
            <w:r w:rsidRPr="009F15E2">
              <w:rPr>
                <w:rFonts w:ascii="Times New Roman" w:eastAsia="Times New Roman" w:hAnsi="Times New Roman" w:cs="Times New Roman"/>
                <w:color w:val="000000"/>
                <w:sz w:val="24"/>
                <w:szCs w:val="24"/>
              </w:rPr>
              <w:t> </w:t>
            </w:r>
          </w:p>
        </w:tc>
        <w:tc>
          <w:tcPr>
            <w:tcW w:w="756" w:type="dxa"/>
            <w:shd w:val="clear" w:color="auto" w:fill="auto"/>
            <w:noWrap/>
            <w:vAlign w:val="center"/>
            <w:hideMark/>
          </w:tcPr>
          <w:p w14:paraId="306C4A1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2013</w:t>
            </w:r>
          </w:p>
        </w:tc>
        <w:tc>
          <w:tcPr>
            <w:tcW w:w="851" w:type="dxa"/>
            <w:shd w:val="clear" w:color="auto" w:fill="auto"/>
            <w:noWrap/>
            <w:vAlign w:val="center"/>
            <w:hideMark/>
          </w:tcPr>
          <w:p w14:paraId="4563651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2014</w:t>
            </w:r>
          </w:p>
        </w:tc>
        <w:tc>
          <w:tcPr>
            <w:tcW w:w="850" w:type="dxa"/>
            <w:shd w:val="clear" w:color="auto" w:fill="auto"/>
            <w:noWrap/>
            <w:vAlign w:val="center"/>
            <w:hideMark/>
          </w:tcPr>
          <w:p w14:paraId="112B070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2015</w:t>
            </w:r>
          </w:p>
        </w:tc>
        <w:tc>
          <w:tcPr>
            <w:tcW w:w="851" w:type="dxa"/>
            <w:shd w:val="clear" w:color="auto" w:fill="auto"/>
            <w:noWrap/>
            <w:vAlign w:val="center"/>
            <w:hideMark/>
          </w:tcPr>
          <w:p w14:paraId="3AB9EDF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2016</w:t>
            </w:r>
          </w:p>
        </w:tc>
        <w:tc>
          <w:tcPr>
            <w:tcW w:w="850" w:type="dxa"/>
            <w:shd w:val="clear" w:color="auto" w:fill="auto"/>
            <w:noWrap/>
            <w:vAlign w:val="center"/>
            <w:hideMark/>
          </w:tcPr>
          <w:p w14:paraId="09EBD73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2017</w:t>
            </w:r>
          </w:p>
        </w:tc>
        <w:tc>
          <w:tcPr>
            <w:tcW w:w="851" w:type="dxa"/>
            <w:shd w:val="clear" w:color="auto" w:fill="auto"/>
            <w:noWrap/>
            <w:vAlign w:val="center"/>
            <w:hideMark/>
          </w:tcPr>
          <w:p w14:paraId="37ABCCF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2018</w:t>
            </w:r>
          </w:p>
        </w:tc>
        <w:tc>
          <w:tcPr>
            <w:tcW w:w="756" w:type="dxa"/>
            <w:shd w:val="clear" w:color="auto" w:fill="auto"/>
            <w:noWrap/>
            <w:vAlign w:val="center"/>
            <w:hideMark/>
          </w:tcPr>
          <w:p w14:paraId="54E403B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2019</w:t>
            </w:r>
          </w:p>
        </w:tc>
        <w:tc>
          <w:tcPr>
            <w:tcW w:w="816" w:type="dxa"/>
            <w:shd w:val="clear" w:color="auto" w:fill="auto"/>
            <w:noWrap/>
            <w:vAlign w:val="center"/>
            <w:hideMark/>
          </w:tcPr>
          <w:p w14:paraId="4A6F5C5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2020</w:t>
            </w:r>
          </w:p>
        </w:tc>
        <w:tc>
          <w:tcPr>
            <w:tcW w:w="756" w:type="dxa"/>
            <w:shd w:val="clear" w:color="auto" w:fill="auto"/>
            <w:noWrap/>
            <w:vAlign w:val="center"/>
            <w:hideMark/>
          </w:tcPr>
          <w:p w14:paraId="2D36862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2021</w:t>
            </w:r>
          </w:p>
        </w:tc>
        <w:tc>
          <w:tcPr>
            <w:tcW w:w="756" w:type="dxa"/>
            <w:shd w:val="clear" w:color="auto" w:fill="auto"/>
            <w:noWrap/>
            <w:vAlign w:val="center"/>
            <w:hideMark/>
          </w:tcPr>
          <w:p w14:paraId="1FC4FBA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2022</w:t>
            </w:r>
          </w:p>
        </w:tc>
      </w:tr>
      <w:tr w:rsidR="00983E57" w:rsidRPr="00D16E84" w14:paraId="2FF96C6D" w14:textId="77777777" w:rsidTr="00983E57">
        <w:trPr>
          <w:trHeight w:val="20"/>
        </w:trPr>
        <w:tc>
          <w:tcPr>
            <w:tcW w:w="993" w:type="dxa"/>
            <w:vMerge w:val="restart"/>
            <w:shd w:val="clear" w:color="auto" w:fill="auto"/>
            <w:noWrap/>
            <w:vAlign w:val="center"/>
            <w:hideMark/>
          </w:tcPr>
          <w:p w14:paraId="60E08CD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lastRenderedPageBreak/>
              <w:t>СКС от ХИБС</w:t>
            </w:r>
          </w:p>
        </w:tc>
        <w:tc>
          <w:tcPr>
            <w:tcW w:w="714" w:type="dxa"/>
            <w:shd w:val="clear" w:color="auto" w:fill="auto"/>
            <w:noWrap/>
            <w:vAlign w:val="center"/>
            <w:hideMark/>
          </w:tcPr>
          <w:p w14:paraId="21882C2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муж.</w:t>
            </w:r>
          </w:p>
        </w:tc>
        <w:tc>
          <w:tcPr>
            <w:tcW w:w="756" w:type="dxa"/>
            <w:shd w:val="clear" w:color="auto" w:fill="auto"/>
            <w:noWrap/>
            <w:vAlign w:val="center"/>
            <w:hideMark/>
          </w:tcPr>
          <w:p w14:paraId="0012034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302</w:t>
            </w:r>
          </w:p>
        </w:tc>
        <w:tc>
          <w:tcPr>
            <w:tcW w:w="851" w:type="dxa"/>
            <w:shd w:val="clear" w:color="auto" w:fill="auto"/>
            <w:noWrap/>
            <w:vAlign w:val="center"/>
            <w:hideMark/>
          </w:tcPr>
          <w:p w14:paraId="4E135B2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275,8</w:t>
            </w:r>
          </w:p>
        </w:tc>
        <w:tc>
          <w:tcPr>
            <w:tcW w:w="850" w:type="dxa"/>
            <w:shd w:val="clear" w:color="auto" w:fill="auto"/>
            <w:noWrap/>
            <w:vAlign w:val="center"/>
            <w:hideMark/>
          </w:tcPr>
          <w:p w14:paraId="579BF9A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277,4</w:t>
            </w:r>
          </w:p>
        </w:tc>
        <w:tc>
          <w:tcPr>
            <w:tcW w:w="851" w:type="dxa"/>
            <w:shd w:val="clear" w:color="auto" w:fill="auto"/>
            <w:noWrap/>
            <w:vAlign w:val="center"/>
            <w:hideMark/>
          </w:tcPr>
          <w:p w14:paraId="15C4412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270,8</w:t>
            </w:r>
          </w:p>
        </w:tc>
        <w:tc>
          <w:tcPr>
            <w:tcW w:w="850" w:type="dxa"/>
            <w:shd w:val="clear" w:color="auto" w:fill="auto"/>
            <w:noWrap/>
            <w:vAlign w:val="center"/>
            <w:hideMark/>
          </w:tcPr>
          <w:p w14:paraId="25050AD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258,8</w:t>
            </w:r>
          </w:p>
        </w:tc>
        <w:tc>
          <w:tcPr>
            <w:tcW w:w="851" w:type="dxa"/>
            <w:shd w:val="clear" w:color="auto" w:fill="auto"/>
            <w:noWrap/>
            <w:vAlign w:val="center"/>
            <w:hideMark/>
          </w:tcPr>
          <w:p w14:paraId="4D7E2D2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250,5</w:t>
            </w:r>
          </w:p>
        </w:tc>
        <w:tc>
          <w:tcPr>
            <w:tcW w:w="756" w:type="dxa"/>
            <w:shd w:val="clear" w:color="auto" w:fill="auto"/>
            <w:noWrap/>
            <w:vAlign w:val="center"/>
            <w:hideMark/>
          </w:tcPr>
          <w:p w14:paraId="7C980B5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241,4</w:t>
            </w:r>
          </w:p>
        </w:tc>
        <w:tc>
          <w:tcPr>
            <w:tcW w:w="816" w:type="dxa"/>
            <w:shd w:val="clear" w:color="auto" w:fill="auto"/>
            <w:noWrap/>
            <w:vAlign w:val="center"/>
            <w:hideMark/>
          </w:tcPr>
          <w:p w14:paraId="6FF7C2F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281,9</w:t>
            </w:r>
          </w:p>
        </w:tc>
        <w:tc>
          <w:tcPr>
            <w:tcW w:w="756" w:type="dxa"/>
            <w:shd w:val="clear" w:color="auto" w:fill="auto"/>
            <w:noWrap/>
            <w:vAlign w:val="center"/>
            <w:hideMark/>
          </w:tcPr>
          <w:p w14:paraId="0EFFB77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269,3</w:t>
            </w:r>
          </w:p>
        </w:tc>
        <w:tc>
          <w:tcPr>
            <w:tcW w:w="756" w:type="dxa"/>
            <w:shd w:val="clear" w:color="auto" w:fill="auto"/>
            <w:noWrap/>
            <w:vAlign w:val="center"/>
            <w:hideMark/>
          </w:tcPr>
          <w:p w14:paraId="032EA84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240,1</w:t>
            </w:r>
          </w:p>
        </w:tc>
      </w:tr>
      <w:tr w:rsidR="00983E57" w:rsidRPr="00D16E84" w14:paraId="5C3BA509" w14:textId="77777777" w:rsidTr="00983E57">
        <w:trPr>
          <w:trHeight w:val="20"/>
        </w:trPr>
        <w:tc>
          <w:tcPr>
            <w:tcW w:w="993" w:type="dxa"/>
            <w:vMerge/>
            <w:vAlign w:val="center"/>
            <w:hideMark/>
          </w:tcPr>
          <w:p w14:paraId="0EC16EE4" w14:textId="77777777" w:rsidR="00983E57" w:rsidRPr="009F15E2"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2DC7CA6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жен.</w:t>
            </w:r>
          </w:p>
        </w:tc>
        <w:tc>
          <w:tcPr>
            <w:tcW w:w="756" w:type="dxa"/>
            <w:shd w:val="clear" w:color="auto" w:fill="auto"/>
            <w:noWrap/>
            <w:vAlign w:val="center"/>
            <w:hideMark/>
          </w:tcPr>
          <w:p w14:paraId="64AD171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166,6</w:t>
            </w:r>
          </w:p>
        </w:tc>
        <w:tc>
          <w:tcPr>
            <w:tcW w:w="851" w:type="dxa"/>
            <w:shd w:val="clear" w:color="auto" w:fill="auto"/>
            <w:noWrap/>
            <w:vAlign w:val="center"/>
            <w:hideMark/>
          </w:tcPr>
          <w:p w14:paraId="5F5B3A8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147,7</w:t>
            </w:r>
          </w:p>
        </w:tc>
        <w:tc>
          <w:tcPr>
            <w:tcW w:w="850" w:type="dxa"/>
            <w:shd w:val="clear" w:color="auto" w:fill="auto"/>
            <w:noWrap/>
            <w:vAlign w:val="center"/>
            <w:hideMark/>
          </w:tcPr>
          <w:p w14:paraId="49E1F65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148,4</w:t>
            </w:r>
          </w:p>
        </w:tc>
        <w:tc>
          <w:tcPr>
            <w:tcW w:w="851" w:type="dxa"/>
            <w:shd w:val="clear" w:color="auto" w:fill="auto"/>
            <w:noWrap/>
            <w:vAlign w:val="center"/>
            <w:hideMark/>
          </w:tcPr>
          <w:p w14:paraId="7CB4F7A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143,3</w:t>
            </w:r>
          </w:p>
        </w:tc>
        <w:tc>
          <w:tcPr>
            <w:tcW w:w="850" w:type="dxa"/>
            <w:shd w:val="clear" w:color="auto" w:fill="auto"/>
            <w:noWrap/>
            <w:vAlign w:val="center"/>
            <w:hideMark/>
          </w:tcPr>
          <w:p w14:paraId="458E499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135,6</w:t>
            </w:r>
          </w:p>
        </w:tc>
        <w:tc>
          <w:tcPr>
            <w:tcW w:w="851" w:type="dxa"/>
            <w:shd w:val="clear" w:color="auto" w:fill="auto"/>
            <w:noWrap/>
            <w:vAlign w:val="center"/>
            <w:hideMark/>
          </w:tcPr>
          <w:p w14:paraId="7EA90F9F"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130,5</w:t>
            </w:r>
          </w:p>
        </w:tc>
        <w:tc>
          <w:tcPr>
            <w:tcW w:w="756" w:type="dxa"/>
            <w:shd w:val="clear" w:color="auto" w:fill="auto"/>
            <w:noWrap/>
            <w:vAlign w:val="center"/>
            <w:hideMark/>
          </w:tcPr>
          <w:p w14:paraId="36C93FB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127</w:t>
            </w:r>
          </w:p>
        </w:tc>
        <w:tc>
          <w:tcPr>
            <w:tcW w:w="816" w:type="dxa"/>
            <w:shd w:val="clear" w:color="auto" w:fill="auto"/>
            <w:noWrap/>
            <w:vAlign w:val="center"/>
            <w:hideMark/>
          </w:tcPr>
          <w:p w14:paraId="619D701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147,1</w:t>
            </w:r>
          </w:p>
        </w:tc>
        <w:tc>
          <w:tcPr>
            <w:tcW w:w="756" w:type="dxa"/>
            <w:shd w:val="clear" w:color="auto" w:fill="auto"/>
            <w:noWrap/>
            <w:vAlign w:val="center"/>
            <w:hideMark/>
          </w:tcPr>
          <w:p w14:paraId="6FE2402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150,4</w:t>
            </w:r>
          </w:p>
        </w:tc>
        <w:tc>
          <w:tcPr>
            <w:tcW w:w="756" w:type="dxa"/>
            <w:shd w:val="clear" w:color="auto" w:fill="auto"/>
            <w:noWrap/>
            <w:vAlign w:val="center"/>
            <w:hideMark/>
          </w:tcPr>
          <w:p w14:paraId="55C4068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134,8</w:t>
            </w:r>
          </w:p>
        </w:tc>
      </w:tr>
      <w:tr w:rsidR="00983E57" w:rsidRPr="00D16E84" w14:paraId="007178D6" w14:textId="77777777" w:rsidTr="00983E57">
        <w:trPr>
          <w:trHeight w:val="20"/>
        </w:trPr>
        <w:tc>
          <w:tcPr>
            <w:tcW w:w="993" w:type="dxa"/>
            <w:vMerge w:val="restart"/>
            <w:shd w:val="clear" w:color="auto" w:fill="auto"/>
            <w:noWrap/>
            <w:vAlign w:val="center"/>
            <w:hideMark/>
          </w:tcPr>
          <w:p w14:paraId="7737405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 от БСК</w:t>
            </w:r>
          </w:p>
        </w:tc>
        <w:tc>
          <w:tcPr>
            <w:tcW w:w="714" w:type="dxa"/>
            <w:shd w:val="clear" w:color="auto" w:fill="auto"/>
            <w:noWrap/>
            <w:vAlign w:val="center"/>
            <w:hideMark/>
          </w:tcPr>
          <w:p w14:paraId="1DACC71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муж.</w:t>
            </w:r>
          </w:p>
        </w:tc>
        <w:tc>
          <w:tcPr>
            <w:tcW w:w="756" w:type="dxa"/>
            <w:shd w:val="clear" w:color="auto" w:fill="auto"/>
            <w:noWrap/>
            <w:vAlign w:val="center"/>
            <w:hideMark/>
          </w:tcPr>
          <w:p w14:paraId="085E83B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40,30</w:t>
            </w:r>
          </w:p>
        </w:tc>
        <w:tc>
          <w:tcPr>
            <w:tcW w:w="851" w:type="dxa"/>
            <w:shd w:val="clear" w:color="auto" w:fill="auto"/>
            <w:noWrap/>
            <w:vAlign w:val="center"/>
            <w:hideMark/>
          </w:tcPr>
          <w:p w14:paraId="2CEFCC7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39,90</w:t>
            </w:r>
          </w:p>
        </w:tc>
        <w:tc>
          <w:tcPr>
            <w:tcW w:w="850" w:type="dxa"/>
            <w:shd w:val="clear" w:color="auto" w:fill="auto"/>
            <w:noWrap/>
            <w:vAlign w:val="center"/>
            <w:hideMark/>
          </w:tcPr>
          <w:p w14:paraId="0683A19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41,30</w:t>
            </w:r>
          </w:p>
        </w:tc>
        <w:tc>
          <w:tcPr>
            <w:tcW w:w="851" w:type="dxa"/>
            <w:shd w:val="clear" w:color="auto" w:fill="auto"/>
            <w:noWrap/>
            <w:vAlign w:val="center"/>
            <w:hideMark/>
          </w:tcPr>
          <w:p w14:paraId="02D9CAD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41,90</w:t>
            </w:r>
          </w:p>
        </w:tc>
        <w:tc>
          <w:tcPr>
            <w:tcW w:w="850" w:type="dxa"/>
            <w:shd w:val="clear" w:color="auto" w:fill="auto"/>
            <w:noWrap/>
            <w:vAlign w:val="center"/>
            <w:hideMark/>
          </w:tcPr>
          <w:p w14:paraId="7848209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42,70</w:t>
            </w:r>
          </w:p>
        </w:tc>
        <w:tc>
          <w:tcPr>
            <w:tcW w:w="851" w:type="dxa"/>
            <w:shd w:val="clear" w:color="auto" w:fill="auto"/>
            <w:noWrap/>
            <w:vAlign w:val="center"/>
            <w:hideMark/>
          </w:tcPr>
          <w:p w14:paraId="0216B2A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41,90</w:t>
            </w:r>
          </w:p>
        </w:tc>
        <w:tc>
          <w:tcPr>
            <w:tcW w:w="756" w:type="dxa"/>
            <w:shd w:val="clear" w:color="auto" w:fill="auto"/>
            <w:noWrap/>
            <w:vAlign w:val="center"/>
            <w:hideMark/>
          </w:tcPr>
          <w:p w14:paraId="3BCF5B0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41,80</w:t>
            </w:r>
          </w:p>
        </w:tc>
        <w:tc>
          <w:tcPr>
            <w:tcW w:w="816" w:type="dxa"/>
            <w:shd w:val="clear" w:color="auto" w:fill="auto"/>
            <w:noWrap/>
            <w:vAlign w:val="center"/>
            <w:hideMark/>
          </w:tcPr>
          <w:p w14:paraId="1CE4BAA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43,60</w:t>
            </w:r>
          </w:p>
        </w:tc>
        <w:tc>
          <w:tcPr>
            <w:tcW w:w="756" w:type="dxa"/>
            <w:shd w:val="clear" w:color="auto" w:fill="auto"/>
            <w:noWrap/>
            <w:vAlign w:val="center"/>
            <w:hideMark/>
          </w:tcPr>
          <w:p w14:paraId="0DDA24C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43,40</w:t>
            </w:r>
          </w:p>
        </w:tc>
        <w:tc>
          <w:tcPr>
            <w:tcW w:w="756" w:type="dxa"/>
            <w:shd w:val="clear" w:color="auto" w:fill="auto"/>
            <w:noWrap/>
            <w:vAlign w:val="center"/>
            <w:hideMark/>
          </w:tcPr>
          <w:p w14:paraId="04C1233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43,50</w:t>
            </w:r>
          </w:p>
        </w:tc>
      </w:tr>
      <w:tr w:rsidR="00983E57" w:rsidRPr="00D16E84" w14:paraId="6BE61563" w14:textId="77777777" w:rsidTr="00983E57">
        <w:trPr>
          <w:trHeight w:val="20"/>
        </w:trPr>
        <w:tc>
          <w:tcPr>
            <w:tcW w:w="993" w:type="dxa"/>
            <w:vMerge/>
            <w:vAlign w:val="center"/>
            <w:hideMark/>
          </w:tcPr>
          <w:p w14:paraId="1C355A86" w14:textId="77777777" w:rsidR="00983E57" w:rsidRPr="009F15E2"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45DE83A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жен.</w:t>
            </w:r>
          </w:p>
        </w:tc>
        <w:tc>
          <w:tcPr>
            <w:tcW w:w="756" w:type="dxa"/>
            <w:shd w:val="clear" w:color="auto" w:fill="auto"/>
            <w:noWrap/>
            <w:vAlign w:val="center"/>
            <w:hideMark/>
          </w:tcPr>
          <w:p w14:paraId="046E3D4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39,90</w:t>
            </w:r>
          </w:p>
        </w:tc>
        <w:tc>
          <w:tcPr>
            <w:tcW w:w="851" w:type="dxa"/>
            <w:shd w:val="clear" w:color="auto" w:fill="auto"/>
            <w:noWrap/>
            <w:vAlign w:val="center"/>
            <w:hideMark/>
          </w:tcPr>
          <w:p w14:paraId="1431C29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39,30</w:t>
            </w:r>
          </w:p>
        </w:tc>
        <w:tc>
          <w:tcPr>
            <w:tcW w:w="850" w:type="dxa"/>
            <w:shd w:val="clear" w:color="auto" w:fill="auto"/>
            <w:noWrap/>
            <w:vAlign w:val="center"/>
            <w:hideMark/>
          </w:tcPr>
          <w:p w14:paraId="5402964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40,70</w:t>
            </w:r>
          </w:p>
        </w:tc>
        <w:tc>
          <w:tcPr>
            <w:tcW w:w="851" w:type="dxa"/>
            <w:shd w:val="clear" w:color="auto" w:fill="auto"/>
            <w:noWrap/>
            <w:vAlign w:val="center"/>
            <w:hideMark/>
          </w:tcPr>
          <w:p w14:paraId="024C454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41,50</w:t>
            </w:r>
          </w:p>
        </w:tc>
        <w:tc>
          <w:tcPr>
            <w:tcW w:w="850" w:type="dxa"/>
            <w:shd w:val="clear" w:color="auto" w:fill="auto"/>
            <w:noWrap/>
            <w:vAlign w:val="center"/>
            <w:hideMark/>
          </w:tcPr>
          <w:p w14:paraId="430AE86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42,10</w:t>
            </w:r>
          </w:p>
        </w:tc>
        <w:tc>
          <w:tcPr>
            <w:tcW w:w="851" w:type="dxa"/>
            <w:shd w:val="clear" w:color="auto" w:fill="auto"/>
            <w:noWrap/>
            <w:vAlign w:val="center"/>
            <w:hideMark/>
          </w:tcPr>
          <w:p w14:paraId="1482539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41,50</w:t>
            </w:r>
          </w:p>
        </w:tc>
        <w:tc>
          <w:tcPr>
            <w:tcW w:w="756" w:type="dxa"/>
            <w:shd w:val="clear" w:color="auto" w:fill="auto"/>
            <w:noWrap/>
            <w:vAlign w:val="center"/>
            <w:hideMark/>
          </w:tcPr>
          <w:p w14:paraId="66CDC41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41,30</w:t>
            </w:r>
          </w:p>
        </w:tc>
        <w:tc>
          <w:tcPr>
            <w:tcW w:w="816" w:type="dxa"/>
            <w:shd w:val="clear" w:color="auto" w:fill="auto"/>
            <w:noWrap/>
            <w:vAlign w:val="center"/>
            <w:hideMark/>
          </w:tcPr>
          <w:p w14:paraId="7EE85FF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43,60</w:t>
            </w:r>
          </w:p>
        </w:tc>
        <w:tc>
          <w:tcPr>
            <w:tcW w:w="756" w:type="dxa"/>
            <w:shd w:val="clear" w:color="auto" w:fill="auto"/>
            <w:noWrap/>
            <w:vAlign w:val="center"/>
            <w:hideMark/>
          </w:tcPr>
          <w:p w14:paraId="33B6C77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44,10</w:t>
            </w:r>
          </w:p>
        </w:tc>
        <w:tc>
          <w:tcPr>
            <w:tcW w:w="756" w:type="dxa"/>
            <w:shd w:val="clear" w:color="auto" w:fill="auto"/>
            <w:noWrap/>
            <w:vAlign w:val="center"/>
            <w:hideMark/>
          </w:tcPr>
          <w:p w14:paraId="060E412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44,00</w:t>
            </w:r>
          </w:p>
        </w:tc>
      </w:tr>
      <w:tr w:rsidR="00983E57" w:rsidRPr="00D16E84" w14:paraId="72CCC818" w14:textId="77777777" w:rsidTr="00983E57">
        <w:trPr>
          <w:trHeight w:val="20"/>
        </w:trPr>
        <w:tc>
          <w:tcPr>
            <w:tcW w:w="1707" w:type="dxa"/>
            <w:gridSpan w:val="2"/>
            <w:shd w:val="clear" w:color="auto" w:fill="auto"/>
            <w:noWrap/>
            <w:vAlign w:val="center"/>
            <w:hideMark/>
          </w:tcPr>
          <w:p w14:paraId="74CF54D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Соотношение муж./жен.</w:t>
            </w:r>
          </w:p>
        </w:tc>
        <w:tc>
          <w:tcPr>
            <w:tcW w:w="756" w:type="dxa"/>
            <w:shd w:val="clear" w:color="auto" w:fill="auto"/>
            <w:noWrap/>
            <w:vAlign w:val="center"/>
            <w:hideMark/>
          </w:tcPr>
          <w:p w14:paraId="50F6F99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1,8</w:t>
            </w:r>
          </w:p>
        </w:tc>
        <w:tc>
          <w:tcPr>
            <w:tcW w:w="851" w:type="dxa"/>
            <w:shd w:val="clear" w:color="auto" w:fill="auto"/>
            <w:noWrap/>
            <w:vAlign w:val="center"/>
            <w:hideMark/>
          </w:tcPr>
          <w:p w14:paraId="2DD24AA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850" w:type="dxa"/>
            <w:shd w:val="clear" w:color="auto" w:fill="auto"/>
            <w:noWrap/>
            <w:vAlign w:val="center"/>
            <w:hideMark/>
          </w:tcPr>
          <w:p w14:paraId="7786F45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851" w:type="dxa"/>
            <w:shd w:val="clear" w:color="auto" w:fill="auto"/>
            <w:noWrap/>
            <w:vAlign w:val="center"/>
            <w:hideMark/>
          </w:tcPr>
          <w:p w14:paraId="0F5850E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850" w:type="dxa"/>
            <w:shd w:val="clear" w:color="auto" w:fill="auto"/>
            <w:noWrap/>
            <w:vAlign w:val="center"/>
            <w:hideMark/>
          </w:tcPr>
          <w:p w14:paraId="4A24504F"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851" w:type="dxa"/>
            <w:shd w:val="clear" w:color="auto" w:fill="auto"/>
            <w:noWrap/>
            <w:vAlign w:val="center"/>
            <w:hideMark/>
          </w:tcPr>
          <w:p w14:paraId="6E29CED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756" w:type="dxa"/>
            <w:shd w:val="clear" w:color="auto" w:fill="auto"/>
            <w:noWrap/>
            <w:vAlign w:val="center"/>
            <w:hideMark/>
          </w:tcPr>
          <w:p w14:paraId="54F1471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816" w:type="dxa"/>
            <w:shd w:val="clear" w:color="auto" w:fill="auto"/>
            <w:noWrap/>
            <w:vAlign w:val="center"/>
            <w:hideMark/>
          </w:tcPr>
          <w:p w14:paraId="47419C6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1,9</w:t>
            </w:r>
          </w:p>
        </w:tc>
        <w:tc>
          <w:tcPr>
            <w:tcW w:w="756" w:type="dxa"/>
            <w:shd w:val="clear" w:color="auto" w:fill="auto"/>
            <w:noWrap/>
            <w:vAlign w:val="center"/>
            <w:hideMark/>
          </w:tcPr>
          <w:p w14:paraId="3B1A84E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1,8</w:t>
            </w:r>
          </w:p>
        </w:tc>
        <w:tc>
          <w:tcPr>
            <w:tcW w:w="756" w:type="dxa"/>
            <w:shd w:val="clear" w:color="auto" w:fill="auto"/>
            <w:noWrap/>
            <w:vAlign w:val="center"/>
            <w:hideMark/>
          </w:tcPr>
          <w:p w14:paraId="03691EB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1,8</w:t>
            </w:r>
          </w:p>
        </w:tc>
      </w:tr>
    </w:tbl>
    <w:p w14:paraId="35252A98" w14:textId="77777777" w:rsidR="00983E57" w:rsidRPr="004F227F" w:rsidRDefault="00983E57" w:rsidP="00983E57">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СКС – стандартизованный коэффициент смертности, БСК – болезни системы кровообращения, Х</w:t>
      </w:r>
      <w:r w:rsidRPr="00AB6246">
        <w:rPr>
          <w:rFonts w:ascii="Times New Roman" w:hAnsi="Times New Roman" w:cs="Times New Roman"/>
          <w:sz w:val="24"/>
          <w:szCs w:val="24"/>
        </w:rPr>
        <w:t>ИБС</w:t>
      </w:r>
      <w:r>
        <w:rPr>
          <w:rFonts w:ascii="Times New Roman" w:hAnsi="Times New Roman" w:cs="Times New Roman"/>
          <w:sz w:val="24"/>
          <w:szCs w:val="24"/>
        </w:rPr>
        <w:t xml:space="preserve"> – хроническая ишемическая болезнь сердца</w:t>
      </w:r>
    </w:p>
    <w:p w14:paraId="6DDFD605" w14:textId="77777777" w:rsidR="00983E57" w:rsidRPr="00AB6246" w:rsidRDefault="00983E57" w:rsidP="00983E57">
      <w:pPr>
        <w:spacing w:after="0" w:line="360" w:lineRule="auto"/>
        <w:jc w:val="right"/>
        <w:rPr>
          <w:rFonts w:ascii="Times New Roman" w:hAnsi="Times New Roman" w:cs="Times New Roman"/>
          <w:sz w:val="24"/>
          <w:szCs w:val="24"/>
        </w:rPr>
      </w:pPr>
      <w:r w:rsidRPr="00AB6246">
        <w:rPr>
          <w:rFonts w:ascii="Times New Roman" w:hAnsi="Times New Roman" w:cs="Times New Roman"/>
          <w:sz w:val="24"/>
          <w:szCs w:val="24"/>
        </w:rPr>
        <w:t>Таблица 6</w:t>
      </w:r>
    </w:p>
    <w:p w14:paraId="3F225EA0" w14:textId="77777777" w:rsidR="00983E57" w:rsidRDefault="00983E57" w:rsidP="00983E57">
      <w:pPr>
        <w:spacing w:after="0" w:line="360" w:lineRule="auto"/>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 в РФ от алкогольной кардиомиопатии в 2013-2022гг.</w:t>
      </w:r>
    </w:p>
    <w:tbl>
      <w:tblPr>
        <w:tblW w:w="889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14"/>
        <w:gridCol w:w="709"/>
        <w:gridCol w:w="708"/>
        <w:gridCol w:w="709"/>
        <w:gridCol w:w="709"/>
        <w:gridCol w:w="850"/>
        <w:gridCol w:w="709"/>
        <w:gridCol w:w="709"/>
        <w:gridCol w:w="696"/>
        <w:gridCol w:w="696"/>
        <w:gridCol w:w="696"/>
      </w:tblGrid>
      <w:tr w:rsidR="00983E57" w:rsidRPr="009F15E2" w14:paraId="1E1C1A42" w14:textId="77777777" w:rsidTr="00CC5488">
        <w:trPr>
          <w:trHeight w:val="20"/>
        </w:trPr>
        <w:tc>
          <w:tcPr>
            <w:tcW w:w="1706" w:type="dxa"/>
            <w:gridSpan w:val="2"/>
            <w:shd w:val="clear" w:color="auto" w:fill="auto"/>
            <w:noWrap/>
            <w:vAlign w:val="center"/>
            <w:hideMark/>
          </w:tcPr>
          <w:p w14:paraId="2494EDA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w:t>
            </w:r>
            <w:r w:rsidRPr="009F15E2">
              <w:rPr>
                <w:rFonts w:ascii="Times New Roman" w:eastAsia="Times New Roman" w:hAnsi="Times New Roman" w:cs="Times New Roman"/>
                <w:color w:val="000000"/>
                <w:sz w:val="24"/>
                <w:szCs w:val="24"/>
              </w:rPr>
              <w:t> </w:t>
            </w:r>
          </w:p>
        </w:tc>
        <w:tc>
          <w:tcPr>
            <w:tcW w:w="709" w:type="dxa"/>
            <w:shd w:val="clear" w:color="auto" w:fill="auto"/>
            <w:noWrap/>
            <w:vAlign w:val="center"/>
            <w:hideMark/>
          </w:tcPr>
          <w:p w14:paraId="006EDF9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2013</w:t>
            </w:r>
          </w:p>
        </w:tc>
        <w:tc>
          <w:tcPr>
            <w:tcW w:w="708" w:type="dxa"/>
            <w:shd w:val="clear" w:color="auto" w:fill="auto"/>
            <w:noWrap/>
            <w:vAlign w:val="center"/>
            <w:hideMark/>
          </w:tcPr>
          <w:p w14:paraId="388554B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2014</w:t>
            </w:r>
          </w:p>
        </w:tc>
        <w:tc>
          <w:tcPr>
            <w:tcW w:w="709" w:type="dxa"/>
            <w:shd w:val="clear" w:color="auto" w:fill="auto"/>
            <w:noWrap/>
            <w:vAlign w:val="center"/>
            <w:hideMark/>
          </w:tcPr>
          <w:p w14:paraId="6E10B42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2015</w:t>
            </w:r>
          </w:p>
        </w:tc>
        <w:tc>
          <w:tcPr>
            <w:tcW w:w="709" w:type="dxa"/>
            <w:shd w:val="clear" w:color="auto" w:fill="auto"/>
            <w:noWrap/>
            <w:vAlign w:val="center"/>
            <w:hideMark/>
          </w:tcPr>
          <w:p w14:paraId="11DCD54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2016</w:t>
            </w:r>
          </w:p>
        </w:tc>
        <w:tc>
          <w:tcPr>
            <w:tcW w:w="850" w:type="dxa"/>
            <w:shd w:val="clear" w:color="auto" w:fill="auto"/>
            <w:noWrap/>
            <w:vAlign w:val="center"/>
            <w:hideMark/>
          </w:tcPr>
          <w:p w14:paraId="5FEFB23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2017</w:t>
            </w:r>
          </w:p>
        </w:tc>
        <w:tc>
          <w:tcPr>
            <w:tcW w:w="709" w:type="dxa"/>
            <w:shd w:val="clear" w:color="auto" w:fill="auto"/>
            <w:noWrap/>
            <w:vAlign w:val="center"/>
            <w:hideMark/>
          </w:tcPr>
          <w:p w14:paraId="0995515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2018</w:t>
            </w:r>
          </w:p>
        </w:tc>
        <w:tc>
          <w:tcPr>
            <w:tcW w:w="709" w:type="dxa"/>
            <w:shd w:val="clear" w:color="auto" w:fill="auto"/>
            <w:noWrap/>
            <w:vAlign w:val="center"/>
            <w:hideMark/>
          </w:tcPr>
          <w:p w14:paraId="405D0F4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2019</w:t>
            </w:r>
          </w:p>
        </w:tc>
        <w:tc>
          <w:tcPr>
            <w:tcW w:w="696" w:type="dxa"/>
            <w:shd w:val="clear" w:color="auto" w:fill="auto"/>
            <w:noWrap/>
            <w:vAlign w:val="center"/>
            <w:hideMark/>
          </w:tcPr>
          <w:p w14:paraId="4D20E16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2020</w:t>
            </w:r>
          </w:p>
        </w:tc>
        <w:tc>
          <w:tcPr>
            <w:tcW w:w="696" w:type="dxa"/>
            <w:shd w:val="clear" w:color="auto" w:fill="auto"/>
            <w:noWrap/>
            <w:vAlign w:val="center"/>
            <w:hideMark/>
          </w:tcPr>
          <w:p w14:paraId="0173090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2021</w:t>
            </w:r>
          </w:p>
        </w:tc>
        <w:tc>
          <w:tcPr>
            <w:tcW w:w="696" w:type="dxa"/>
            <w:shd w:val="clear" w:color="auto" w:fill="auto"/>
            <w:noWrap/>
            <w:vAlign w:val="center"/>
            <w:hideMark/>
          </w:tcPr>
          <w:p w14:paraId="352D18C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2022</w:t>
            </w:r>
          </w:p>
        </w:tc>
      </w:tr>
      <w:tr w:rsidR="00983E57" w:rsidRPr="009F15E2" w14:paraId="23A37688" w14:textId="77777777" w:rsidTr="00CC5488">
        <w:trPr>
          <w:trHeight w:val="20"/>
        </w:trPr>
        <w:tc>
          <w:tcPr>
            <w:tcW w:w="992" w:type="dxa"/>
            <w:vMerge w:val="restart"/>
            <w:shd w:val="clear" w:color="auto" w:fill="auto"/>
            <w:noWrap/>
            <w:vAlign w:val="center"/>
            <w:hideMark/>
          </w:tcPr>
          <w:p w14:paraId="3728090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СКС от АКМП</w:t>
            </w:r>
          </w:p>
        </w:tc>
        <w:tc>
          <w:tcPr>
            <w:tcW w:w="714" w:type="dxa"/>
            <w:shd w:val="clear" w:color="auto" w:fill="auto"/>
            <w:noWrap/>
            <w:vAlign w:val="center"/>
            <w:hideMark/>
          </w:tcPr>
          <w:p w14:paraId="15EFA98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муж.</w:t>
            </w:r>
          </w:p>
        </w:tc>
        <w:tc>
          <w:tcPr>
            <w:tcW w:w="709" w:type="dxa"/>
            <w:shd w:val="clear" w:color="auto" w:fill="auto"/>
            <w:noWrap/>
            <w:vAlign w:val="center"/>
            <w:hideMark/>
          </w:tcPr>
          <w:p w14:paraId="2647569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21</w:t>
            </w:r>
          </w:p>
        </w:tc>
        <w:tc>
          <w:tcPr>
            <w:tcW w:w="708" w:type="dxa"/>
            <w:shd w:val="clear" w:color="auto" w:fill="auto"/>
            <w:noWrap/>
            <w:vAlign w:val="center"/>
            <w:hideMark/>
          </w:tcPr>
          <w:p w14:paraId="19D1C1B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20,7</w:t>
            </w:r>
          </w:p>
        </w:tc>
        <w:tc>
          <w:tcPr>
            <w:tcW w:w="709" w:type="dxa"/>
            <w:shd w:val="clear" w:color="auto" w:fill="auto"/>
            <w:noWrap/>
            <w:vAlign w:val="center"/>
            <w:hideMark/>
          </w:tcPr>
          <w:p w14:paraId="1F0046D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20,6</w:t>
            </w:r>
          </w:p>
        </w:tc>
        <w:tc>
          <w:tcPr>
            <w:tcW w:w="709" w:type="dxa"/>
            <w:shd w:val="clear" w:color="auto" w:fill="auto"/>
            <w:noWrap/>
            <w:vAlign w:val="center"/>
            <w:hideMark/>
          </w:tcPr>
          <w:p w14:paraId="68A99D8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20,3</w:t>
            </w:r>
          </w:p>
        </w:tc>
        <w:tc>
          <w:tcPr>
            <w:tcW w:w="850" w:type="dxa"/>
            <w:shd w:val="clear" w:color="auto" w:fill="auto"/>
            <w:noWrap/>
            <w:vAlign w:val="center"/>
            <w:hideMark/>
          </w:tcPr>
          <w:p w14:paraId="4E0C7F6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16,5</w:t>
            </w:r>
          </w:p>
        </w:tc>
        <w:tc>
          <w:tcPr>
            <w:tcW w:w="709" w:type="dxa"/>
            <w:shd w:val="clear" w:color="auto" w:fill="auto"/>
            <w:noWrap/>
            <w:vAlign w:val="center"/>
            <w:hideMark/>
          </w:tcPr>
          <w:p w14:paraId="5080AA4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w:t>
            </w:r>
          </w:p>
        </w:tc>
        <w:tc>
          <w:tcPr>
            <w:tcW w:w="709" w:type="dxa"/>
            <w:shd w:val="clear" w:color="auto" w:fill="auto"/>
            <w:noWrap/>
            <w:vAlign w:val="center"/>
            <w:hideMark/>
          </w:tcPr>
          <w:p w14:paraId="7312069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16,3</w:t>
            </w:r>
          </w:p>
        </w:tc>
        <w:tc>
          <w:tcPr>
            <w:tcW w:w="696" w:type="dxa"/>
            <w:shd w:val="clear" w:color="auto" w:fill="auto"/>
            <w:noWrap/>
            <w:vAlign w:val="center"/>
            <w:hideMark/>
          </w:tcPr>
          <w:p w14:paraId="1592C42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18</w:t>
            </w:r>
          </w:p>
        </w:tc>
        <w:tc>
          <w:tcPr>
            <w:tcW w:w="696" w:type="dxa"/>
            <w:shd w:val="clear" w:color="auto" w:fill="auto"/>
            <w:noWrap/>
            <w:vAlign w:val="center"/>
            <w:hideMark/>
          </w:tcPr>
          <w:p w14:paraId="3A7C50D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17,9</w:t>
            </w:r>
          </w:p>
        </w:tc>
        <w:tc>
          <w:tcPr>
            <w:tcW w:w="696" w:type="dxa"/>
            <w:shd w:val="clear" w:color="auto" w:fill="auto"/>
            <w:noWrap/>
            <w:vAlign w:val="center"/>
            <w:hideMark/>
          </w:tcPr>
          <w:p w14:paraId="4E36B3F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16,6</w:t>
            </w:r>
          </w:p>
        </w:tc>
      </w:tr>
      <w:tr w:rsidR="00983E57" w:rsidRPr="009F15E2" w14:paraId="1B92735E" w14:textId="77777777" w:rsidTr="00CC5488">
        <w:trPr>
          <w:trHeight w:val="20"/>
        </w:trPr>
        <w:tc>
          <w:tcPr>
            <w:tcW w:w="992" w:type="dxa"/>
            <w:vMerge/>
            <w:vAlign w:val="center"/>
            <w:hideMark/>
          </w:tcPr>
          <w:p w14:paraId="51070AC9" w14:textId="77777777" w:rsidR="00983E57" w:rsidRPr="009F15E2"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1635908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жен.</w:t>
            </w:r>
          </w:p>
        </w:tc>
        <w:tc>
          <w:tcPr>
            <w:tcW w:w="709" w:type="dxa"/>
            <w:shd w:val="clear" w:color="auto" w:fill="auto"/>
            <w:noWrap/>
            <w:vAlign w:val="center"/>
            <w:hideMark/>
          </w:tcPr>
          <w:p w14:paraId="1FF60D7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5,3</w:t>
            </w:r>
          </w:p>
        </w:tc>
        <w:tc>
          <w:tcPr>
            <w:tcW w:w="708" w:type="dxa"/>
            <w:shd w:val="clear" w:color="auto" w:fill="auto"/>
            <w:noWrap/>
            <w:vAlign w:val="center"/>
            <w:hideMark/>
          </w:tcPr>
          <w:p w14:paraId="3D6E7AB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5,5</w:t>
            </w:r>
          </w:p>
        </w:tc>
        <w:tc>
          <w:tcPr>
            <w:tcW w:w="709" w:type="dxa"/>
            <w:shd w:val="clear" w:color="auto" w:fill="auto"/>
            <w:noWrap/>
            <w:vAlign w:val="center"/>
            <w:hideMark/>
          </w:tcPr>
          <w:p w14:paraId="5265E5E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5,7</w:t>
            </w:r>
          </w:p>
        </w:tc>
        <w:tc>
          <w:tcPr>
            <w:tcW w:w="709" w:type="dxa"/>
            <w:shd w:val="clear" w:color="auto" w:fill="auto"/>
            <w:noWrap/>
            <w:vAlign w:val="center"/>
            <w:hideMark/>
          </w:tcPr>
          <w:p w14:paraId="2A32276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5,2</w:t>
            </w:r>
          </w:p>
        </w:tc>
        <w:tc>
          <w:tcPr>
            <w:tcW w:w="850" w:type="dxa"/>
            <w:shd w:val="clear" w:color="auto" w:fill="auto"/>
            <w:noWrap/>
            <w:vAlign w:val="center"/>
            <w:hideMark/>
          </w:tcPr>
          <w:p w14:paraId="611DD19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4,3</w:t>
            </w:r>
          </w:p>
        </w:tc>
        <w:tc>
          <w:tcPr>
            <w:tcW w:w="709" w:type="dxa"/>
            <w:shd w:val="clear" w:color="auto" w:fill="auto"/>
            <w:noWrap/>
            <w:vAlign w:val="center"/>
            <w:hideMark/>
          </w:tcPr>
          <w:p w14:paraId="4FFE526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w:t>
            </w:r>
          </w:p>
        </w:tc>
        <w:tc>
          <w:tcPr>
            <w:tcW w:w="709" w:type="dxa"/>
            <w:shd w:val="clear" w:color="auto" w:fill="auto"/>
            <w:noWrap/>
            <w:vAlign w:val="center"/>
            <w:hideMark/>
          </w:tcPr>
          <w:p w14:paraId="6AAC8E1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4,3</w:t>
            </w:r>
          </w:p>
        </w:tc>
        <w:tc>
          <w:tcPr>
            <w:tcW w:w="696" w:type="dxa"/>
            <w:shd w:val="clear" w:color="auto" w:fill="auto"/>
            <w:noWrap/>
            <w:vAlign w:val="center"/>
            <w:hideMark/>
          </w:tcPr>
          <w:p w14:paraId="78D2E8A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4,6</w:t>
            </w:r>
          </w:p>
        </w:tc>
        <w:tc>
          <w:tcPr>
            <w:tcW w:w="696" w:type="dxa"/>
            <w:shd w:val="clear" w:color="auto" w:fill="auto"/>
            <w:noWrap/>
            <w:vAlign w:val="center"/>
            <w:hideMark/>
          </w:tcPr>
          <w:p w14:paraId="4E35587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4,6</w:t>
            </w:r>
          </w:p>
        </w:tc>
        <w:tc>
          <w:tcPr>
            <w:tcW w:w="696" w:type="dxa"/>
            <w:shd w:val="clear" w:color="auto" w:fill="auto"/>
            <w:noWrap/>
            <w:vAlign w:val="center"/>
            <w:hideMark/>
          </w:tcPr>
          <w:p w14:paraId="6F90A83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4,2</w:t>
            </w:r>
          </w:p>
        </w:tc>
      </w:tr>
      <w:tr w:rsidR="00983E57" w:rsidRPr="009F15E2" w14:paraId="371C54EF" w14:textId="77777777" w:rsidTr="00CC5488">
        <w:trPr>
          <w:trHeight w:val="20"/>
        </w:trPr>
        <w:tc>
          <w:tcPr>
            <w:tcW w:w="992" w:type="dxa"/>
            <w:vMerge w:val="restart"/>
            <w:shd w:val="clear" w:color="auto" w:fill="auto"/>
            <w:noWrap/>
            <w:vAlign w:val="center"/>
            <w:hideMark/>
          </w:tcPr>
          <w:p w14:paraId="5C609CE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 от БСК</w:t>
            </w:r>
          </w:p>
        </w:tc>
        <w:tc>
          <w:tcPr>
            <w:tcW w:w="714" w:type="dxa"/>
            <w:shd w:val="clear" w:color="auto" w:fill="auto"/>
            <w:noWrap/>
            <w:vAlign w:val="center"/>
            <w:hideMark/>
          </w:tcPr>
          <w:p w14:paraId="0170869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муж.</w:t>
            </w:r>
          </w:p>
        </w:tc>
        <w:tc>
          <w:tcPr>
            <w:tcW w:w="709" w:type="dxa"/>
            <w:shd w:val="clear" w:color="auto" w:fill="auto"/>
            <w:noWrap/>
            <w:vAlign w:val="center"/>
            <w:hideMark/>
          </w:tcPr>
          <w:p w14:paraId="54E8109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2,80</w:t>
            </w:r>
          </w:p>
        </w:tc>
        <w:tc>
          <w:tcPr>
            <w:tcW w:w="708" w:type="dxa"/>
            <w:shd w:val="clear" w:color="auto" w:fill="auto"/>
            <w:noWrap/>
            <w:vAlign w:val="center"/>
            <w:hideMark/>
          </w:tcPr>
          <w:p w14:paraId="65D06FF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3,00</w:t>
            </w:r>
          </w:p>
        </w:tc>
        <w:tc>
          <w:tcPr>
            <w:tcW w:w="709" w:type="dxa"/>
            <w:shd w:val="clear" w:color="auto" w:fill="auto"/>
            <w:noWrap/>
            <w:vAlign w:val="center"/>
            <w:hideMark/>
          </w:tcPr>
          <w:p w14:paraId="0864C54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3,10</w:t>
            </w:r>
          </w:p>
        </w:tc>
        <w:tc>
          <w:tcPr>
            <w:tcW w:w="709" w:type="dxa"/>
            <w:shd w:val="clear" w:color="auto" w:fill="auto"/>
            <w:noWrap/>
            <w:vAlign w:val="center"/>
            <w:hideMark/>
          </w:tcPr>
          <w:p w14:paraId="1CF2020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3,10</w:t>
            </w:r>
          </w:p>
        </w:tc>
        <w:tc>
          <w:tcPr>
            <w:tcW w:w="850" w:type="dxa"/>
            <w:shd w:val="clear" w:color="auto" w:fill="auto"/>
            <w:noWrap/>
            <w:vAlign w:val="center"/>
            <w:hideMark/>
          </w:tcPr>
          <w:p w14:paraId="0B438A7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2,70</w:t>
            </w:r>
          </w:p>
        </w:tc>
        <w:tc>
          <w:tcPr>
            <w:tcW w:w="709" w:type="dxa"/>
            <w:shd w:val="clear" w:color="auto" w:fill="auto"/>
            <w:noWrap/>
            <w:vAlign w:val="center"/>
            <w:hideMark/>
          </w:tcPr>
          <w:p w14:paraId="392420F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2,70</w:t>
            </w:r>
          </w:p>
        </w:tc>
        <w:tc>
          <w:tcPr>
            <w:tcW w:w="709" w:type="dxa"/>
            <w:shd w:val="clear" w:color="auto" w:fill="auto"/>
            <w:noWrap/>
            <w:vAlign w:val="center"/>
            <w:hideMark/>
          </w:tcPr>
          <w:p w14:paraId="3A10A75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2,80</w:t>
            </w:r>
          </w:p>
        </w:tc>
        <w:tc>
          <w:tcPr>
            <w:tcW w:w="696" w:type="dxa"/>
            <w:shd w:val="clear" w:color="auto" w:fill="auto"/>
            <w:noWrap/>
            <w:vAlign w:val="center"/>
            <w:hideMark/>
          </w:tcPr>
          <w:p w14:paraId="2BF0ED7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2,80</w:t>
            </w:r>
          </w:p>
        </w:tc>
        <w:tc>
          <w:tcPr>
            <w:tcW w:w="696" w:type="dxa"/>
            <w:shd w:val="clear" w:color="auto" w:fill="auto"/>
            <w:noWrap/>
            <w:vAlign w:val="center"/>
            <w:hideMark/>
          </w:tcPr>
          <w:p w14:paraId="54D2591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2,90</w:t>
            </w:r>
          </w:p>
        </w:tc>
        <w:tc>
          <w:tcPr>
            <w:tcW w:w="696" w:type="dxa"/>
            <w:shd w:val="clear" w:color="auto" w:fill="auto"/>
            <w:noWrap/>
            <w:vAlign w:val="center"/>
            <w:hideMark/>
          </w:tcPr>
          <w:p w14:paraId="24B10BBF"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3,00</w:t>
            </w:r>
          </w:p>
        </w:tc>
      </w:tr>
      <w:tr w:rsidR="00983E57" w:rsidRPr="009F15E2" w14:paraId="429C514C" w14:textId="77777777" w:rsidTr="00CC5488">
        <w:trPr>
          <w:trHeight w:val="20"/>
        </w:trPr>
        <w:tc>
          <w:tcPr>
            <w:tcW w:w="992" w:type="dxa"/>
            <w:vMerge/>
            <w:vAlign w:val="center"/>
            <w:hideMark/>
          </w:tcPr>
          <w:p w14:paraId="54F337A7" w14:textId="77777777" w:rsidR="00983E57" w:rsidRPr="009F15E2"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11AAF1E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жен.</w:t>
            </w:r>
          </w:p>
        </w:tc>
        <w:tc>
          <w:tcPr>
            <w:tcW w:w="709" w:type="dxa"/>
            <w:shd w:val="clear" w:color="auto" w:fill="auto"/>
            <w:noWrap/>
            <w:vAlign w:val="center"/>
            <w:hideMark/>
          </w:tcPr>
          <w:p w14:paraId="660F553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1,30</w:t>
            </w:r>
          </w:p>
        </w:tc>
        <w:tc>
          <w:tcPr>
            <w:tcW w:w="708" w:type="dxa"/>
            <w:shd w:val="clear" w:color="auto" w:fill="auto"/>
            <w:noWrap/>
            <w:vAlign w:val="center"/>
            <w:hideMark/>
          </w:tcPr>
          <w:p w14:paraId="75458D4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1,50</w:t>
            </w:r>
          </w:p>
        </w:tc>
        <w:tc>
          <w:tcPr>
            <w:tcW w:w="709" w:type="dxa"/>
            <w:shd w:val="clear" w:color="auto" w:fill="auto"/>
            <w:noWrap/>
            <w:vAlign w:val="center"/>
            <w:hideMark/>
          </w:tcPr>
          <w:p w14:paraId="0848C1C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1,60</w:t>
            </w:r>
          </w:p>
        </w:tc>
        <w:tc>
          <w:tcPr>
            <w:tcW w:w="709" w:type="dxa"/>
            <w:shd w:val="clear" w:color="auto" w:fill="auto"/>
            <w:noWrap/>
            <w:vAlign w:val="center"/>
            <w:hideMark/>
          </w:tcPr>
          <w:p w14:paraId="6A3E5D3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1,50</w:t>
            </w:r>
          </w:p>
        </w:tc>
        <w:tc>
          <w:tcPr>
            <w:tcW w:w="850" w:type="dxa"/>
            <w:shd w:val="clear" w:color="auto" w:fill="auto"/>
            <w:noWrap/>
            <w:vAlign w:val="center"/>
            <w:hideMark/>
          </w:tcPr>
          <w:p w14:paraId="758BA94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1,30</w:t>
            </w:r>
          </w:p>
        </w:tc>
        <w:tc>
          <w:tcPr>
            <w:tcW w:w="709" w:type="dxa"/>
            <w:shd w:val="clear" w:color="auto" w:fill="auto"/>
            <w:noWrap/>
            <w:vAlign w:val="center"/>
            <w:hideMark/>
          </w:tcPr>
          <w:p w14:paraId="09E8F00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1,30</w:t>
            </w:r>
          </w:p>
        </w:tc>
        <w:tc>
          <w:tcPr>
            <w:tcW w:w="709" w:type="dxa"/>
            <w:shd w:val="clear" w:color="auto" w:fill="auto"/>
            <w:noWrap/>
            <w:vAlign w:val="center"/>
            <w:hideMark/>
          </w:tcPr>
          <w:p w14:paraId="484C955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1,40</w:t>
            </w:r>
          </w:p>
        </w:tc>
        <w:tc>
          <w:tcPr>
            <w:tcW w:w="696" w:type="dxa"/>
            <w:shd w:val="clear" w:color="auto" w:fill="auto"/>
            <w:noWrap/>
            <w:vAlign w:val="center"/>
            <w:hideMark/>
          </w:tcPr>
          <w:p w14:paraId="3D0A9DF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1,40</w:t>
            </w:r>
          </w:p>
        </w:tc>
        <w:tc>
          <w:tcPr>
            <w:tcW w:w="696" w:type="dxa"/>
            <w:shd w:val="clear" w:color="auto" w:fill="auto"/>
            <w:noWrap/>
            <w:vAlign w:val="center"/>
            <w:hideMark/>
          </w:tcPr>
          <w:p w14:paraId="5B5B321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1,30</w:t>
            </w:r>
          </w:p>
        </w:tc>
        <w:tc>
          <w:tcPr>
            <w:tcW w:w="696" w:type="dxa"/>
            <w:shd w:val="clear" w:color="auto" w:fill="auto"/>
            <w:noWrap/>
            <w:vAlign w:val="center"/>
            <w:hideMark/>
          </w:tcPr>
          <w:p w14:paraId="549DBE5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1,40</w:t>
            </w:r>
          </w:p>
        </w:tc>
      </w:tr>
      <w:tr w:rsidR="00983E57" w:rsidRPr="009F15E2" w14:paraId="4AEEFD59" w14:textId="77777777" w:rsidTr="00CC5488">
        <w:trPr>
          <w:trHeight w:val="20"/>
        </w:trPr>
        <w:tc>
          <w:tcPr>
            <w:tcW w:w="1706" w:type="dxa"/>
            <w:gridSpan w:val="2"/>
            <w:shd w:val="clear" w:color="auto" w:fill="auto"/>
            <w:noWrap/>
            <w:vAlign w:val="center"/>
            <w:hideMark/>
          </w:tcPr>
          <w:p w14:paraId="01E798D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Соотношение муж./жен.</w:t>
            </w:r>
          </w:p>
        </w:tc>
        <w:tc>
          <w:tcPr>
            <w:tcW w:w="709" w:type="dxa"/>
            <w:shd w:val="clear" w:color="auto" w:fill="auto"/>
            <w:noWrap/>
            <w:vAlign w:val="center"/>
            <w:hideMark/>
          </w:tcPr>
          <w:p w14:paraId="2CDF4DD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w:t>
            </w:r>
          </w:p>
        </w:tc>
        <w:tc>
          <w:tcPr>
            <w:tcW w:w="708" w:type="dxa"/>
            <w:shd w:val="clear" w:color="auto" w:fill="auto"/>
            <w:noWrap/>
            <w:vAlign w:val="center"/>
            <w:hideMark/>
          </w:tcPr>
          <w:p w14:paraId="0DBA13D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3,7</w:t>
            </w:r>
          </w:p>
        </w:tc>
        <w:tc>
          <w:tcPr>
            <w:tcW w:w="709" w:type="dxa"/>
            <w:shd w:val="clear" w:color="auto" w:fill="auto"/>
            <w:noWrap/>
            <w:vAlign w:val="center"/>
            <w:hideMark/>
          </w:tcPr>
          <w:p w14:paraId="3698DF3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3,6</w:t>
            </w:r>
          </w:p>
        </w:tc>
        <w:tc>
          <w:tcPr>
            <w:tcW w:w="709" w:type="dxa"/>
            <w:shd w:val="clear" w:color="auto" w:fill="auto"/>
            <w:noWrap/>
            <w:vAlign w:val="center"/>
            <w:hideMark/>
          </w:tcPr>
          <w:p w14:paraId="21B7802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3,9</w:t>
            </w:r>
          </w:p>
        </w:tc>
        <w:tc>
          <w:tcPr>
            <w:tcW w:w="850" w:type="dxa"/>
            <w:shd w:val="clear" w:color="auto" w:fill="auto"/>
            <w:noWrap/>
            <w:vAlign w:val="center"/>
            <w:hideMark/>
          </w:tcPr>
          <w:p w14:paraId="17BCC6E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3,8</w:t>
            </w:r>
          </w:p>
        </w:tc>
        <w:tc>
          <w:tcPr>
            <w:tcW w:w="709" w:type="dxa"/>
            <w:shd w:val="clear" w:color="auto" w:fill="auto"/>
            <w:noWrap/>
            <w:vAlign w:val="center"/>
            <w:hideMark/>
          </w:tcPr>
          <w:p w14:paraId="4026E76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w:t>
            </w:r>
          </w:p>
        </w:tc>
        <w:tc>
          <w:tcPr>
            <w:tcW w:w="709" w:type="dxa"/>
            <w:shd w:val="clear" w:color="auto" w:fill="auto"/>
            <w:noWrap/>
            <w:vAlign w:val="center"/>
            <w:hideMark/>
          </w:tcPr>
          <w:p w14:paraId="2F892F3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3,8</w:t>
            </w:r>
          </w:p>
        </w:tc>
        <w:tc>
          <w:tcPr>
            <w:tcW w:w="696" w:type="dxa"/>
            <w:shd w:val="clear" w:color="auto" w:fill="auto"/>
            <w:noWrap/>
            <w:vAlign w:val="center"/>
            <w:hideMark/>
          </w:tcPr>
          <w:p w14:paraId="3CE4488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3,9</w:t>
            </w:r>
          </w:p>
        </w:tc>
        <w:tc>
          <w:tcPr>
            <w:tcW w:w="696" w:type="dxa"/>
            <w:shd w:val="clear" w:color="auto" w:fill="auto"/>
            <w:noWrap/>
            <w:vAlign w:val="center"/>
            <w:hideMark/>
          </w:tcPr>
          <w:p w14:paraId="1CBF928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3,9</w:t>
            </w:r>
          </w:p>
        </w:tc>
        <w:tc>
          <w:tcPr>
            <w:tcW w:w="696" w:type="dxa"/>
            <w:shd w:val="clear" w:color="auto" w:fill="auto"/>
            <w:noWrap/>
            <w:vAlign w:val="center"/>
            <w:hideMark/>
          </w:tcPr>
          <w:p w14:paraId="7C6507F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w:t>
            </w:r>
          </w:p>
        </w:tc>
      </w:tr>
    </w:tbl>
    <w:p w14:paraId="4D7A13C7" w14:textId="77777777" w:rsidR="00983E57" w:rsidRPr="004F227F" w:rsidRDefault="00983E57" w:rsidP="00983E57">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 xml:space="preserve">СКС – стандартизованный коэффициент смертности, БСК – болезни системы кровообращения, </w:t>
      </w:r>
      <w:r w:rsidRPr="00AB6246">
        <w:rPr>
          <w:rFonts w:ascii="Times New Roman" w:hAnsi="Times New Roman" w:cs="Times New Roman"/>
          <w:sz w:val="24"/>
          <w:szCs w:val="24"/>
        </w:rPr>
        <w:t>АКМ</w:t>
      </w:r>
      <w:r>
        <w:rPr>
          <w:rFonts w:ascii="Times New Roman" w:hAnsi="Times New Roman" w:cs="Times New Roman"/>
          <w:sz w:val="24"/>
          <w:szCs w:val="24"/>
        </w:rPr>
        <w:t>П – алкогольная кардиомиопатия</w:t>
      </w:r>
    </w:p>
    <w:p w14:paraId="5F5587F7" w14:textId="77777777" w:rsidR="00983E57" w:rsidRPr="00AB6246" w:rsidRDefault="00983E57" w:rsidP="00983E57">
      <w:pPr>
        <w:spacing w:after="0" w:line="360" w:lineRule="auto"/>
        <w:jc w:val="right"/>
        <w:rPr>
          <w:rFonts w:ascii="Times New Roman" w:hAnsi="Times New Roman" w:cs="Times New Roman"/>
          <w:sz w:val="24"/>
          <w:szCs w:val="24"/>
        </w:rPr>
      </w:pPr>
      <w:r w:rsidRPr="00AB6246">
        <w:rPr>
          <w:rFonts w:ascii="Times New Roman" w:hAnsi="Times New Roman" w:cs="Times New Roman"/>
          <w:sz w:val="24"/>
          <w:szCs w:val="24"/>
        </w:rPr>
        <w:t>Таблица 7</w:t>
      </w:r>
    </w:p>
    <w:p w14:paraId="6F4E044A" w14:textId="77777777" w:rsidR="00983E57" w:rsidRDefault="00983E57" w:rsidP="00983E57">
      <w:pPr>
        <w:spacing w:after="0" w:line="360" w:lineRule="auto"/>
        <w:jc w:val="center"/>
        <w:rPr>
          <w:rFonts w:ascii="Times New Roman" w:hAnsi="Times New Roman" w:cs="Times New Roman"/>
          <w:sz w:val="24"/>
          <w:szCs w:val="24"/>
        </w:rPr>
      </w:pPr>
      <w:r w:rsidRPr="00AB6246">
        <w:rPr>
          <w:rFonts w:ascii="Times New Roman" w:hAnsi="Times New Roman" w:cs="Times New Roman"/>
          <w:sz w:val="24"/>
          <w:szCs w:val="24"/>
        </w:rPr>
        <w:t>СКС (на 100 тыс. нас.) в РФ от ОНМК (I60-64) 2013-2022гг.</w:t>
      </w:r>
    </w:p>
    <w:tbl>
      <w:tblPr>
        <w:tblW w:w="100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14"/>
        <w:gridCol w:w="851"/>
        <w:gridCol w:w="850"/>
        <w:gridCol w:w="851"/>
        <w:gridCol w:w="850"/>
        <w:gridCol w:w="851"/>
        <w:gridCol w:w="850"/>
        <w:gridCol w:w="851"/>
        <w:gridCol w:w="816"/>
        <w:gridCol w:w="756"/>
        <w:gridCol w:w="756"/>
      </w:tblGrid>
      <w:tr w:rsidR="00983E57" w:rsidRPr="009F15E2" w14:paraId="1BC9C77C" w14:textId="77777777" w:rsidTr="00983E57">
        <w:trPr>
          <w:trHeight w:val="20"/>
        </w:trPr>
        <w:tc>
          <w:tcPr>
            <w:tcW w:w="1793" w:type="dxa"/>
            <w:gridSpan w:val="2"/>
            <w:shd w:val="clear" w:color="auto" w:fill="auto"/>
            <w:noWrap/>
            <w:vAlign w:val="center"/>
            <w:hideMark/>
          </w:tcPr>
          <w:p w14:paraId="1F078ADD" w14:textId="77777777" w:rsidR="00983E57" w:rsidRPr="009F15E2" w:rsidRDefault="00983E57" w:rsidP="00CC5488">
            <w:pPr>
              <w:spacing w:after="0" w:line="240" w:lineRule="auto"/>
              <w:rPr>
                <w:rFonts w:ascii="Calibri" w:eastAsia="Times New Roman" w:hAnsi="Calibri" w:cs="Calibri"/>
                <w:color w:val="000000"/>
                <w:sz w:val="24"/>
                <w:szCs w:val="24"/>
              </w:rPr>
            </w:pPr>
            <w:r w:rsidRPr="009F15E2">
              <w:rPr>
                <w:rFonts w:ascii="Calibri" w:eastAsia="Times New Roman" w:hAnsi="Calibri" w:cs="Calibri"/>
                <w:color w:val="000000"/>
                <w:sz w:val="24"/>
                <w:szCs w:val="24"/>
              </w:rPr>
              <w:t> </w:t>
            </w:r>
            <w:r>
              <w:rPr>
                <w:rFonts w:ascii="Calibri" w:eastAsia="Times New Roman" w:hAnsi="Calibri" w:cs="Calibri"/>
                <w:color w:val="000000"/>
                <w:sz w:val="24"/>
                <w:szCs w:val="24"/>
              </w:rPr>
              <w:t>Год</w:t>
            </w:r>
            <w:r w:rsidRPr="009F15E2">
              <w:rPr>
                <w:rFonts w:ascii="Calibri" w:eastAsia="Times New Roman" w:hAnsi="Calibri" w:cs="Calibri"/>
                <w:color w:val="000000"/>
                <w:sz w:val="24"/>
                <w:szCs w:val="24"/>
              </w:rPr>
              <w:t> </w:t>
            </w:r>
          </w:p>
        </w:tc>
        <w:tc>
          <w:tcPr>
            <w:tcW w:w="851" w:type="dxa"/>
            <w:shd w:val="clear" w:color="auto" w:fill="auto"/>
            <w:noWrap/>
            <w:vAlign w:val="center"/>
            <w:hideMark/>
          </w:tcPr>
          <w:p w14:paraId="7F66FD0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2013</w:t>
            </w:r>
          </w:p>
        </w:tc>
        <w:tc>
          <w:tcPr>
            <w:tcW w:w="850" w:type="dxa"/>
            <w:shd w:val="clear" w:color="auto" w:fill="auto"/>
            <w:noWrap/>
            <w:vAlign w:val="center"/>
            <w:hideMark/>
          </w:tcPr>
          <w:p w14:paraId="2D06C17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2014</w:t>
            </w:r>
          </w:p>
        </w:tc>
        <w:tc>
          <w:tcPr>
            <w:tcW w:w="851" w:type="dxa"/>
            <w:shd w:val="clear" w:color="auto" w:fill="auto"/>
            <w:noWrap/>
            <w:vAlign w:val="center"/>
            <w:hideMark/>
          </w:tcPr>
          <w:p w14:paraId="7739329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2015</w:t>
            </w:r>
          </w:p>
        </w:tc>
        <w:tc>
          <w:tcPr>
            <w:tcW w:w="850" w:type="dxa"/>
            <w:shd w:val="clear" w:color="auto" w:fill="auto"/>
            <w:noWrap/>
            <w:vAlign w:val="center"/>
            <w:hideMark/>
          </w:tcPr>
          <w:p w14:paraId="6855EF4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2016</w:t>
            </w:r>
          </w:p>
        </w:tc>
        <w:tc>
          <w:tcPr>
            <w:tcW w:w="851" w:type="dxa"/>
            <w:shd w:val="clear" w:color="auto" w:fill="auto"/>
            <w:noWrap/>
            <w:vAlign w:val="center"/>
            <w:hideMark/>
          </w:tcPr>
          <w:p w14:paraId="43C9EB9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2017</w:t>
            </w:r>
          </w:p>
        </w:tc>
        <w:tc>
          <w:tcPr>
            <w:tcW w:w="850" w:type="dxa"/>
            <w:shd w:val="clear" w:color="auto" w:fill="auto"/>
            <w:noWrap/>
            <w:vAlign w:val="center"/>
            <w:hideMark/>
          </w:tcPr>
          <w:p w14:paraId="345F9D1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2018</w:t>
            </w:r>
          </w:p>
        </w:tc>
        <w:tc>
          <w:tcPr>
            <w:tcW w:w="851" w:type="dxa"/>
            <w:shd w:val="clear" w:color="auto" w:fill="auto"/>
            <w:noWrap/>
            <w:vAlign w:val="center"/>
            <w:hideMark/>
          </w:tcPr>
          <w:p w14:paraId="5319DBF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2019</w:t>
            </w:r>
          </w:p>
        </w:tc>
        <w:tc>
          <w:tcPr>
            <w:tcW w:w="816" w:type="dxa"/>
            <w:shd w:val="clear" w:color="auto" w:fill="auto"/>
            <w:noWrap/>
            <w:vAlign w:val="center"/>
            <w:hideMark/>
          </w:tcPr>
          <w:p w14:paraId="2218421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2020</w:t>
            </w:r>
          </w:p>
        </w:tc>
        <w:tc>
          <w:tcPr>
            <w:tcW w:w="756" w:type="dxa"/>
            <w:shd w:val="clear" w:color="auto" w:fill="auto"/>
            <w:noWrap/>
            <w:vAlign w:val="center"/>
            <w:hideMark/>
          </w:tcPr>
          <w:p w14:paraId="17AC180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2021</w:t>
            </w:r>
          </w:p>
        </w:tc>
        <w:tc>
          <w:tcPr>
            <w:tcW w:w="756" w:type="dxa"/>
            <w:shd w:val="clear" w:color="auto" w:fill="auto"/>
            <w:noWrap/>
            <w:vAlign w:val="center"/>
            <w:hideMark/>
          </w:tcPr>
          <w:p w14:paraId="40230D8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2022</w:t>
            </w:r>
          </w:p>
        </w:tc>
      </w:tr>
      <w:tr w:rsidR="00983E57" w:rsidRPr="009F15E2" w14:paraId="238391FC" w14:textId="77777777" w:rsidTr="00983E57">
        <w:trPr>
          <w:trHeight w:val="20"/>
        </w:trPr>
        <w:tc>
          <w:tcPr>
            <w:tcW w:w="1079" w:type="dxa"/>
            <w:vMerge w:val="restart"/>
            <w:shd w:val="clear" w:color="auto" w:fill="auto"/>
            <w:noWrap/>
            <w:vAlign w:val="center"/>
            <w:hideMark/>
          </w:tcPr>
          <w:p w14:paraId="26F6ADA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СКС от ОНМК</w:t>
            </w:r>
          </w:p>
        </w:tc>
        <w:tc>
          <w:tcPr>
            <w:tcW w:w="714" w:type="dxa"/>
            <w:shd w:val="clear" w:color="auto" w:fill="auto"/>
            <w:noWrap/>
            <w:vAlign w:val="center"/>
            <w:hideMark/>
          </w:tcPr>
          <w:p w14:paraId="6071803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муж.</w:t>
            </w:r>
          </w:p>
        </w:tc>
        <w:tc>
          <w:tcPr>
            <w:tcW w:w="851" w:type="dxa"/>
            <w:shd w:val="clear" w:color="auto" w:fill="auto"/>
            <w:noWrap/>
            <w:vAlign w:val="center"/>
            <w:hideMark/>
          </w:tcPr>
          <w:p w14:paraId="7D50AAE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116,7</w:t>
            </w:r>
          </w:p>
        </w:tc>
        <w:tc>
          <w:tcPr>
            <w:tcW w:w="850" w:type="dxa"/>
            <w:shd w:val="clear" w:color="auto" w:fill="auto"/>
            <w:noWrap/>
            <w:vAlign w:val="center"/>
            <w:hideMark/>
          </w:tcPr>
          <w:p w14:paraId="1ABA23F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107,2</w:t>
            </w:r>
          </w:p>
        </w:tc>
        <w:tc>
          <w:tcPr>
            <w:tcW w:w="851" w:type="dxa"/>
            <w:shd w:val="clear" w:color="auto" w:fill="auto"/>
            <w:noWrap/>
            <w:vAlign w:val="center"/>
            <w:hideMark/>
          </w:tcPr>
          <w:p w14:paraId="720344F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104,1</w:t>
            </w:r>
          </w:p>
        </w:tc>
        <w:tc>
          <w:tcPr>
            <w:tcW w:w="850" w:type="dxa"/>
            <w:shd w:val="clear" w:color="auto" w:fill="auto"/>
            <w:noWrap/>
            <w:vAlign w:val="center"/>
            <w:hideMark/>
          </w:tcPr>
          <w:p w14:paraId="0279064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99,3</w:t>
            </w:r>
          </w:p>
        </w:tc>
        <w:tc>
          <w:tcPr>
            <w:tcW w:w="851" w:type="dxa"/>
            <w:shd w:val="clear" w:color="auto" w:fill="auto"/>
            <w:noWrap/>
            <w:vAlign w:val="center"/>
            <w:hideMark/>
          </w:tcPr>
          <w:p w14:paraId="77F2B02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92,4</w:t>
            </w:r>
          </w:p>
        </w:tc>
        <w:tc>
          <w:tcPr>
            <w:tcW w:w="850" w:type="dxa"/>
            <w:shd w:val="clear" w:color="auto" w:fill="auto"/>
            <w:noWrap/>
            <w:vAlign w:val="center"/>
            <w:hideMark/>
          </w:tcPr>
          <w:p w14:paraId="345BAFC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90,7</w:t>
            </w:r>
          </w:p>
        </w:tc>
        <w:tc>
          <w:tcPr>
            <w:tcW w:w="851" w:type="dxa"/>
            <w:shd w:val="clear" w:color="auto" w:fill="auto"/>
            <w:noWrap/>
            <w:vAlign w:val="center"/>
            <w:hideMark/>
          </w:tcPr>
          <w:p w14:paraId="3C72D19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86</w:t>
            </w:r>
          </w:p>
        </w:tc>
        <w:tc>
          <w:tcPr>
            <w:tcW w:w="816" w:type="dxa"/>
            <w:shd w:val="clear" w:color="auto" w:fill="auto"/>
            <w:noWrap/>
            <w:vAlign w:val="center"/>
            <w:hideMark/>
          </w:tcPr>
          <w:p w14:paraId="1BDF4A1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90,5</w:t>
            </w:r>
          </w:p>
        </w:tc>
        <w:tc>
          <w:tcPr>
            <w:tcW w:w="756" w:type="dxa"/>
            <w:shd w:val="clear" w:color="auto" w:fill="auto"/>
            <w:noWrap/>
            <w:vAlign w:val="center"/>
            <w:hideMark/>
          </w:tcPr>
          <w:p w14:paraId="602A7C6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86,7</w:t>
            </w:r>
          </w:p>
        </w:tc>
        <w:tc>
          <w:tcPr>
            <w:tcW w:w="756" w:type="dxa"/>
            <w:shd w:val="clear" w:color="auto" w:fill="auto"/>
            <w:noWrap/>
            <w:vAlign w:val="center"/>
            <w:hideMark/>
          </w:tcPr>
          <w:p w14:paraId="58F3FED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75,6</w:t>
            </w:r>
          </w:p>
        </w:tc>
      </w:tr>
      <w:tr w:rsidR="00983E57" w:rsidRPr="009F15E2" w14:paraId="22BBDA82" w14:textId="77777777" w:rsidTr="00983E57">
        <w:trPr>
          <w:trHeight w:val="20"/>
        </w:trPr>
        <w:tc>
          <w:tcPr>
            <w:tcW w:w="1079" w:type="dxa"/>
            <w:vMerge/>
            <w:vAlign w:val="center"/>
            <w:hideMark/>
          </w:tcPr>
          <w:p w14:paraId="09844645" w14:textId="77777777" w:rsidR="00983E57" w:rsidRPr="009F15E2"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328870C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жен.</w:t>
            </w:r>
          </w:p>
        </w:tc>
        <w:tc>
          <w:tcPr>
            <w:tcW w:w="851" w:type="dxa"/>
            <w:shd w:val="clear" w:color="auto" w:fill="auto"/>
            <w:noWrap/>
            <w:vAlign w:val="center"/>
            <w:hideMark/>
          </w:tcPr>
          <w:p w14:paraId="375A4B9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73,4</w:t>
            </w:r>
          </w:p>
        </w:tc>
        <w:tc>
          <w:tcPr>
            <w:tcW w:w="850" w:type="dxa"/>
            <w:shd w:val="clear" w:color="auto" w:fill="auto"/>
            <w:noWrap/>
            <w:vAlign w:val="center"/>
            <w:hideMark/>
          </w:tcPr>
          <w:p w14:paraId="1E13CC6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65,8</w:t>
            </w:r>
          </w:p>
        </w:tc>
        <w:tc>
          <w:tcPr>
            <w:tcW w:w="851" w:type="dxa"/>
            <w:shd w:val="clear" w:color="auto" w:fill="auto"/>
            <w:noWrap/>
            <w:vAlign w:val="center"/>
            <w:hideMark/>
          </w:tcPr>
          <w:p w14:paraId="7894993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63,3</w:t>
            </w:r>
          </w:p>
        </w:tc>
        <w:tc>
          <w:tcPr>
            <w:tcW w:w="850" w:type="dxa"/>
            <w:shd w:val="clear" w:color="auto" w:fill="auto"/>
            <w:noWrap/>
            <w:vAlign w:val="center"/>
            <w:hideMark/>
          </w:tcPr>
          <w:p w14:paraId="77C726C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59,5</w:t>
            </w:r>
          </w:p>
        </w:tc>
        <w:tc>
          <w:tcPr>
            <w:tcW w:w="851" w:type="dxa"/>
            <w:shd w:val="clear" w:color="auto" w:fill="auto"/>
            <w:noWrap/>
            <w:vAlign w:val="center"/>
            <w:hideMark/>
          </w:tcPr>
          <w:p w14:paraId="2E28737F"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54,8</w:t>
            </w:r>
          </w:p>
        </w:tc>
        <w:tc>
          <w:tcPr>
            <w:tcW w:w="850" w:type="dxa"/>
            <w:shd w:val="clear" w:color="auto" w:fill="auto"/>
            <w:noWrap/>
            <w:vAlign w:val="center"/>
            <w:hideMark/>
          </w:tcPr>
          <w:p w14:paraId="60E38DB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52,6</w:t>
            </w:r>
          </w:p>
        </w:tc>
        <w:tc>
          <w:tcPr>
            <w:tcW w:w="851" w:type="dxa"/>
            <w:shd w:val="clear" w:color="auto" w:fill="auto"/>
            <w:noWrap/>
            <w:vAlign w:val="center"/>
            <w:hideMark/>
          </w:tcPr>
          <w:p w14:paraId="14BFFF9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50,4</w:t>
            </w:r>
          </w:p>
        </w:tc>
        <w:tc>
          <w:tcPr>
            <w:tcW w:w="816" w:type="dxa"/>
            <w:shd w:val="clear" w:color="auto" w:fill="auto"/>
            <w:noWrap/>
            <w:vAlign w:val="center"/>
            <w:hideMark/>
          </w:tcPr>
          <w:p w14:paraId="24BC3AF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51,6</w:t>
            </w:r>
          </w:p>
        </w:tc>
        <w:tc>
          <w:tcPr>
            <w:tcW w:w="756" w:type="dxa"/>
            <w:shd w:val="clear" w:color="auto" w:fill="auto"/>
            <w:noWrap/>
            <w:vAlign w:val="center"/>
            <w:hideMark/>
          </w:tcPr>
          <w:p w14:paraId="642ECEA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50,5</w:t>
            </w:r>
          </w:p>
        </w:tc>
        <w:tc>
          <w:tcPr>
            <w:tcW w:w="756" w:type="dxa"/>
            <w:shd w:val="clear" w:color="auto" w:fill="auto"/>
            <w:noWrap/>
            <w:vAlign w:val="center"/>
            <w:hideMark/>
          </w:tcPr>
          <w:p w14:paraId="72BB9E7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44,7</w:t>
            </w:r>
          </w:p>
        </w:tc>
      </w:tr>
      <w:tr w:rsidR="00983E57" w:rsidRPr="009F15E2" w14:paraId="38D579BF" w14:textId="77777777" w:rsidTr="00983E57">
        <w:trPr>
          <w:trHeight w:val="20"/>
        </w:trPr>
        <w:tc>
          <w:tcPr>
            <w:tcW w:w="1079" w:type="dxa"/>
            <w:vMerge w:val="restart"/>
            <w:shd w:val="clear" w:color="auto" w:fill="auto"/>
            <w:noWrap/>
            <w:vAlign w:val="center"/>
            <w:hideMark/>
          </w:tcPr>
          <w:p w14:paraId="1BBA709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 от БСК</w:t>
            </w:r>
          </w:p>
        </w:tc>
        <w:tc>
          <w:tcPr>
            <w:tcW w:w="714" w:type="dxa"/>
            <w:shd w:val="clear" w:color="auto" w:fill="auto"/>
            <w:noWrap/>
            <w:vAlign w:val="center"/>
            <w:hideMark/>
          </w:tcPr>
          <w:p w14:paraId="5A7E0FA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муж.</w:t>
            </w:r>
          </w:p>
        </w:tc>
        <w:tc>
          <w:tcPr>
            <w:tcW w:w="851" w:type="dxa"/>
            <w:shd w:val="clear" w:color="auto" w:fill="auto"/>
            <w:noWrap/>
            <w:vAlign w:val="center"/>
            <w:hideMark/>
          </w:tcPr>
          <w:p w14:paraId="312B0F0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17,60</w:t>
            </w:r>
          </w:p>
        </w:tc>
        <w:tc>
          <w:tcPr>
            <w:tcW w:w="850" w:type="dxa"/>
            <w:shd w:val="clear" w:color="auto" w:fill="auto"/>
            <w:noWrap/>
            <w:vAlign w:val="center"/>
            <w:hideMark/>
          </w:tcPr>
          <w:p w14:paraId="5BEC2A1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17,50</w:t>
            </w:r>
          </w:p>
        </w:tc>
        <w:tc>
          <w:tcPr>
            <w:tcW w:w="851" w:type="dxa"/>
            <w:shd w:val="clear" w:color="auto" w:fill="auto"/>
            <w:noWrap/>
            <w:vAlign w:val="center"/>
            <w:hideMark/>
          </w:tcPr>
          <w:p w14:paraId="0E1807E2"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17,30</w:t>
            </w:r>
          </w:p>
        </w:tc>
        <w:tc>
          <w:tcPr>
            <w:tcW w:w="850" w:type="dxa"/>
            <w:shd w:val="clear" w:color="auto" w:fill="auto"/>
            <w:noWrap/>
            <w:vAlign w:val="center"/>
            <w:hideMark/>
          </w:tcPr>
          <w:p w14:paraId="4AF313CF"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17,30</w:t>
            </w:r>
          </w:p>
        </w:tc>
        <w:tc>
          <w:tcPr>
            <w:tcW w:w="851" w:type="dxa"/>
            <w:shd w:val="clear" w:color="auto" w:fill="auto"/>
            <w:noWrap/>
            <w:vAlign w:val="center"/>
            <w:hideMark/>
          </w:tcPr>
          <w:p w14:paraId="6A4BDA9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17,00</w:t>
            </w:r>
          </w:p>
        </w:tc>
        <w:tc>
          <w:tcPr>
            <w:tcW w:w="850" w:type="dxa"/>
            <w:shd w:val="clear" w:color="auto" w:fill="auto"/>
            <w:noWrap/>
            <w:vAlign w:val="center"/>
            <w:hideMark/>
          </w:tcPr>
          <w:p w14:paraId="7B0CDBD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16,70</w:t>
            </w:r>
          </w:p>
        </w:tc>
        <w:tc>
          <w:tcPr>
            <w:tcW w:w="851" w:type="dxa"/>
            <w:shd w:val="clear" w:color="auto" w:fill="auto"/>
            <w:noWrap/>
            <w:vAlign w:val="center"/>
            <w:hideMark/>
          </w:tcPr>
          <w:p w14:paraId="375BC2C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16,40</w:t>
            </w:r>
          </w:p>
        </w:tc>
        <w:tc>
          <w:tcPr>
            <w:tcW w:w="816" w:type="dxa"/>
            <w:shd w:val="clear" w:color="auto" w:fill="auto"/>
            <w:noWrap/>
            <w:vAlign w:val="center"/>
            <w:hideMark/>
          </w:tcPr>
          <w:p w14:paraId="564BC16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15,30</w:t>
            </w:r>
          </w:p>
        </w:tc>
        <w:tc>
          <w:tcPr>
            <w:tcW w:w="756" w:type="dxa"/>
            <w:shd w:val="clear" w:color="auto" w:fill="auto"/>
            <w:noWrap/>
            <w:vAlign w:val="center"/>
            <w:hideMark/>
          </w:tcPr>
          <w:p w14:paraId="334865D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14,80</w:t>
            </w:r>
          </w:p>
        </w:tc>
        <w:tc>
          <w:tcPr>
            <w:tcW w:w="756" w:type="dxa"/>
            <w:shd w:val="clear" w:color="auto" w:fill="auto"/>
            <w:noWrap/>
            <w:vAlign w:val="center"/>
            <w:hideMark/>
          </w:tcPr>
          <w:p w14:paraId="7B77AA8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14,60</w:t>
            </w:r>
          </w:p>
        </w:tc>
      </w:tr>
      <w:tr w:rsidR="00983E57" w:rsidRPr="009F15E2" w14:paraId="41D5201F" w14:textId="77777777" w:rsidTr="00983E57">
        <w:trPr>
          <w:trHeight w:val="20"/>
        </w:trPr>
        <w:tc>
          <w:tcPr>
            <w:tcW w:w="1079" w:type="dxa"/>
            <w:vMerge/>
            <w:vAlign w:val="center"/>
            <w:hideMark/>
          </w:tcPr>
          <w:p w14:paraId="70AC6E86" w14:textId="77777777" w:rsidR="00983E57" w:rsidRPr="009F15E2" w:rsidRDefault="00983E57" w:rsidP="00CC5488">
            <w:pPr>
              <w:spacing w:after="0" w:line="240" w:lineRule="auto"/>
              <w:rPr>
                <w:rFonts w:ascii="Times New Roman" w:eastAsia="Times New Roman" w:hAnsi="Times New Roman" w:cs="Times New Roman"/>
                <w:color w:val="000000"/>
                <w:sz w:val="24"/>
                <w:szCs w:val="24"/>
              </w:rPr>
            </w:pPr>
          </w:p>
        </w:tc>
        <w:tc>
          <w:tcPr>
            <w:tcW w:w="714" w:type="dxa"/>
            <w:shd w:val="clear" w:color="auto" w:fill="auto"/>
            <w:noWrap/>
            <w:vAlign w:val="center"/>
            <w:hideMark/>
          </w:tcPr>
          <w:p w14:paraId="2218F83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жен.</w:t>
            </w:r>
          </w:p>
        </w:tc>
        <w:tc>
          <w:tcPr>
            <w:tcW w:w="851" w:type="dxa"/>
            <w:shd w:val="clear" w:color="auto" w:fill="auto"/>
            <w:noWrap/>
            <w:vAlign w:val="center"/>
            <w:hideMark/>
          </w:tcPr>
          <w:p w14:paraId="32F7922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15,60</w:t>
            </w:r>
          </w:p>
        </w:tc>
        <w:tc>
          <w:tcPr>
            <w:tcW w:w="850" w:type="dxa"/>
            <w:shd w:val="clear" w:color="auto" w:fill="auto"/>
            <w:noWrap/>
            <w:vAlign w:val="center"/>
            <w:hideMark/>
          </w:tcPr>
          <w:p w14:paraId="5EADB349"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15,50</w:t>
            </w:r>
          </w:p>
        </w:tc>
        <w:tc>
          <w:tcPr>
            <w:tcW w:w="851" w:type="dxa"/>
            <w:shd w:val="clear" w:color="auto" w:fill="auto"/>
            <w:noWrap/>
            <w:vAlign w:val="center"/>
            <w:hideMark/>
          </w:tcPr>
          <w:p w14:paraId="48C3D34E"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15,50</w:t>
            </w:r>
          </w:p>
        </w:tc>
        <w:tc>
          <w:tcPr>
            <w:tcW w:w="850" w:type="dxa"/>
            <w:shd w:val="clear" w:color="auto" w:fill="auto"/>
            <w:noWrap/>
            <w:vAlign w:val="center"/>
            <w:hideMark/>
          </w:tcPr>
          <w:p w14:paraId="1B8E44B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15,40</w:t>
            </w:r>
          </w:p>
        </w:tc>
        <w:tc>
          <w:tcPr>
            <w:tcW w:w="851" w:type="dxa"/>
            <w:shd w:val="clear" w:color="auto" w:fill="auto"/>
            <w:noWrap/>
            <w:vAlign w:val="center"/>
            <w:hideMark/>
          </w:tcPr>
          <w:p w14:paraId="3BEF9B44"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15,20</w:t>
            </w:r>
          </w:p>
        </w:tc>
        <w:tc>
          <w:tcPr>
            <w:tcW w:w="850" w:type="dxa"/>
            <w:shd w:val="clear" w:color="auto" w:fill="auto"/>
            <w:noWrap/>
            <w:vAlign w:val="center"/>
            <w:hideMark/>
          </w:tcPr>
          <w:p w14:paraId="722457A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15,20</w:t>
            </w:r>
          </w:p>
        </w:tc>
        <w:tc>
          <w:tcPr>
            <w:tcW w:w="851" w:type="dxa"/>
            <w:shd w:val="clear" w:color="auto" w:fill="auto"/>
            <w:noWrap/>
            <w:vAlign w:val="center"/>
            <w:hideMark/>
          </w:tcPr>
          <w:p w14:paraId="77441E66"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14,90</w:t>
            </w:r>
          </w:p>
        </w:tc>
        <w:tc>
          <w:tcPr>
            <w:tcW w:w="816" w:type="dxa"/>
            <w:shd w:val="clear" w:color="auto" w:fill="auto"/>
            <w:noWrap/>
            <w:vAlign w:val="center"/>
            <w:hideMark/>
          </w:tcPr>
          <w:p w14:paraId="0B4F22D3"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14,00</w:t>
            </w:r>
          </w:p>
        </w:tc>
        <w:tc>
          <w:tcPr>
            <w:tcW w:w="756" w:type="dxa"/>
            <w:shd w:val="clear" w:color="auto" w:fill="auto"/>
            <w:noWrap/>
            <w:vAlign w:val="center"/>
            <w:hideMark/>
          </w:tcPr>
          <w:p w14:paraId="75F79E3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14,00</w:t>
            </w:r>
          </w:p>
        </w:tc>
        <w:tc>
          <w:tcPr>
            <w:tcW w:w="756" w:type="dxa"/>
            <w:shd w:val="clear" w:color="auto" w:fill="auto"/>
            <w:noWrap/>
            <w:vAlign w:val="center"/>
            <w:hideMark/>
          </w:tcPr>
          <w:p w14:paraId="377C97B7"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13,70</w:t>
            </w:r>
          </w:p>
        </w:tc>
      </w:tr>
      <w:tr w:rsidR="00983E57" w:rsidRPr="009F15E2" w14:paraId="661AFFC1" w14:textId="77777777" w:rsidTr="00983E57">
        <w:trPr>
          <w:trHeight w:val="20"/>
        </w:trPr>
        <w:tc>
          <w:tcPr>
            <w:tcW w:w="1793" w:type="dxa"/>
            <w:gridSpan w:val="2"/>
            <w:shd w:val="clear" w:color="auto" w:fill="auto"/>
            <w:noWrap/>
            <w:vAlign w:val="center"/>
            <w:hideMark/>
          </w:tcPr>
          <w:p w14:paraId="283E1A8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Соотношение муж./жен.</w:t>
            </w:r>
          </w:p>
        </w:tc>
        <w:tc>
          <w:tcPr>
            <w:tcW w:w="851" w:type="dxa"/>
            <w:shd w:val="clear" w:color="auto" w:fill="auto"/>
            <w:noWrap/>
            <w:vAlign w:val="center"/>
            <w:hideMark/>
          </w:tcPr>
          <w:p w14:paraId="718CA20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w:t>
            </w:r>
          </w:p>
        </w:tc>
        <w:tc>
          <w:tcPr>
            <w:tcW w:w="850" w:type="dxa"/>
            <w:shd w:val="clear" w:color="auto" w:fill="auto"/>
            <w:noWrap/>
            <w:vAlign w:val="center"/>
            <w:hideMark/>
          </w:tcPr>
          <w:p w14:paraId="3B2FEEF5"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w:t>
            </w:r>
          </w:p>
        </w:tc>
        <w:tc>
          <w:tcPr>
            <w:tcW w:w="851" w:type="dxa"/>
            <w:shd w:val="clear" w:color="auto" w:fill="auto"/>
            <w:noWrap/>
            <w:vAlign w:val="center"/>
            <w:hideMark/>
          </w:tcPr>
          <w:p w14:paraId="38EF0AB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1,6</w:t>
            </w:r>
          </w:p>
        </w:tc>
        <w:tc>
          <w:tcPr>
            <w:tcW w:w="850" w:type="dxa"/>
            <w:shd w:val="clear" w:color="auto" w:fill="auto"/>
            <w:noWrap/>
            <w:vAlign w:val="center"/>
            <w:hideMark/>
          </w:tcPr>
          <w:p w14:paraId="457BD76A"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w:t>
            </w:r>
          </w:p>
        </w:tc>
        <w:tc>
          <w:tcPr>
            <w:tcW w:w="851" w:type="dxa"/>
            <w:shd w:val="clear" w:color="auto" w:fill="auto"/>
            <w:noWrap/>
            <w:vAlign w:val="center"/>
            <w:hideMark/>
          </w:tcPr>
          <w:p w14:paraId="3B03E6C8"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w:t>
            </w:r>
          </w:p>
        </w:tc>
        <w:tc>
          <w:tcPr>
            <w:tcW w:w="850" w:type="dxa"/>
            <w:shd w:val="clear" w:color="auto" w:fill="auto"/>
            <w:noWrap/>
            <w:vAlign w:val="center"/>
            <w:hideMark/>
          </w:tcPr>
          <w:p w14:paraId="1FB9685D"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w:t>
            </w:r>
          </w:p>
        </w:tc>
        <w:tc>
          <w:tcPr>
            <w:tcW w:w="851" w:type="dxa"/>
            <w:shd w:val="clear" w:color="auto" w:fill="auto"/>
            <w:noWrap/>
            <w:vAlign w:val="center"/>
            <w:hideMark/>
          </w:tcPr>
          <w:p w14:paraId="26E58C3B"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w:t>
            </w:r>
          </w:p>
        </w:tc>
        <w:tc>
          <w:tcPr>
            <w:tcW w:w="816" w:type="dxa"/>
            <w:shd w:val="clear" w:color="auto" w:fill="auto"/>
            <w:noWrap/>
            <w:vAlign w:val="center"/>
            <w:hideMark/>
          </w:tcPr>
          <w:p w14:paraId="4F41821C"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1,8</w:t>
            </w:r>
          </w:p>
        </w:tc>
        <w:tc>
          <w:tcPr>
            <w:tcW w:w="756" w:type="dxa"/>
            <w:shd w:val="clear" w:color="auto" w:fill="auto"/>
            <w:noWrap/>
            <w:vAlign w:val="center"/>
            <w:hideMark/>
          </w:tcPr>
          <w:p w14:paraId="1F293B60"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w:t>
            </w:r>
          </w:p>
        </w:tc>
        <w:tc>
          <w:tcPr>
            <w:tcW w:w="756" w:type="dxa"/>
            <w:shd w:val="clear" w:color="auto" w:fill="auto"/>
            <w:noWrap/>
            <w:vAlign w:val="center"/>
            <w:hideMark/>
          </w:tcPr>
          <w:p w14:paraId="0BD78521" w14:textId="77777777" w:rsidR="00983E57" w:rsidRPr="009F15E2" w:rsidRDefault="00983E57" w:rsidP="00CC5488">
            <w:pPr>
              <w:spacing w:after="0" w:line="240" w:lineRule="auto"/>
              <w:jc w:val="both"/>
              <w:rPr>
                <w:rFonts w:ascii="Times New Roman" w:eastAsia="Times New Roman" w:hAnsi="Times New Roman" w:cs="Times New Roman"/>
                <w:color w:val="000000"/>
                <w:sz w:val="24"/>
                <w:szCs w:val="24"/>
              </w:rPr>
            </w:pPr>
            <w:r w:rsidRPr="009F15E2">
              <w:rPr>
                <w:rFonts w:ascii="Times New Roman" w:eastAsia="Times New Roman" w:hAnsi="Times New Roman" w:cs="Times New Roman"/>
                <w:color w:val="000000"/>
                <w:sz w:val="24"/>
                <w:szCs w:val="24"/>
              </w:rPr>
              <w:t>1,7</w:t>
            </w:r>
          </w:p>
        </w:tc>
      </w:tr>
    </w:tbl>
    <w:p w14:paraId="34D274DE" w14:textId="77777777" w:rsidR="00983E57" w:rsidRDefault="00983E57" w:rsidP="00983E57">
      <w:pPr>
        <w:spacing w:after="0" w:line="360" w:lineRule="auto"/>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 xml:space="preserve">СКС – стандартизованный коэффициент смертности, БСК – болезни системы кровообращения, </w:t>
      </w:r>
      <w:r w:rsidRPr="00AB6246">
        <w:rPr>
          <w:rFonts w:ascii="Times New Roman" w:eastAsia="Times New Roman" w:hAnsi="Times New Roman" w:cs="Times New Roman"/>
          <w:sz w:val="24"/>
          <w:szCs w:val="24"/>
        </w:rPr>
        <w:t>ОНМК</w:t>
      </w:r>
      <w:r>
        <w:rPr>
          <w:rFonts w:ascii="Times New Roman" w:eastAsia="Times New Roman" w:hAnsi="Times New Roman" w:cs="Times New Roman"/>
          <w:sz w:val="24"/>
          <w:szCs w:val="24"/>
        </w:rPr>
        <w:t xml:space="preserve"> – острое нарушение мозгового кровообращения</w:t>
      </w:r>
    </w:p>
    <w:p w14:paraId="75FB1AA3" w14:textId="77777777" w:rsidR="00983E57" w:rsidRDefault="00983E57" w:rsidP="004F227F">
      <w:pPr>
        <w:spacing w:after="0" w:line="360" w:lineRule="auto"/>
        <w:contextualSpacing/>
        <w:jc w:val="center"/>
        <w:rPr>
          <w:rFonts w:ascii="Times New Roman" w:hAnsi="Times New Roman" w:cs="Times New Roman"/>
          <w:sz w:val="24"/>
          <w:szCs w:val="24"/>
        </w:rPr>
      </w:pPr>
    </w:p>
    <w:p w14:paraId="709319BC" w14:textId="77777777" w:rsidR="00983E57" w:rsidRDefault="00983E57" w:rsidP="004F227F">
      <w:pPr>
        <w:spacing w:after="0" w:line="360" w:lineRule="auto"/>
        <w:contextualSpacing/>
        <w:jc w:val="center"/>
        <w:rPr>
          <w:rFonts w:ascii="Times New Roman" w:hAnsi="Times New Roman" w:cs="Times New Roman"/>
          <w:sz w:val="24"/>
          <w:szCs w:val="24"/>
        </w:rPr>
      </w:pPr>
    </w:p>
    <w:p w14:paraId="394300AA" w14:textId="77777777" w:rsidR="00983E57" w:rsidRDefault="00983E57" w:rsidP="004F227F">
      <w:pPr>
        <w:spacing w:after="0" w:line="36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7746"/>
      </w:tblGrid>
      <w:tr w:rsidR="00A9699D" w14:paraId="297C905B" w14:textId="77777777" w:rsidTr="008F2B7C">
        <w:tc>
          <w:tcPr>
            <w:tcW w:w="7746" w:type="dxa"/>
          </w:tcPr>
          <w:p w14:paraId="3E00384C" w14:textId="77777777" w:rsidR="00A9699D" w:rsidRDefault="00A9699D" w:rsidP="008F2B7C">
            <w:pPr>
              <w:spacing w:after="0" w:line="360" w:lineRule="auto"/>
              <w:contextualSpacing/>
              <w:jc w:val="both"/>
              <w:rPr>
                <w:rFonts w:ascii="Times New Roman" w:hAnsi="Times New Roman" w:cs="Times New Roman"/>
                <w:sz w:val="24"/>
                <w:szCs w:val="24"/>
              </w:rPr>
            </w:pPr>
            <w:r w:rsidRPr="00AB6246">
              <w:rPr>
                <w:rFonts w:ascii="Times New Roman" w:hAnsi="Times New Roman" w:cs="Times New Roman"/>
                <w:noProof/>
                <w:sz w:val="24"/>
                <w:szCs w:val="24"/>
              </w:rPr>
              <w:lastRenderedPageBreak/>
              <w:drawing>
                <wp:inline distT="0" distB="0" distL="0" distR="0" wp14:anchorId="7F7E457F" wp14:editId="2A3D1B97">
                  <wp:extent cx="4769485" cy="2162175"/>
                  <wp:effectExtent l="0" t="0" r="12065" b="9525"/>
                  <wp:docPr id="1175148939" name="Диаграмма 11751489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9699D" w14:paraId="5814AA9A" w14:textId="77777777" w:rsidTr="008F2B7C">
        <w:tc>
          <w:tcPr>
            <w:tcW w:w="7746" w:type="dxa"/>
          </w:tcPr>
          <w:p w14:paraId="2ABAB73F" w14:textId="77777777" w:rsidR="00A9699D" w:rsidRDefault="00A9699D" w:rsidP="008F2B7C">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мужчины</w:t>
            </w:r>
          </w:p>
        </w:tc>
      </w:tr>
      <w:tr w:rsidR="00A9699D" w14:paraId="0C52617F" w14:textId="77777777" w:rsidTr="008F2B7C">
        <w:tc>
          <w:tcPr>
            <w:tcW w:w="7746" w:type="dxa"/>
          </w:tcPr>
          <w:p w14:paraId="2BE1B10F" w14:textId="77777777" w:rsidR="00A9699D" w:rsidRDefault="00A9699D" w:rsidP="008F2B7C">
            <w:pPr>
              <w:spacing w:after="0" w:line="360" w:lineRule="auto"/>
              <w:contextualSpacing/>
              <w:jc w:val="both"/>
              <w:rPr>
                <w:rFonts w:ascii="Times New Roman" w:hAnsi="Times New Roman" w:cs="Times New Roman"/>
                <w:sz w:val="24"/>
                <w:szCs w:val="24"/>
              </w:rPr>
            </w:pPr>
            <w:r w:rsidRPr="00AB6246">
              <w:rPr>
                <w:rFonts w:ascii="Times New Roman" w:hAnsi="Times New Roman" w:cs="Times New Roman"/>
                <w:noProof/>
                <w:sz w:val="24"/>
                <w:szCs w:val="24"/>
              </w:rPr>
              <w:drawing>
                <wp:inline distT="0" distB="0" distL="0" distR="0" wp14:anchorId="05582C7A" wp14:editId="22AEF5C6">
                  <wp:extent cx="4769893" cy="2210938"/>
                  <wp:effectExtent l="0" t="0" r="12065" b="18415"/>
                  <wp:docPr id="647792468" name="Диаграмма 6477924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A9699D" w14:paraId="09A705FA" w14:textId="77777777" w:rsidTr="008F2B7C">
        <w:tc>
          <w:tcPr>
            <w:tcW w:w="7746" w:type="dxa"/>
          </w:tcPr>
          <w:p w14:paraId="4F72FED5" w14:textId="77777777" w:rsidR="00A9699D" w:rsidRDefault="00A9699D" w:rsidP="008F2B7C">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женщины</w:t>
            </w:r>
          </w:p>
        </w:tc>
      </w:tr>
    </w:tbl>
    <w:p w14:paraId="679CFE11" w14:textId="77777777" w:rsidR="00A9699D" w:rsidRPr="00AB6246" w:rsidRDefault="00A9699D" w:rsidP="00A9699D">
      <w:pPr>
        <w:spacing w:after="0" w:line="360" w:lineRule="auto"/>
        <w:ind w:firstLine="708"/>
        <w:contextualSpacing/>
        <w:jc w:val="both"/>
        <w:rPr>
          <w:rFonts w:ascii="Times New Roman" w:hAnsi="Times New Roman" w:cs="Times New Roman"/>
          <w:sz w:val="24"/>
          <w:szCs w:val="24"/>
        </w:rPr>
      </w:pPr>
    </w:p>
    <w:p w14:paraId="0CCBBF80" w14:textId="29406F2D" w:rsidR="00A9699D" w:rsidRDefault="00A9699D" w:rsidP="00A9699D">
      <w:pPr>
        <w:spacing w:after="0" w:line="360" w:lineRule="auto"/>
        <w:jc w:val="both"/>
      </w:pPr>
      <w:r w:rsidRPr="00AB6246">
        <w:rPr>
          <w:rFonts w:ascii="Times New Roman" w:hAnsi="Times New Roman" w:cs="Times New Roman"/>
          <w:sz w:val="24"/>
          <w:szCs w:val="24"/>
        </w:rPr>
        <w:t xml:space="preserve">Рисунок. </w:t>
      </w:r>
      <w:r>
        <w:rPr>
          <w:rFonts w:ascii="Times New Roman" w:hAnsi="Times New Roman" w:cs="Times New Roman"/>
          <w:sz w:val="24"/>
          <w:szCs w:val="24"/>
        </w:rPr>
        <w:t xml:space="preserve"> Структура </w:t>
      </w:r>
      <w:r w:rsidRPr="00AB6246">
        <w:rPr>
          <w:rFonts w:ascii="Times New Roman" w:hAnsi="Times New Roman" w:cs="Times New Roman"/>
          <w:sz w:val="24"/>
          <w:szCs w:val="24"/>
        </w:rPr>
        <w:t>смертност</w:t>
      </w:r>
      <w:r>
        <w:rPr>
          <w:rFonts w:ascii="Times New Roman" w:hAnsi="Times New Roman" w:cs="Times New Roman"/>
          <w:sz w:val="24"/>
          <w:szCs w:val="24"/>
        </w:rPr>
        <w:t>и</w:t>
      </w:r>
      <w:r w:rsidRPr="00AB6246">
        <w:rPr>
          <w:rFonts w:ascii="Times New Roman" w:hAnsi="Times New Roman" w:cs="Times New Roman"/>
          <w:sz w:val="24"/>
          <w:szCs w:val="24"/>
        </w:rPr>
        <w:t xml:space="preserve"> от ИБС</w:t>
      </w:r>
      <w:r>
        <w:rPr>
          <w:rFonts w:ascii="Times New Roman" w:hAnsi="Times New Roman" w:cs="Times New Roman"/>
          <w:sz w:val="24"/>
          <w:szCs w:val="24"/>
        </w:rPr>
        <w:t>.</w:t>
      </w:r>
    </w:p>
    <w:p w14:paraId="4CC0843C" w14:textId="62B70DC8" w:rsidR="00A9699D" w:rsidRPr="004F227F" w:rsidRDefault="00A9699D" w:rsidP="00A9699D">
      <w:pPr>
        <w:spacing w:after="0" w:line="360" w:lineRule="auto"/>
        <w:ind w:firstLine="708"/>
        <w:contextualSpacing/>
        <w:jc w:val="both"/>
        <w:rPr>
          <w:rFonts w:ascii="Times New Roman" w:hAnsi="Times New Roman" w:cs="Times New Roman"/>
          <w:sz w:val="24"/>
          <w:szCs w:val="24"/>
        </w:rPr>
      </w:pPr>
      <w:r w:rsidRPr="004F227F">
        <w:rPr>
          <w:rFonts w:ascii="Times New Roman" w:hAnsi="Times New Roman" w:cs="Times New Roman"/>
          <w:b/>
          <w:bCs/>
          <w:sz w:val="24"/>
          <w:szCs w:val="24"/>
        </w:rPr>
        <w:t xml:space="preserve">Сокращения: </w:t>
      </w:r>
      <w:r>
        <w:rPr>
          <w:rFonts w:ascii="Times New Roman" w:hAnsi="Times New Roman" w:cs="Times New Roman"/>
          <w:sz w:val="24"/>
          <w:szCs w:val="24"/>
        </w:rPr>
        <w:t xml:space="preserve">ИБС – ишемическая болезнь сердца, ИМ – инфаркт миокарда, </w:t>
      </w:r>
      <w:r w:rsidRPr="00AB6246">
        <w:rPr>
          <w:rFonts w:ascii="Times New Roman" w:hAnsi="Times New Roman" w:cs="Times New Roman"/>
          <w:sz w:val="24"/>
          <w:szCs w:val="24"/>
        </w:rPr>
        <w:t>ДФОИБС</w:t>
      </w:r>
      <w:r>
        <w:rPr>
          <w:rFonts w:ascii="Times New Roman" w:hAnsi="Times New Roman" w:cs="Times New Roman"/>
          <w:sz w:val="24"/>
          <w:szCs w:val="24"/>
        </w:rPr>
        <w:t xml:space="preserve"> – другие формы ишемической болезни сердца, ХИБС - хроническая ишемическая болезнь сердца</w:t>
      </w:r>
    </w:p>
    <w:p w14:paraId="52DF25E9" w14:textId="109DDB73" w:rsidR="00A9699D" w:rsidRPr="004F227F" w:rsidRDefault="00A9699D" w:rsidP="00A9699D">
      <w:pPr>
        <w:spacing w:after="0" w:line="360" w:lineRule="auto"/>
        <w:ind w:firstLine="708"/>
        <w:contextualSpacing/>
        <w:jc w:val="both"/>
        <w:rPr>
          <w:rFonts w:ascii="Times New Roman" w:hAnsi="Times New Roman" w:cs="Times New Roman"/>
          <w:sz w:val="24"/>
          <w:szCs w:val="24"/>
        </w:rPr>
      </w:pPr>
    </w:p>
    <w:p w14:paraId="44410424" w14:textId="77777777" w:rsidR="004F227F" w:rsidRPr="004F227F" w:rsidRDefault="004F227F" w:rsidP="00AB6246">
      <w:pPr>
        <w:spacing w:after="0" w:line="360" w:lineRule="auto"/>
        <w:ind w:firstLine="709"/>
        <w:jc w:val="both"/>
        <w:rPr>
          <w:rFonts w:ascii="Times New Roman" w:hAnsi="Times New Roman" w:cs="Times New Roman"/>
          <w:sz w:val="24"/>
          <w:szCs w:val="24"/>
        </w:rPr>
      </w:pPr>
    </w:p>
    <w:sectPr w:rsidR="004F227F" w:rsidRPr="004F227F" w:rsidSect="003E03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73F8" w14:textId="77777777" w:rsidR="008D63C8" w:rsidRDefault="008D63C8" w:rsidP="00113A0F">
      <w:pPr>
        <w:spacing w:after="0" w:line="240" w:lineRule="auto"/>
      </w:pPr>
      <w:r>
        <w:separator/>
      </w:r>
    </w:p>
  </w:endnote>
  <w:endnote w:type="continuationSeparator" w:id="0">
    <w:p w14:paraId="1C61D4E8" w14:textId="77777777" w:rsidR="008D63C8" w:rsidRDefault="008D63C8" w:rsidP="0011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7EF0" w14:textId="77777777" w:rsidR="008D63C8" w:rsidRDefault="008D63C8" w:rsidP="00113A0F">
      <w:pPr>
        <w:spacing w:after="0" w:line="240" w:lineRule="auto"/>
      </w:pPr>
      <w:r>
        <w:separator/>
      </w:r>
    </w:p>
  </w:footnote>
  <w:footnote w:type="continuationSeparator" w:id="0">
    <w:p w14:paraId="62FD5AE5" w14:textId="77777777" w:rsidR="008D63C8" w:rsidRDefault="008D63C8" w:rsidP="0011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724"/>
    <w:multiLevelType w:val="hybridMultilevel"/>
    <w:tmpl w:val="EB50E9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7297A"/>
    <w:multiLevelType w:val="hybridMultilevel"/>
    <w:tmpl w:val="CD18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B1450"/>
    <w:multiLevelType w:val="multilevel"/>
    <w:tmpl w:val="DDAEE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F0196"/>
    <w:multiLevelType w:val="hybridMultilevel"/>
    <w:tmpl w:val="1546650C"/>
    <w:lvl w:ilvl="0" w:tplc="1512A84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60BF8"/>
    <w:multiLevelType w:val="hybridMultilevel"/>
    <w:tmpl w:val="BBDEBFDE"/>
    <w:lvl w:ilvl="0" w:tplc="0419000F">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15:restartNumberingAfterBreak="0">
    <w:nsid w:val="4D2557EB"/>
    <w:multiLevelType w:val="multilevel"/>
    <w:tmpl w:val="20A6F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243BA"/>
    <w:multiLevelType w:val="hybridMultilevel"/>
    <w:tmpl w:val="FB105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5194596"/>
    <w:multiLevelType w:val="multilevel"/>
    <w:tmpl w:val="885E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F3955"/>
    <w:multiLevelType w:val="hybridMultilevel"/>
    <w:tmpl w:val="CD189CC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C3"/>
    <w:rsid w:val="0000177C"/>
    <w:rsid w:val="00002D30"/>
    <w:rsid w:val="00005F85"/>
    <w:rsid w:val="000163EB"/>
    <w:rsid w:val="0003169C"/>
    <w:rsid w:val="000326FE"/>
    <w:rsid w:val="00037903"/>
    <w:rsid w:val="000475C0"/>
    <w:rsid w:val="00051DC5"/>
    <w:rsid w:val="0005608D"/>
    <w:rsid w:val="00060913"/>
    <w:rsid w:val="00073267"/>
    <w:rsid w:val="00087A7F"/>
    <w:rsid w:val="000960DB"/>
    <w:rsid w:val="00097009"/>
    <w:rsid w:val="000A3B86"/>
    <w:rsid w:val="000C675E"/>
    <w:rsid w:val="000D31B8"/>
    <w:rsid w:val="000F2C92"/>
    <w:rsid w:val="000F46F7"/>
    <w:rsid w:val="0010030A"/>
    <w:rsid w:val="001104B3"/>
    <w:rsid w:val="00111138"/>
    <w:rsid w:val="0011238C"/>
    <w:rsid w:val="00113A0F"/>
    <w:rsid w:val="001309C2"/>
    <w:rsid w:val="001413FC"/>
    <w:rsid w:val="001416A7"/>
    <w:rsid w:val="001431F2"/>
    <w:rsid w:val="001616C0"/>
    <w:rsid w:val="00190C5A"/>
    <w:rsid w:val="00192C79"/>
    <w:rsid w:val="001A3982"/>
    <w:rsid w:val="001C0288"/>
    <w:rsid w:val="001C4B89"/>
    <w:rsid w:val="001D37C3"/>
    <w:rsid w:val="001D4FA6"/>
    <w:rsid w:val="002347C6"/>
    <w:rsid w:val="00236350"/>
    <w:rsid w:val="00251CE7"/>
    <w:rsid w:val="00271F78"/>
    <w:rsid w:val="00273B2D"/>
    <w:rsid w:val="002761C1"/>
    <w:rsid w:val="00280D41"/>
    <w:rsid w:val="002B2FF6"/>
    <w:rsid w:val="002D1FC6"/>
    <w:rsid w:val="002E6E1D"/>
    <w:rsid w:val="00304E65"/>
    <w:rsid w:val="003056C1"/>
    <w:rsid w:val="0032038E"/>
    <w:rsid w:val="00322117"/>
    <w:rsid w:val="00326B02"/>
    <w:rsid w:val="0033270E"/>
    <w:rsid w:val="00335BE7"/>
    <w:rsid w:val="00352756"/>
    <w:rsid w:val="00373C15"/>
    <w:rsid w:val="00374F4C"/>
    <w:rsid w:val="0038033C"/>
    <w:rsid w:val="00382E7A"/>
    <w:rsid w:val="003A16EF"/>
    <w:rsid w:val="003A486F"/>
    <w:rsid w:val="003A6595"/>
    <w:rsid w:val="003C067E"/>
    <w:rsid w:val="003C37E3"/>
    <w:rsid w:val="003D6407"/>
    <w:rsid w:val="003E03E9"/>
    <w:rsid w:val="003E27DE"/>
    <w:rsid w:val="003E3C1A"/>
    <w:rsid w:val="003E3EE0"/>
    <w:rsid w:val="003F040E"/>
    <w:rsid w:val="003F2BF0"/>
    <w:rsid w:val="00413C2C"/>
    <w:rsid w:val="0042413D"/>
    <w:rsid w:val="004320EB"/>
    <w:rsid w:val="004450E8"/>
    <w:rsid w:val="00445281"/>
    <w:rsid w:val="00446C93"/>
    <w:rsid w:val="004474C9"/>
    <w:rsid w:val="004717E2"/>
    <w:rsid w:val="004761C4"/>
    <w:rsid w:val="00485D42"/>
    <w:rsid w:val="0049374F"/>
    <w:rsid w:val="0049570D"/>
    <w:rsid w:val="004C17B0"/>
    <w:rsid w:val="004E33F9"/>
    <w:rsid w:val="004E3903"/>
    <w:rsid w:val="004E5745"/>
    <w:rsid w:val="004F227F"/>
    <w:rsid w:val="00505467"/>
    <w:rsid w:val="005122A6"/>
    <w:rsid w:val="00517EA2"/>
    <w:rsid w:val="00520A2D"/>
    <w:rsid w:val="0052184D"/>
    <w:rsid w:val="00557905"/>
    <w:rsid w:val="0056506A"/>
    <w:rsid w:val="00572875"/>
    <w:rsid w:val="0057491D"/>
    <w:rsid w:val="0058015D"/>
    <w:rsid w:val="00581B4A"/>
    <w:rsid w:val="005827B5"/>
    <w:rsid w:val="00591780"/>
    <w:rsid w:val="00594E2F"/>
    <w:rsid w:val="00596634"/>
    <w:rsid w:val="005A0730"/>
    <w:rsid w:val="005A32E3"/>
    <w:rsid w:val="005A6C66"/>
    <w:rsid w:val="005B6E3F"/>
    <w:rsid w:val="005C5F75"/>
    <w:rsid w:val="005D2349"/>
    <w:rsid w:val="005D2DE1"/>
    <w:rsid w:val="005D53B3"/>
    <w:rsid w:val="005E10D7"/>
    <w:rsid w:val="005E3561"/>
    <w:rsid w:val="005E4230"/>
    <w:rsid w:val="005E5A51"/>
    <w:rsid w:val="005E68C7"/>
    <w:rsid w:val="00612D30"/>
    <w:rsid w:val="00616064"/>
    <w:rsid w:val="00624448"/>
    <w:rsid w:val="0063500F"/>
    <w:rsid w:val="0065531D"/>
    <w:rsid w:val="00656AEC"/>
    <w:rsid w:val="00675C16"/>
    <w:rsid w:val="00677A06"/>
    <w:rsid w:val="0068030E"/>
    <w:rsid w:val="006A1B11"/>
    <w:rsid w:val="006A5343"/>
    <w:rsid w:val="006C67DC"/>
    <w:rsid w:val="006D0C60"/>
    <w:rsid w:val="006E1C12"/>
    <w:rsid w:val="006E3E0F"/>
    <w:rsid w:val="007113D4"/>
    <w:rsid w:val="00716D86"/>
    <w:rsid w:val="007236E3"/>
    <w:rsid w:val="00725E69"/>
    <w:rsid w:val="00734016"/>
    <w:rsid w:val="00746BD9"/>
    <w:rsid w:val="0074767C"/>
    <w:rsid w:val="00752E2A"/>
    <w:rsid w:val="0075662E"/>
    <w:rsid w:val="007619E1"/>
    <w:rsid w:val="00772ABF"/>
    <w:rsid w:val="00773254"/>
    <w:rsid w:val="0079306E"/>
    <w:rsid w:val="00796F35"/>
    <w:rsid w:val="00797823"/>
    <w:rsid w:val="007A12B6"/>
    <w:rsid w:val="007A1C39"/>
    <w:rsid w:val="007D234E"/>
    <w:rsid w:val="007D3A61"/>
    <w:rsid w:val="007E35D7"/>
    <w:rsid w:val="007E4009"/>
    <w:rsid w:val="007E510E"/>
    <w:rsid w:val="007F5FF9"/>
    <w:rsid w:val="007F7D77"/>
    <w:rsid w:val="00801238"/>
    <w:rsid w:val="008033B6"/>
    <w:rsid w:val="00813F9C"/>
    <w:rsid w:val="008164AC"/>
    <w:rsid w:val="00823B7E"/>
    <w:rsid w:val="00843C7E"/>
    <w:rsid w:val="0085176B"/>
    <w:rsid w:val="00856B6A"/>
    <w:rsid w:val="008628C6"/>
    <w:rsid w:val="00870E8C"/>
    <w:rsid w:val="0087490E"/>
    <w:rsid w:val="00880FAC"/>
    <w:rsid w:val="008A732D"/>
    <w:rsid w:val="008C035F"/>
    <w:rsid w:val="008C205D"/>
    <w:rsid w:val="008C41E1"/>
    <w:rsid w:val="008D0259"/>
    <w:rsid w:val="008D3D0B"/>
    <w:rsid w:val="008D63C8"/>
    <w:rsid w:val="008F0A1C"/>
    <w:rsid w:val="008F55CC"/>
    <w:rsid w:val="00911616"/>
    <w:rsid w:val="009425B2"/>
    <w:rsid w:val="0095024E"/>
    <w:rsid w:val="00952C05"/>
    <w:rsid w:val="00971519"/>
    <w:rsid w:val="00972DD5"/>
    <w:rsid w:val="00981A9B"/>
    <w:rsid w:val="00983E57"/>
    <w:rsid w:val="00986202"/>
    <w:rsid w:val="009872C0"/>
    <w:rsid w:val="00990758"/>
    <w:rsid w:val="00995CB3"/>
    <w:rsid w:val="009A394D"/>
    <w:rsid w:val="009B28FC"/>
    <w:rsid w:val="009C71B0"/>
    <w:rsid w:val="009D2328"/>
    <w:rsid w:val="009E1875"/>
    <w:rsid w:val="009F418B"/>
    <w:rsid w:val="009F7351"/>
    <w:rsid w:val="00A03FD6"/>
    <w:rsid w:val="00A10B4C"/>
    <w:rsid w:val="00A14784"/>
    <w:rsid w:val="00A27424"/>
    <w:rsid w:val="00A342CF"/>
    <w:rsid w:val="00A44CF3"/>
    <w:rsid w:val="00A50611"/>
    <w:rsid w:val="00A57F87"/>
    <w:rsid w:val="00A9699D"/>
    <w:rsid w:val="00A97BEF"/>
    <w:rsid w:val="00AA6072"/>
    <w:rsid w:val="00AB3F29"/>
    <w:rsid w:val="00AB6246"/>
    <w:rsid w:val="00AC0181"/>
    <w:rsid w:val="00AC18A0"/>
    <w:rsid w:val="00AD25F5"/>
    <w:rsid w:val="00AE180F"/>
    <w:rsid w:val="00AE409E"/>
    <w:rsid w:val="00AF138A"/>
    <w:rsid w:val="00B01634"/>
    <w:rsid w:val="00B028F7"/>
    <w:rsid w:val="00B0310A"/>
    <w:rsid w:val="00B22659"/>
    <w:rsid w:val="00B261FA"/>
    <w:rsid w:val="00B313F9"/>
    <w:rsid w:val="00B52D10"/>
    <w:rsid w:val="00B54DB1"/>
    <w:rsid w:val="00B577D5"/>
    <w:rsid w:val="00B600A1"/>
    <w:rsid w:val="00B6153F"/>
    <w:rsid w:val="00B8036D"/>
    <w:rsid w:val="00B80624"/>
    <w:rsid w:val="00BA7681"/>
    <w:rsid w:val="00BB7308"/>
    <w:rsid w:val="00BC373F"/>
    <w:rsid w:val="00BC3E32"/>
    <w:rsid w:val="00BD0893"/>
    <w:rsid w:val="00BE23F0"/>
    <w:rsid w:val="00BE7EC7"/>
    <w:rsid w:val="00C037FB"/>
    <w:rsid w:val="00C046B6"/>
    <w:rsid w:val="00C05471"/>
    <w:rsid w:val="00C06051"/>
    <w:rsid w:val="00C16687"/>
    <w:rsid w:val="00C22D4C"/>
    <w:rsid w:val="00C31995"/>
    <w:rsid w:val="00C3375F"/>
    <w:rsid w:val="00C3503E"/>
    <w:rsid w:val="00C36EBC"/>
    <w:rsid w:val="00C420FF"/>
    <w:rsid w:val="00C47765"/>
    <w:rsid w:val="00C548CB"/>
    <w:rsid w:val="00C82A5E"/>
    <w:rsid w:val="00C83EAB"/>
    <w:rsid w:val="00C93DF0"/>
    <w:rsid w:val="00CA02E7"/>
    <w:rsid w:val="00CA256A"/>
    <w:rsid w:val="00CB7DDF"/>
    <w:rsid w:val="00CC3F5E"/>
    <w:rsid w:val="00CD0167"/>
    <w:rsid w:val="00CF02E6"/>
    <w:rsid w:val="00CF09BC"/>
    <w:rsid w:val="00CF2F64"/>
    <w:rsid w:val="00CF57CB"/>
    <w:rsid w:val="00D0104F"/>
    <w:rsid w:val="00D01714"/>
    <w:rsid w:val="00D105EA"/>
    <w:rsid w:val="00D17532"/>
    <w:rsid w:val="00D2576F"/>
    <w:rsid w:val="00D27A75"/>
    <w:rsid w:val="00D32387"/>
    <w:rsid w:val="00D323BF"/>
    <w:rsid w:val="00D4586B"/>
    <w:rsid w:val="00D464FC"/>
    <w:rsid w:val="00D47F8B"/>
    <w:rsid w:val="00D60768"/>
    <w:rsid w:val="00D67EB0"/>
    <w:rsid w:val="00D74F53"/>
    <w:rsid w:val="00D84AA3"/>
    <w:rsid w:val="00D87DA6"/>
    <w:rsid w:val="00D9055F"/>
    <w:rsid w:val="00D90F76"/>
    <w:rsid w:val="00DB1A78"/>
    <w:rsid w:val="00DB3E1D"/>
    <w:rsid w:val="00DC53B4"/>
    <w:rsid w:val="00DC54B9"/>
    <w:rsid w:val="00DC6962"/>
    <w:rsid w:val="00DD74F0"/>
    <w:rsid w:val="00DE4BFB"/>
    <w:rsid w:val="00E136CC"/>
    <w:rsid w:val="00E44C6C"/>
    <w:rsid w:val="00E47475"/>
    <w:rsid w:val="00E5116B"/>
    <w:rsid w:val="00E66662"/>
    <w:rsid w:val="00E671A6"/>
    <w:rsid w:val="00E81852"/>
    <w:rsid w:val="00E916EE"/>
    <w:rsid w:val="00E9682B"/>
    <w:rsid w:val="00EA6A12"/>
    <w:rsid w:val="00EB69AF"/>
    <w:rsid w:val="00EC0055"/>
    <w:rsid w:val="00EC1410"/>
    <w:rsid w:val="00EC61C1"/>
    <w:rsid w:val="00EE2BB7"/>
    <w:rsid w:val="00EE2C50"/>
    <w:rsid w:val="00EE719F"/>
    <w:rsid w:val="00EF1E63"/>
    <w:rsid w:val="00EF3D66"/>
    <w:rsid w:val="00EF50D5"/>
    <w:rsid w:val="00F278B7"/>
    <w:rsid w:val="00F31F42"/>
    <w:rsid w:val="00F54493"/>
    <w:rsid w:val="00F57D39"/>
    <w:rsid w:val="00F66001"/>
    <w:rsid w:val="00F82D04"/>
    <w:rsid w:val="00F84E64"/>
    <w:rsid w:val="00F85B3F"/>
    <w:rsid w:val="00F90253"/>
    <w:rsid w:val="00F919A7"/>
    <w:rsid w:val="00F94576"/>
    <w:rsid w:val="00FB3A60"/>
    <w:rsid w:val="00FC3CAC"/>
    <w:rsid w:val="00FC478B"/>
    <w:rsid w:val="00FC5C1B"/>
    <w:rsid w:val="00FC5EC3"/>
    <w:rsid w:val="00FD103D"/>
    <w:rsid w:val="00FE31A2"/>
    <w:rsid w:val="00FF4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B6CA"/>
  <w15:docId w15:val="{84348BB8-35F5-427B-BA78-8FABDE01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EC3"/>
    <w:pPr>
      <w:spacing w:after="200" w:line="276" w:lineRule="auto"/>
    </w:pPr>
    <w:rPr>
      <w:rFonts w:eastAsiaTheme="minorEastAsia"/>
      <w:lang w:eastAsia="ru-RU"/>
    </w:rPr>
  </w:style>
  <w:style w:type="paragraph" w:styleId="1">
    <w:name w:val="heading 1"/>
    <w:basedOn w:val="a"/>
    <w:link w:val="10"/>
    <w:uiPriority w:val="9"/>
    <w:qFormat/>
    <w:rsid w:val="00752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C5F75"/>
    <w:pPr>
      <w:spacing w:after="0" w:line="240" w:lineRule="auto"/>
    </w:pPr>
    <w:rPr>
      <w:rFonts w:eastAsiaTheme="minorEastAsia"/>
      <w:lang w:eastAsia="ru-RU"/>
    </w:rPr>
  </w:style>
  <w:style w:type="character" w:styleId="a6">
    <w:name w:val="Hyperlink"/>
    <w:basedOn w:val="a0"/>
    <w:uiPriority w:val="99"/>
    <w:unhideWhenUsed/>
    <w:rsid w:val="00113A0F"/>
    <w:rPr>
      <w:color w:val="0000FF"/>
      <w:u w:val="single"/>
    </w:rPr>
  </w:style>
  <w:style w:type="paragraph" w:customStyle="1" w:styleId="Default">
    <w:name w:val="Default"/>
    <w:rsid w:val="00113A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unhideWhenUsed/>
    <w:rsid w:val="00113A0F"/>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rsid w:val="00113A0F"/>
    <w:rPr>
      <w:sz w:val="20"/>
      <w:szCs w:val="20"/>
    </w:rPr>
  </w:style>
  <w:style w:type="character" w:styleId="a9">
    <w:name w:val="footnote reference"/>
    <w:basedOn w:val="a0"/>
    <w:uiPriority w:val="99"/>
    <w:semiHidden/>
    <w:unhideWhenUsed/>
    <w:rsid w:val="00113A0F"/>
    <w:rPr>
      <w:vertAlign w:val="superscript"/>
    </w:rPr>
  </w:style>
  <w:style w:type="paragraph" w:styleId="aa">
    <w:name w:val="Normal (Web)"/>
    <w:basedOn w:val="a"/>
    <w:uiPriority w:val="99"/>
    <w:unhideWhenUsed/>
    <w:rsid w:val="00113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a0"/>
    <w:rsid w:val="00113A0F"/>
  </w:style>
  <w:style w:type="character" w:styleId="ab">
    <w:name w:val="FollowedHyperlink"/>
    <w:basedOn w:val="a0"/>
    <w:uiPriority w:val="99"/>
    <w:semiHidden/>
    <w:unhideWhenUsed/>
    <w:rsid w:val="00113A0F"/>
    <w:rPr>
      <w:color w:val="954F72" w:themeColor="followedHyperlink"/>
      <w:u w:val="single"/>
    </w:rPr>
  </w:style>
  <w:style w:type="character" w:customStyle="1" w:styleId="al-author-delim">
    <w:name w:val="al-author-delim"/>
    <w:basedOn w:val="a0"/>
    <w:rsid w:val="00113A0F"/>
  </w:style>
  <w:style w:type="character" w:styleId="ac">
    <w:name w:val="Emphasis"/>
    <w:basedOn w:val="a0"/>
    <w:uiPriority w:val="20"/>
    <w:qFormat/>
    <w:rsid w:val="00113A0F"/>
    <w:rPr>
      <w:i/>
      <w:iCs/>
    </w:rPr>
  </w:style>
  <w:style w:type="paragraph" w:styleId="ad">
    <w:name w:val="List Paragraph"/>
    <w:basedOn w:val="a"/>
    <w:uiPriority w:val="34"/>
    <w:qFormat/>
    <w:rsid w:val="001D37C3"/>
    <w:pPr>
      <w:spacing w:after="0" w:line="240" w:lineRule="auto"/>
      <w:ind w:left="720"/>
      <w:contextualSpacing/>
    </w:pPr>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8C20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205D"/>
    <w:rPr>
      <w:rFonts w:ascii="Tahoma" w:eastAsiaTheme="minorEastAsia" w:hAnsi="Tahoma" w:cs="Tahoma"/>
      <w:sz w:val="16"/>
      <w:szCs w:val="16"/>
      <w:lang w:eastAsia="ru-RU"/>
    </w:rPr>
  </w:style>
  <w:style w:type="paragraph" w:customStyle="1" w:styleId="bigtext">
    <w:name w:val="bigtext"/>
    <w:basedOn w:val="a"/>
    <w:rsid w:val="004E3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4E3903"/>
  </w:style>
  <w:style w:type="character" w:customStyle="1" w:styleId="help1">
    <w:name w:val="help1"/>
    <w:basedOn w:val="a0"/>
    <w:rsid w:val="004E3903"/>
  </w:style>
  <w:style w:type="character" w:customStyle="1" w:styleId="10">
    <w:name w:val="Заголовок 1 Знак"/>
    <w:basedOn w:val="a0"/>
    <w:link w:val="1"/>
    <w:uiPriority w:val="9"/>
    <w:rsid w:val="00752E2A"/>
    <w:rPr>
      <w:rFonts w:ascii="Times New Roman" w:eastAsia="Times New Roman" w:hAnsi="Times New Roman" w:cs="Times New Roman"/>
      <w:b/>
      <w:bCs/>
      <w:kern w:val="36"/>
      <w:sz w:val="48"/>
      <w:szCs w:val="48"/>
      <w:lang w:eastAsia="ru-RU"/>
    </w:rPr>
  </w:style>
  <w:style w:type="character" w:customStyle="1" w:styleId="astmd">
    <w:name w:val="astmd"/>
    <w:basedOn w:val="a0"/>
    <w:rsid w:val="00CF57CB"/>
  </w:style>
  <w:style w:type="character" w:styleId="af0">
    <w:name w:val="Strong"/>
    <w:basedOn w:val="a0"/>
    <w:uiPriority w:val="22"/>
    <w:qFormat/>
    <w:rsid w:val="00F278B7"/>
    <w:rPr>
      <w:b/>
      <w:bCs/>
    </w:rPr>
  </w:style>
  <w:style w:type="character" w:customStyle="1" w:styleId="markedcontent">
    <w:name w:val="markedcontent"/>
    <w:basedOn w:val="a0"/>
    <w:rsid w:val="00EF50D5"/>
  </w:style>
  <w:style w:type="character" w:customStyle="1" w:styleId="a5">
    <w:name w:val="Без интервала Знак"/>
    <w:link w:val="a4"/>
    <w:uiPriority w:val="1"/>
    <w:locked/>
    <w:rsid w:val="00060913"/>
    <w:rPr>
      <w:rFonts w:eastAsiaTheme="minorEastAsia"/>
      <w:lang w:eastAsia="ru-RU"/>
    </w:rPr>
  </w:style>
  <w:style w:type="character" w:customStyle="1" w:styleId="UnresolvedMention">
    <w:name w:val="Unresolved Mention"/>
    <w:basedOn w:val="a0"/>
    <w:uiPriority w:val="99"/>
    <w:semiHidden/>
    <w:unhideWhenUsed/>
    <w:rsid w:val="005B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451">
      <w:bodyDiv w:val="1"/>
      <w:marLeft w:val="0"/>
      <w:marRight w:val="0"/>
      <w:marTop w:val="0"/>
      <w:marBottom w:val="0"/>
      <w:divBdr>
        <w:top w:val="none" w:sz="0" w:space="0" w:color="auto"/>
        <w:left w:val="none" w:sz="0" w:space="0" w:color="auto"/>
        <w:bottom w:val="none" w:sz="0" w:space="0" w:color="auto"/>
        <w:right w:val="none" w:sz="0" w:space="0" w:color="auto"/>
      </w:divBdr>
      <w:divsChild>
        <w:div w:id="1220363923">
          <w:marLeft w:val="0"/>
          <w:marRight w:val="0"/>
          <w:marTop w:val="0"/>
          <w:marBottom w:val="0"/>
          <w:divBdr>
            <w:top w:val="none" w:sz="0" w:space="0" w:color="auto"/>
            <w:left w:val="none" w:sz="0" w:space="0" w:color="auto"/>
            <w:bottom w:val="none" w:sz="0" w:space="0" w:color="auto"/>
            <w:right w:val="none" w:sz="0" w:space="0" w:color="auto"/>
          </w:divBdr>
        </w:div>
        <w:div w:id="609625396">
          <w:marLeft w:val="0"/>
          <w:marRight w:val="0"/>
          <w:marTop w:val="0"/>
          <w:marBottom w:val="0"/>
          <w:divBdr>
            <w:top w:val="none" w:sz="0" w:space="0" w:color="auto"/>
            <w:left w:val="none" w:sz="0" w:space="0" w:color="auto"/>
            <w:bottom w:val="none" w:sz="0" w:space="0" w:color="auto"/>
            <w:right w:val="none" w:sz="0" w:space="0" w:color="auto"/>
          </w:divBdr>
        </w:div>
        <w:div w:id="1021591937">
          <w:marLeft w:val="0"/>
          <w:marRight w:val="0"/>
          <w:marTop w:val="0"/>
          <w:marBottom w:val="0"/>
          <w:divBdr>
            <w:top w:val="none" w:sz="0" w:space="0" w:color="auto"/>
            <w:left w:val="none" w:sz="0" w:space="0" w:color="auto"/>
            <w:bottom w:val="none" w:sz="0" w:space="0" w:color="auto"/>
            <w:right w:val="none" w:sz="0" w:space="0" w:color="auto"/>
          </w:divBdr>
        </w:div>
      </w:divsChild>
    </w:div>
    <w:div w:id="85810471">
      <w:bodyDiv w:val="1"/>
      <w:marLeft w:val="0"/>
      <w:marRight w:val="0"/>
      <w:marTop w:val="0"/>
      <w:marBottom w:val="0"/>
      <w:divBdr>
        <w:top w:val="none" w:sz="0" w:space="0" w:color="auto"/>
        <w:left w:val="none" w:sz="0" w:space="0" w:color="auto"/>
        <w:bottom w:val="none" w:sz="0" w:space="0" w:color="auto"/>
        <w:right w:val="none" w:sz="0" w:space="0" w:color="auto"/>
      </w:divBdr>
      <w:divsChild>
        <w:div w:id="1247765652">
          <w:marLeft w:val="0"/>
          <w:marRight w:val="0"/>
          <w:marTop w:val="0"/>
          <w:marBottom w:val="0"/>
          <w:divBdr>
            <w:top w:val="none" w:sz="0" w:space="0" w:color="auto"/>
            <w:left w:val="none" w:sz="0" w:space="0" w:color="auto"/>
            <w:bottom w:val="none" w:sz="0" w:space="0" w:color="auto"/>
            <w:right w:val="none" w:sz="0" w:space="0" w:color="auto"/>
          </w:divBdr>
        </w:div>
        <w:div w:id="353960406">
          <w:marLeft w:val="0"/>
          <w:marRight w:val="0"/>
          <w:marTop w:val="0"/>
          <w:marBottom w:val="0"/>
          <w:divBdr>
            <w:top w:val="none" w:sz="0" w:space="0" w:color="auto"/>
            <w:left w:val="none" w:sz="0" w:space="0" w:color="auto"/>
            <w:bottom w:val="none" w:sz="0" w:space="0" w:color="auto"/>
            <w:right w:val="none" w:sz="0" w:space="0" w:color="auto"/>
          </w:divBdr>
        </w:div>
      </w:divsChild>
    </w:div>
    <w:div w:id="222713702">
      <w:bodyDiv w:val="1"/>
      <w:marLeft w:val="0"/>
      <w:marRight w:val="0"/>
      <w:marTop w:val="0"/>
      <w:marBottom w:val="0"/>
      <w:divBdr>
        <w:top w:val="none" w:sz="0" w:space="0" w:color="auto"/>
        <w:left w:val="none" w:sz="0" w:space="0" w:color="auto"/>
        <w:bottom w:val="none" w:sz="0" w:space="0" w:color="auto"/>
        <w:right w:val="none" w:sz="0" w:space="0" w:color="auto"/>
      </w:divBdr>
      <w:divsChild>
        <w:div w:id="1827941942">
          <w:marLeft w:val="0"/>
          <w:marRight w:val="0"/>
          <w:marTop w:val="0"/>
          <w:marBottom w:val="0"/>
          <w:divBdr>
            <w:top w:val="none" w:sz="0" w:space="0" w:color="auto"/>
            <w:left w:val="none" w:sz="0" w:space="0" w:color="auto"/>
            <w:bottom w:val="none" w:sz="0" w:space="0" w:color="auto"/>
            <w:right w:val="none" w:sz="0" w:space="0" w:color="auto"/>
          </w:divBdr>
        </w:div>
        <w:div w:id="1515148117">
          <w:marLeft w:val="0"/>
          <w:marRight w:val="0"/>
          <w:marTop w:val="0"/>
          <w:marBottom w:val="0"/>
          <w:divBdr>
            <w:top w:val="none" w:sz="0" w:space="0" w:color="auto"/>
            <w:left w:val="none" w:sz="0" w:space="0" w:color="auto"/>
            <w:bottom w:val="none" w:sz="0" w:space="0" w:color="auto"/>
            <w:right w:val="none" w:sz="0" w:space="0" w:color="auto"/>
          </w:divBdr>
        </w:div>
        <w:div w:id="1956256280">
          <w:marLeft w:val="0"/>
          <w:marRight w:val="0"/>
          <w:marTop w:val="0"/>
          <w:marBottom w:val="0"/>
          <w:divBdr>
            <w:top w:val="none" w:sz="0" w:space="0" w:color="auto"/>
            <w:left w:val="none" w:sz="0" w:space="0" w:color="auto"/>
            <w:bottom w:val="none" w:sz="0" w:space="0" w:color="auto"/>
            <w:right w:val="none" w:sz="0" w:space="0" w:color="auto"/>
          </w:divBdr>
        </w:div>
        <w:div w:id="759571382">
          <w:marLeft w:val="0"/>
          <w:marRight w:val="0"/>
          <w:marTop w:val="0"/>
          <w:marBottom w:val="0"/>
          <w:divBdr>
            <w:top w:val="none" w:sz="0" w:space="0" w:color="auto"/>
            <w:left w:val="none" w:sz="0" w:space="0" w:color="auto"/>
            <w:bottom w:val="none" w:sz="0" w:space="0" w:color="auto"/>
            <w:right w:val="none" w:sz="0" w:space="0" w:color="auto"/>
          </w:divBdr>
        </w:div>
      </w:divsChild>
    </w:div>
    <w:div w:id="466437830">
      <w:bodyDiv w:val="1"/>
      <w:marLeft w:val="0"/>
      <w:marRight w:val="0"/>
      <w:marTop w:val="0"/>
      <w:marBottom w:val="0"/>
      <w:divBdr>
        <w:top w:val="none" w:sz="0" w:space="0" w:color="auto"/>
        <w:left w:val="none" w:sz="0" w:space="0" w:color="auto"/>
        <w:bottom w:val="none" w:sz="0" w:space="0" w:color="auto"/>
        <w:right w:val="none" w:sz="0" w:space="0" w:color="auto"/>
      </w:divBdr>
    </w:div>
    <w:div w:id="642273832">
      <w:bodyDiv w:val="1"/>
      <w:marLeft w:val="0"/>
      <w:marRight w:val="0"/>
      <w:marTop w:val="0"/>
      <w:marBottom w:val="0"/>
      <w:divBdr>
        <w:top w:val="none" w:sz="0" w:space="0" w:color="auto"/>
        <w:left w:val="none" w:sz="0" w:space="0" w:color="auto"/>
        <w:bottom w:val="none" w:sz="0" w:space="0" w:color="auto"/>
        <w:right w:val="none" w:sz="0" w:space="0" w:color="auto"/>
      </w:divBdr>
    </w:div>
    <w:div w:id="673801448">
      <w:bodyDiv w:val="1"/>
      <w:marLeft w:val="0"/>
      <w:marRight w:val="0"/>
      <w:marTop w:val="0"/>
      <w:marBottom w:val="0"/>
      <w:divBdr>
        <w:top w:val="none" w:sz="0" w:space="0" w:color="auto"/>
        <w:left w:val="none" w:sz="0" w:space="0" w:color="auto"/>
        <w:bottom w:val="none" w:sz="0" w:space="0" w:color="auto"/>
        <w:right w:val="none" w:sz="0" w:space="0" w:color="auto"/>
      </w:divBdr>
      <w:divsChild>
        <w:div w:id="1357272664">
          <w:marLeft w:val="0"/>
          <w:marRight w:val="0"/>
          <w:marTop w:val="0"/>
          <w:marBottom w:val="0"/>
          <w:divBdr>
            <w:top w:val="none" w:sz="0" w:space="0" w:color="auto"/>
            <w:left w:val="none" w:sz="0" w:space="0" w:color="auto"/>
            <w:bottom w:val="none" w:sz="0" w:space="0" w:color="auto"/>
            <w:right w:val="none" w:sz="0" w:space="0" w:color="auto"/>
          </w:divBdr>
          <w:divsChild>
            <w:div w:id="11811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997">
      <w:bodyDiv w:val="1"/>
      <w:marLeft w:val="0"/>
      <w:marRight w:val="0"/>
      <w:marTop w:val="0"/>
      <w:marBottom w:val="0"/>
      <w:divBdr>
        <w:top w:val="none" w:sz="0" w:space="0" w:color="auto"/>
        <w:left w:val="none" w:sz="0" w:space="0" w:color="auto"/>
        <w:bottom w:val="none" w:sz="0" w:space="0" w:color="auto"/>
        <w:right w:val="none" w:sz="0" w:space="0" w:color="auto"/>
      </w:divBdr>
    </w:div>
    <w:div w:id="1045837872">
      <w:bodyDiv w:val="1"/>
      <w:marLeft w:val="0"/>
      <w:marRight w:val="0"/>
      <w:marTop w:val="0"/>
      <w:marBottom w:val="0"/>
      <w:divBdr>
        <w:top w:val="none" w:sz="0" w:space="0" w:color="auto"/>
        <w:left w:val="none" w:sz="0" w:space="0" w:color="auto"/>
        <w:bottom w:val="none" w:sz="0" w:space="0" w:color="auto"/>
        <w:right w:val="none" w:sz="0" w:space="0" w:color="auto"/>
      </w:divBdr>
      <w:divsChild>
        <w:div w:id="1476530708">
          <w:marLeft w:val="0"/>
          <w:marRight w:val="0"/>
          <w:marTop w:val="0"/>
          <w:marBottom w:val="0"/>
          <w:divBdr>
            <w:top w:val="none" w:sz="0" w:space="0" w:color="auto"/>
            <w:left w:val="none" w:sz="0" w:space="0" w:color="auto"/>
            <w:bottom w:val="none" w:sz="0" w:space="0" w:color="auto"/>
            <w:right w:val="none" w:sz="0" w:space="0" w:color="auto"/>
          </w:divBdr>
          <w:divsChild>
            <w:div w:id="16895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8673">
      <w:bodyDiv w:val="1"/>
      <w:marLeft w:val="0"/>
      <w:marRight w:val="0"/>
      <w:marTop w:val="0"/>
      <w:marBottom w:val="0"/>
      <w:divBdr>
        <w:top w:val="none" w:sz="0" w:space="0" w:color="auto"/>
        <w:left w:val="none" w:sz="0" w:space="0" w:color="auto"/>
        <w:bottom w:val="none" w:sz="0" w:space="0" w:color="auto"/>
        <w:right w:val="none" w:sz="0" w:space="0" w:color="auto"/>
      </w:divBdr>
    </w:div>
    <w:div w:id="1383679447">
      <w:bodyDiv w:val="1"/>
      <w:marLeft w:val="0"/>
      <w:marRight w:val="0"/>
      <w:marTop w:val="0"/>
      <w:marBottom w:val="0"/>
      <w:divBdr>
        <w:top w:val="none" w:sz="0" w:space="0" w:color="auto"/>
        <w:left w:val="none" w:sz="0" w:space="0" w:color="auto"/>
        <w:bottom w:val="none" w:sz="0" w:space="0" w:color="auto"/>
        <w:right w:val="none" w:sz="0" w:space="0" w:color="auto"/>
      </w:divBdr>
    </w:div>
    <w:div w:id="1505975605">
      <w:bodyDiv w:val="1"/>
      <w:marLeft w:val="0"/>
      <w:marRight w:val="0"/>
      <w:marTop w:val="0"/>
      <w:marBottom w:val="0"/>
      <w:divBdr>
        <w:top w:val="none" w:sz="0" w:space="0" w:color="auto"/>
        <w:left w:val="none" w:sz="0" w:space="0" w:color="auto"/>
        <w:bottom w:val="none" w:sz="0" w:space="0" w:color="auto"/>
        <w:right w:val="none" w:sz="0" w:space="0" w:color="auto"/>
      </w:divBdr>
      <w:divsChild>
        <w:div w:id="352532226">
          <w:marLeft w:val="0"/>
          <w:marRight w:val="0"/>
          <w:marTop w:val="0"/>
          <w:marBottom w:val="0"/>
          <w:divBdr>
            <w:top w:val="none" w:sz="0" w:space="0" w:color="auto"/>
            <w:left w:val="none" w:sz="0" w:space="0" w:color="auto"/>
            <w:bottom w:val="none" w:sz="0" w:space="0" w:color="auto"/>
            <w:right w:val="none" w:sz="0" w:space="0" w:color="auto"/>
          </w:divBdr>
          <w:divsChild>
            <w:div w:id="1824346775">
              <w:marLeft w:val="0"/>
              <w:marRight w:val="0"/>
              <w:marTop w:val="0"/>
              <w:marBottom w:val="0"/>
              <w:divBdr>
                <w:top w:val="none" w:sz="0" w:space="0" w:color="auto"/>
                <w:left w:val="none" w:sz="0" w:space="0" w:color="auto"/>
                <w:bottom w:val="none" w:sz="0" w:space="0" w:color="auto"/>
                <w:right w:val="none" w:sz="0" w:space="0" w:color="auto"/>
              </w:divBdr>
            </w:div>
            <w:div w:id="258608656">
              <w:marLeft w:val="0"/>
              <w:marRight w:val="0"/>
              <w:marTop w:val="0"/>
              <w:marBottom w:val="0"/>
              <w:divBdr>
                <w:top w:val="none" w:sz="0" w:space="0" w:color="auto"/>
                <w:left w:val="none" w:sz="0" w:space="0" w:color="auto"/>
                <w:bottom w:val="none" w:sz="0" w:space="0" w:color="auto"/>
                <w:right w:val="none" w:sz="0" w:space="0" w:color="auto"/>
              </w:divBdr>
            </w:div>
            <w:div w:id="37903954">
              <w:marLeft w:val="0"/>
              <w:marRight w:val="0"/>
              <w:marTop w:val="0"/>
              <w:marBottom w:val="0"/>
              <w:divBdr>
                <w:top w:val="none" w:sz="0" w:space="0" w:color="auto"/>
                <w:left w:val="none" w:sz="0" w:space="0" w:color="auto"/>
                <w:bottom w:val="none" w:sz="0" w:space="0" w:color="auto"/>
                <w:right w:val="none" w:sz="0" w:space="0" w:color="auto"/>
              </w:divBdr>
            </w:div>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1431">
      <w:bodyDiv w:val="1"/>
      <w:marLeft w:val="0"/>
      <w:marRight w:val="0"/>
      <w:marTop w:val="0"/>
      <w:marBottom w:val="0"/>
      <w:divBdr>
        <w:top w:val="none" w:sz="0" w:space="0" w:color="auto"/>
        <w:left w:val="none" w:sz="0" w:space="0" w:color="auto"/>
        <w:bottom w:val="none" w:sz="0" w:space="0" w:color="auto"/>
        <w:right w:val="none" w:sz="0" w:space="0" w:color="auto"/>
      </w:divBdr>
    </w:div>
    <w:div w:id="1678538054">
      <w:bodyDiv w:val="1"/>
      <w:marLeft w:val="0"/>
      <w:marRight w:val="0"/>
      <w:marTop w:val="0"/>
      <w:marBottom w:val="0"/>
      <w:divBdr>
        <w:top w:val="none" w:sz="0" w:space="0" w:color="auto"/>
        <w:left w:val="none" w:sz="0" w:space="0" w:color="auto"/>
        <w:bottom w:val="none" w:sz="0" w:space="0" w:color="auto"/>
        <w:right w:val="none" w:sz="0" w:space="0" w:color="auto"/>
      </w:divBdr>
    </w:div>
    <w:div w:id="1718432933">
      <w:bodyDiv w:val="1"/>
      <w:marLeft w:val="0"/>
      <w:marRight w:val="0"/>
      <w:marTop w:val="0"/>
      <w:marBottom w:val="0"/>
      <w:divBdr>
        <w:top w:val="none" w:sz="0" w:space="0" w:color="auto"/>
        <w:left w:val="none" w:sz="0" w:space="0" w:color="auto"/>
        <w:bottom w:val="none" w:sz="0" w:space="0" w:color="auto"/>
        <w:right w:val="none" w:sz="0" w:space="0" w:color="auto"/>
      </w:divBdr>
      <w:divsChild>
        <w:div w:id="1240750650">
          <w:marLeft w:val="0"/>
          <w:marRight w:val="0"/>
          <w:marTop w:val="0"/>
          <w:marBottom w:val="160"/>
          <w:divBdr>
            <w:top w:val="none" w:sz="0" w:space="0" w:color="auto"/>
            <w:left w:val="none" w:sz="0" w:space="0" w:color="auto"/>
            <w:bottom w:val="none" w:sz="0" w:space="0" w:color="auto"/>
            <w:right w:val="none" w:sz="0" w:space="0" w:color="auto"/>
          </w:divBdr>
        </w:div>
        <w:div w:id="260769565">
          <w:marLeft w:val="0"/>
          <w:marRight w:val="0"/>
          <w:marTop w:val="0"/>
          <w:marBottom w:val="0"/>
          <w:divBdr>
            <w:top w:val="none" w:sz="0" w:space="0" w:color="auto"/>
            <w:left w:val="none" w:sz="0" w:space="0" w:color="auto"/>
            <w:bottom w:val="none" w:sz="0" w:space="0" w:color="auto"/>
            <w:right w:val="none" w:sz="0" w:space="0" w:color="auto"/>
          </w:divBdr>
        </w:div>
      </w:divsChild>
    </w:div>
    <w:div w:id="1795905051">
      <w:bodyDiv w:val="1"/>
      <w:marLeft w:val="0"/>
      <w:marRight w:val="0"/>
      <w:marTop w:val="0"/>
      <w:marBottom w:val="0"/>
      <w:divBdr>
        <w:top w:val="none" w:sz="0" w:space="0" w:color="auto"/>
        <w:left w:val="none" w:sz="0" w:space="0" w:color="auto"/>
        <w:bottom w:val="none" w:sz="0" w:space="0" w:color="auto"/>
        <w:right w:val="none" w:sz="0" w:space="0" w:color="auto"/>
      </w:divBdr>
      <w:divsChild>
        <w:div w:id="117340965">
          <w:marLeft w:val="0"/>
          <w:marRight w:val="0"/>
          <w:marTop w:val="0"/>
          <w:marBottom w:val="0"/>
          <w:divBdr>
            <w:top w:val="none" w:sz="0" w:space="0" w:color="auto"/>
            <w:left w:val="none" w:sz="0" w:space="0" w:color="auto"/>
            <w:bottom w:val="none" w:sz="0" w:space="0" w:color="auto"/>
            <w:right w:val="none" w:sz="0" w:space="0" w:color="auto"/>
          </w:divBdr>
        </w:div>
        <w:div w:id="1807698340">
          <w:marLeft w:val="0"/>
          <w:marRight w:val="0"/>
          <w:marTop w:val="0"/>
          <w:marBottom w:val="0"/>
          <w:divBdr>
            <w:top w:val="none" w:sz="0" w:space="0" w:color="auto"/>
            <w:left w:val="none" w:sz="0" w:space="0" w:color="auto"/>
            <w:bottom w:val="none" w:sz="0" w:space="0" w:color="auto"/>
            <w:right w:val="none" w:sz="0" w:space="0" w:color="auto"/>
          </w:divBdr>
        </w:div>
        <w:div w:id="954017837">
          <w:marLeft w:val="0"/>
          <w:marRight w:val="0"/>
          <w:marTop w:val="0"/>
          <w:marBottom w:val="0"/>
          <w:divBdr>
            <w:top w:val="none" w:sz="0" w:space="0" w:color="auto"/>
            <w:left w:val="none" w:sz="0" w:space="0" w:color="auto"/>
            <w:bottom w:val="none" w:sz="0" w:space="0" w:color="auto"/>
            <w:right w:val="none" w:sz="0" w:space="0" w:color="auto"/>
          </w:divBdr>
        </w:div>
      </w:divsChild>
    </w:div>
    <w:div w:id="18426202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84">
          <w:marLeft w:val="0"/>
          <w:marRight w:val="0"/>
          <w:marTop w:val="0"/>
          <w:marBottom w:val="0"/>
          <w:divBdr>
            <w:top w:val="none" w:sz="0" w:space="0" w:color="auto"/>
            <w:left w:val="none" w:sz="0" w:space="0" w:color="auto"/>
            <w:bottom w:val="none" w:sz="0" w:space="0" w:color="auto"/>
            <w:right w:val="none" w:sz="0" w:space="0" w:color="auto"/>
          </w:divBdr>
        </w:div>
        <w:div w:id="2022269818">
          <w:marLeft w:val="0"/>
          <w:marRight w:val="0"/>
          <w:marTop w:val="0"/>
          <w:marBottom w:val="0"/>
          <w:divBdr>
            <w:top w:val="none" w:sz="0" w:space="0" w:color="auto"/>
            <w:left w:val="none" w:sz="0" w:space="0" w:color="auto"/>
            <w:bottom w:val="none" w:sz="0" w:space="0" w:color="auto"/>
            <w:right w:val="none" w:sz="0" w:space="0" w:color="auto"/>
          </w:divBdr>
        </w:div>
      </w:divsChild>
    </w:div>
    <w:div w:id="1845893792">
      <w:bodyDiv w:val="1"/>
      <w:marLeft w:val="0"/>
      <w:marRight w:val="0"/>
      <w:marTop w:val="0"/>
      <w:marBottom w:val="0"/>
      <w:divBdr>
        <w:top w:val="none" w:sz="0" w:space="0" w:color="auto"/>
        <w:left w:val="none" w:sz="0" w:space="0" w:color="auto"/>
        <w:bottom w:val="none" w:sz="0" w:space="0" w:color="auto"/>
        <w:right w:val="none" w:sz="0" w:space="0" w:color="auto"/>
      </w:divBdr>
    </w:div>
    <w:div w:id="1876457229">
      <w:bodyDiv w:val="1"/>
      <w:marLeft w:val="0"/>
      <w:marRight w:val="0"/>
      <w:marTop w:val="0"/>
      <w:marBottom w:val="0"/>
      <w:divBdr>
        <w:top w:val="none" w:sz="0" w:space="0" w:color="auto"/>
        <w:left w:val="none" w:sz="0" w:space="0" w:color="auto"/>
        <w:bottom w:val="none" w:sz="0" w:space="0" w:color="auto"/>
        <w:right w:val="none" w:sz="0" w:space="0" w:color="auto"/>
      </w:divBdr>
    </w:div>
    <w:div w:id="1895238776">
      <w:bodyDiv w:val="1"/>
      <w:marLeft w:val="0"/>
      <w:marRight w:val="0"/>
      <w:marTop w:val="0"/>
      <w:marBottom w:val="0"/>
      <w:divBdr>
        <w:top w:val="none" w:sz="0" w:space="0" w:color="auto"/>
        <w:left w:val="none" w:sz="0" w:space="0" w:color="auto"/>
        <w:bottom w:val="none" w:sz="0" w:space="0" w:color="auto"/>
        <w:right w:val="none" w:sz="0" w:space="0" w:color="auto"/>
      </w:divBdr>
      <w:divsChild>
        <w:div w:id="1198160313">
          <w:marLeft w:val="0"/>
          <w:marRight w:val="0"/>
          <w:marTop w:val="0"/>
          <w:marBottom w:val="0"/>
          <w:divBdr>
            <w:top w:val="none" w:sz="0" w:space="0" w:color="auto"/>
            <w:left w:val="none" w:sz="0" w:space="0" w:color="auto"/>
            <w:bottom w:val="none" w:sz="0" w:space="0" w:color="auto"/>
            <w:right w:val="none" w:sz="0" w:space="0" w:color="auto"/>
          </w:divBdr>
          <w:divsChild>
            <w:div w:id="193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4046">
      <w:bodyDiv w:val="1"/>
      <w:marLeft w:val="0"/>
      <w:marRight w:val="0"/>
      <w:marTop w:val="0"/>
      <w:marBottom w:val="0"/>
      <w:divBdr>
        <w:top w:val="none" w:sz="0" w:space="0" w:color="auto"/>
        <w:left w:val="none" w:sz="0" w:space="0" w:color="auto"/>
        <w:bottom w:val="none" w:sz="0" w:space="0" w:color="auto"/>
        <w:right w:val="none" w:sz="0" w:space="0" w:color="auto"/>
      </w:divBdr>
    </w:div>
    <w:div w:id="1999307958">
      <w:bodyDiv w:val="1"/>
      <w:marLeft w:val="0"/>
      <w:marRight w:val="0"/>
      <w:marTop w:val="0"/>
      <w:marBottom w:val="0"/>
      <w:divBdr>
        <w:top w:val="none" w:sz="0" w:space="0" w:color="auto"/>
        <w:left w:val="none" w:sz="0" w:space="0" w:color="auto"/>
        <w:bottom w:val="none" w:sz="0" w:space="0" w:color="auto"/>
        <w:right w:val="none" w:sz="0" w:space="0" w:color="auto"/>
      </w:divBdr>
      <w:divsChild>
        <w:div w:id="1761636710">
          <w:marLeft w:val="0"/>
          <w:marRight w:val="0"/>
          <w:marTop w:val="0"/>
          <w:marBottom w:val="0"/>
          <w:divBdr>
            <w:top w:val="none" w:sz="0" w:space="0" w:color="auto"/>
            <w:left w:val="none" w:sz="0" w:space="0" w:color="auto"/>
            <w:bottom w:val="none" w:sz="0" w:space="0" w:color="auto"/>
            <w:right w:val="none" w:sz="0" w:space="0" w:color="auto"/>
          </w:divBdr>
          <w:divsChild>
            <w:div w:id="1251156263">
              <w:marLeft w:val="0"/>
              <w:marRight w:val="0"/>
              <w:marTop w:val="0"/>
              <w:marBottom w:val="0"/>
              <w:divBdr>
                <w:top w:val="none" w:sz="0" w:space="0" w:color="auto"/>
                <w:left w:val="none" w:sz="0" w:space="0" w:color="auto"/>
                <w:bottom w:val="none" w:sz="0" w:space="0" w:color="auto"/>
                <w:right w:val="none" w:sz="0" w:space="0" w:color="auto"/>
              </w:divBdr>
            </w:div>
            <w:div w:id="2028633094">
              <w:marLeft w:val="0"/>
              <w:marRight w:val="0"/>
              <w:marTop w:val="0"/>
              <w:marBottom w:val="0"/>
              <w:divBdr>
                <w:top w:val="none" w:sz="0" w:space="0" w:color="auto"/>
                <w:left w:val="none" w:sz="0" w:space="0" w:color="auto"/>
                <w:bottom w:val="none" w:sz="0" w:space="0" w:color="auto"/>
                <w:right w:val="none" w:sz="0" w:space="0" w:color="auto"/>
              </w:divBdr>
            </w:div>
            <w:div w:id="401757107">
              <w:marLeft w:val="0"/>
              <w:marRight w:val="0"/>
              <w:marTop w:val="0"/>
              <w:marBottom w:val="0"/>
              <w:divBdr>
                <w:top w:val="none" w:sz="0" w:space="0" w:color="auto"/>
                <w:left w:val="none" w:sz="0" w:space="0" w:color="auto"/>
                <w:bottom w:val="none" w:sz="0" w:space="0" w:color="auto"/>
                <w:right w:val="none" w:sz="0" w:space="0" w:color="auto"/>
              </w:divBdr>
            </w:div>
            <w:div w:id="385884903">
              <w:marLeft w:val="0"/>
              <w:marRight w:val="0"/>
              <w:marTop w:val="0"/>
              <w:marBottom w:val="0"/>
              <w:divBdr>
                <w:top w:val="none" w:sz="0" w:space="0" w:color="auto"/>
                <w:left w:val="none" w:sz="0" w:space="0" w:color="auto"/>
                <w:bottom w:val="none" w:sz="0" w:space="0" w:color="auto"/>
                <w:right w:val="none" w:sz="0" w:space="0" w:color="auto"/>
              </w:divBdr>
            </w:div>
            <w:div w:id="6011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588">
      <w:bodyDiv w:val="1"/>
      <w:marLeft w:val="0"/>
      <w:marRight w:val="0"/>
      <w:marTop w:val="0"/>
      <w:marBottom w:val="0"/>
      <w:divBdr>
        <w:top w:val="none" w:sz="0" w:space="0" w:color="auto"/>
        <w:left w:val="none" w:sz="0" w:space="0" w:color="auto"/>
        <w:bottom w:val="none" w:sz="0" w:space="0" w:color="auto"/>
        <w:right w:val="none" w:sz="0" w:space="0" w:color="auto"/>
      </w:divBdr>
      <w:divsChild>
        <w:div w:id="159848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0.minzdrav.gov.ru/system/attachments/attaches/000/057/366/original/020702021_MR_COD_v2.pdf" TargetMode="External"/><Relationship Id="rId13" Type="http://schemas.openxmlformats.org/officeDocument/2006/relationships/hyperlink" Target="https://elibrary.ru/contents.asp?id=51675410" TargetMode="External"/><Relationship Id="rId18" Type="http://schemas.openxmlformats.org/officeDocument/2006/relationships/hyperlink" Target="https://doi.org/10.1093/ije/dyab1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5693/2500-1388-2021-6-3-51-55" TargetMode="External"/><Relationship Id="rId17" Type="http://schemas.openxmlformats.org/officeDocument/2006/relationships/hyperlink" Target="https://doi.org/10.18565/epidem.2024.14.1.49-54" TargetMode="External"/><Relationship Id="rId2" Type="http://schemas.openxmlformats.org/officeDocument/2006/relationships/numbering" Target="numbering.xml"/><Relationship Id="rId16" Type="http://schemas.openxmlformats.org/officeDocument/2006/relationships/hyperlink" Target="https://elibrary.ru/contents.asp?id=65395672"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contents.asp?id=47123517" TargetMode="External"/><Relationship Id="rId5" Type="http://schemas.openxmlformats.org/officeDocument/2006/relationships/webSettings" Target="webSettings.xml"/><Relationship Id="rId15" Type="http://schemas.openxmlformats.org/officeDocument/2006/relationships/hyperlink" Target="https://doi.org/10.47093/2713-069X.2024.5.1.49-57" TargetMode="External"/><Relationship Id="rId10" Type="http://schemas.openxmlformats.org/officeDocument/2006/relationships/hyperlink" Target="https://doi.org/10.32687/0869-866X-2018-26-5-260-26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oi.org/10.26442/18151434.2020.3.200192" TargetMode="External"/><Relationship Id="rId14" Type="http://schemas.openxmlformats.org/officeDocument/2006/relationships/hyperlink" Target="https://doi.org/10.22394/2304-3369-2023-2-71-85"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88;&#1080;&#1085;&#1072;\Desktop\&#1087;&#1091;&#1089;&#1090;&#1077;&#1083;&#1077;&#1085;&#1080;&#1085;\&#1087;&#1086;%20&#1075;&#1086;&#1076;&#1072;&#1084;\2022\&#1084;&#1078;\&#1075;&#1088;&#1091;&#1087;&#1087;&#1099;%20&#1041;&#1057;&#1050;\&#1041;&#1057;&#1050;%20&#1084;&#1078;%20&#1056;&#1060;2013-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8;&#1088;&#1080;&#1085;&#1072;\Desktop\&#1087;&#1091;&#1089;&#1090;&#1077;&#1083;&#1077;&#1085;&#1080;&#1085;\&#1087;&#1086;%20&#1075;&#1086;&#1076;&#1072;&#1084;\2022\&#1084;&#1078;\&#1075;&#1088;&#1091;&#1087;&#1087;&#1099;%20&#1041;&#1057;&#1050;\&#1041;&#1057;&#1050;%20&#1084;&#1078;%20&#1056;&#1060;2013-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'РФв целом'!$J$27</c:f>
              <c:strCache>
                <c:ptCount val="1"/>
                <c:pt idx="0">
                  <c:v>ИМ</c:v>
                </c:pt>
              </c:strCache>
            </c:strRef>
          </c:tx>
          <c:spPr>
            <a:pattFill prst="pct90">
              <a:fgClr>
                <a:schemeClr val="bg1">
                  <a:lumMod val="6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'РФв целом'!$I$28:$I$37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'РФв целом'!$J$28:$J$37</c:f>
              <c:numCache>
                <c:formatCode>0.0%</c:formatCode>
                <c:ptCount val="10"/>
                <c:pt idx="0">
                  <c:v>0.13825247008907174</c:v>
                </c:pt>
                <c:pt idx="1">
                  <c:v>0.14227452475610611</c:v>
                </c:pt>
                <c:pt idx="2">
                  <c:v>0.14125032321627085</c:v>
                </c:pt>
                <c:pt idx="3">
                  <c:v>0.14379761937193053</c:v>
                </c:pt>
                <c:pt idx="4">
                  <c:v>0.13914911390894444</c:v>
                </c:pt>
                <c:pt idx="5">
                  <c:v>0.13699006875477462</c:v>
                </c:pt>
                <c:pt idx="6">
                  <c:v>0.13461293202397653</c:v>
                </c:pt>
                <c:pt idx="7">
                  <c:v>0.12570743538989101</c:v>
                </c:pt>
                <c:pt idx="8">
                  <c:v>0.1228487680297182</c:v>
                </c:pt>
                <c:pt idx="9">
                  <c:v>0.12268155694879833</c:v>
                </c:pt>
              </c:numCache>
            </c:numRef>
          </c:val>
          <c:extLst>
            <c:ext xmlns:c16="http://schemas.microsoft.com/office/drawing/2014/chart" uri="{C3380CC4-5D6E-409C-BE32-E72D297353CC}">
              <c16:uniqueId val="{00000000-8926-46CE-9189-5913D722BFF7}"/>
            </c:ext>
          </c:extLst>
        </c:ser>
        <c:ser>
          <c:idx val="1"/>
          <c:order val="1"/>
          <c:tx>
            <c:strRef>
              <c:f>'РФв целом'!$K$27</c:f>
              <c:strCache>
                <c:ptCount val="1"/>
                <c:pt idx="0">
                  <c:v>ДФОИБС</c:v>
                </c:pt>
              </c:strCache>
            </c:strRef>
          </c:tx>
          <c:spPr>
            <a:pattFill prst="pct2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'РФв целом'!$I$28:$I$37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'РФв целом'!$K$28:$K$37</c:f>
              <c:numCache>
                <c:formatCode>0.0%</c:formatCode>
                <c:ptCount val="10"/>
                <c:pt idx="0">
                  <c:v>0.13256851833293287</c:v>
                </c:pt>
                <c:pt idx="1">
                  <c:v>0.12750598729858648</c:v>
                </c:pt>
                <c:pt idx="2">
                  <c:v>0.11080522002268944</c:v>
                </c:pt>
                <c:pt idx="3">
                  <c:v>9.5691216536723425E-2</c:v>
                </c:pt>
                <c:pt idx="4">
                  <c:v>8.8817948564950178E-2</c:v>
                </c:pt>
                <c:pt idx="5">
                  <c:v>9.7417876241405646E-2</c:v>
                </c:pt>
                <c:pt idx="6">
                  <c:v>9.5587297538579266E-2</c:v>
                </c:pt>
                <c:pt idx="7">
                  <c:v>8.8321391731021215E-2</c:v>
                </c:pt>
                <c:pt idx="8">
                  <c:v>9.5713497982993292E-2</c:v>
                </c:pt>
                <c:pt idx="9">
                  <c:v>9.3227533960292583E-2</c:v>
                </c:pt>
              </c:numCache>
            </c:numRef>
          </c:val>
          <c:extLst>
            <c:ext xmlns:c16="http://schemas.microsoft.com/office/drawing/2014/chart" uri="{C3380CC4-5D6E-409C-BE32-E72D297353CC}">
              <c16:uniqueId val="{00000001-8926-46CE-9189-5913D722BFF7}"/>
            </c:ext>
          </c:extLst>
        </c:ser>
        <c:ser>
          <c:idx val="2"/>
          <c:order val="2"/>
          <c:tx>
            <c:strRef>
              <c:f>'РФв целом'!$L$27</c:f>
              <c:strCache>
                <c:ptCount val="1"/>
                <c:pt idx="0">
                  <c:v>ХИБС</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'РФв целом'!$I$28:$I$37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'РФв целом'!$L$28:$L$37</c:f>
              <c:numCache>
                <c:formatCode>0.0%</c:formatCode>
                <c:ptCount val="10"/>
                <c:pt idx="0">
                  <c:v>0.72917901157799536</c:v>
                </c:pt>
                <c:pt idx="1">
                  <c:v>0.73021948794530755</c:v>
                </c:pt>
                <c:pt idx="2">
                  <c:v>0.7479444567610396</c:v>
                </c:pt>
                <c:pt idx="3">
                  <c:v>0.76051116409134611</c:v>
                </c:pt>
                <c:pt idx="4">
                  <c:v>0.77203293752610536</c:v>
                </c:pt>
                <c:pt idx="5">
                  <c:v>0.76556149732620327</c:v>
                </c:pt>
                <c:pt idx="6">
                  <c:v>0.76979977043744419</c:v>
                </c:pt>
                <c:pt idx="7">
                  <c:v>0.7859711728790878</c:v>
                </c:pt>
                <c:pt idx="8">
                  <c:v>0.78140871230809417</c:v>
                </c:pt>
                <c:pt idx="9">
                  <c:v>0.78409090909090906</c:v>
                </c:pt>
              </c:numCache>
            </c:numRef>
          </c:val>
          <c:extLst>
            <c:ext xmlns:c16="http://schemas.microsoft.com/office/drawing/2014/chart" uri="{C3380CC4-5D6E-409C-BE32-E72D297353CC}">
              <c16:uniqueId val="{00000002-8926-46CE-9189-5913D722BFF7}"/>
            </c:ext>
          </c:extLst>
        </c:ser>
        <c:dLbls>
          <c:showLegendKey val="0"/>
          <c:showVal val="0"/>
          <c:showCatName val="0"/>
          <c:showSerName val="0"/>
          <c:showPercent val="0"/>
          <c:showBubbleSize val="0"/>
        </c:dLbls>
        <c:gapWidth val="150"/>
        <c:overlap val="100"/>
        <c:axId val="542945640"/>
        <c:axId val="542946424"/>
      </c:barChart>
      <c:catAx>
        <c:axId val="54294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946424"/>
        <c:crosses val="autoZero"/>
        <c:auto val="1"/>
        <c:lblAlgn val="ctr"/>
        <c:lblOffset val="100"/>
        <c:noMultiLvlLbl val="0"/>
      </c:catAx>
      <c:valAx>
        <c:axId val="542946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945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'РФв целом'!$O$27</c:f>
              <c:strCache>
                <c:ptCount val="1"/>
                <c:pt idx="0">
                  <c:v>ИМ</c:v>
                </c:pt>
              </c:strCache>
            </c:strRef>
          </c:tx>
          <c:spPr>
            <a:pattFill prst="pct80">
              <a:fgClr>
                <a:schemeClr val="bg1">
                  <a:lumMod val="6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'РФв целом'!$N$28:$N$37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'РФв целом'!$O$28:$O$37</c:f>
              <c:numCache>
                <c:formatCode>0.0%</c:formatCode>
                <c:ptCount val="10"/>
                <c:pt idx="0">
                  <c:v>0.11503262979539339</c:v>
                </c:pt>
                <c:pt idx="1">
                  <c:v>0.12053380051115377</c:v>
                </c:pt>
                <c:pt idx="2">
                  <c:v>0.12040326732000117</c:v>
                </c:pt>
                <c:pt idx="3">
                  <c:v>0.12120000000000002</c:v>
                </c:pt>
                <c:pt idx="4">
                  <c:v>0.11893336572921095</c:v>
                </c:pt>
                <c:pt idx="5">
                  <c:v>0.11739594450373533</c:v>
                </c:pt>
                <c:pt idx="6">
                  <c:v>0.11537963202902304</c:v>
                </c:pt>
                <c:pt idx="7">
                  <c:v>0.10472665148063783</c:v>
                </c:pt>
                <c:pt idx="8">
                  <c:v>0.10015115042266137</c:v>
                </c:pt>
                <c:pt idx="9">
                  <c:v>0.10163339382940108</c:v>
                </c:pt>
              </c:numCache>
            </c:numRef>
          </c:val>
          <c:extLst>
            <c:ext xmlns:c16="http://schemas.microsoft.com/office/drawing/2014/chart" uri="{C3380CC4-5D6E-409C-BE32-E72D297353CC}">
              <c16:uniqueId val="{00000000-8A59-4807-B19F-78917B1367D4}"/>
            </c:ext>
          </c:extLst>
        </c:ser>
        <c:ser>
          <c:idx val="1"/>
          <c:order val="1"/>
          <c:tx>
            <c:strRef>
              <c:f>'РФв целом'!$P$27</c:f>
              <c:strCache>
                <c:ptCount val="1"/>
                <c:pt idx="0">
                  <c:v>ДФОИБС</c:v>
                </c:pt>
              </c:strCache>
            </c:strRef>
          </c:tx>
          <c:spPr>
            <a:pattFill prst="pct2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'РФв целом'!$N$28:$N$37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'РФв целом'!$P$28:$P$37</c:f>
              <c:numCache>
                <c:formatCode>0.0%</c:formatCode>
                <c:ptCount val="10"/>
                <c:pt idx="0">
                  <c:v>9.4071154311641828E-2</c:v>
                </c:pt>
                <c:pt idx="1">
                  <c:v>9.0788549514350489E-2</c:v>
                </c:pt>
                <c:pt idx="2">
                  <c:v>7.8735359764693286E-2</c:v>
                </c:pt>
                <c:pt idx="3">
                  <c:v>6.3128229937393296E-2</c:v>
                </c:pt>
                <c:pt idx="4">
                  <c:v>5.7644414748223294E-2</c:v>
                </c:pt>
                <c:pt idx="5">
                  <c:v>6.3218030008161216E-2</c:v>
                </c:pt>
                <c:pt idx="6">
                  <c:v>6.1674008810572681E-2</c:v>
                </c:pt>
                <c:pt idx="7">
                  <c:v>5.7460136674259685E-2</c:v>
                </c:pt>
                <c:pt idx="8">
                  <c:v>5.8164921905614966E-2</c:v>
                </c:pt>
                <c:pt idx="9">
                  <c:v>5.5072282370611438E-2</c:v>
                </c:pt>
              </c:numCache>
            </c:numRef>
          </c:val>
          <c:extLst>
            <c:ext xmlns:c16="http://schemas.microsoft.com/office/drawing/2014/chart" uri="{C3380CC4-5D6E-409C-BE32-E72D297353CC}">
              <c16:uniqueId val="{00000001-8A59-4807-B19F-78917B1367D4}"/>
            </c:ext>
          </c:extLst>
        </c:ser>
        <c:ser>
          <c:idx val="2"/>
          <c:order val="2"/>
          <c:tx>
            <c:strRef>
              <c:f>'РФв целом'!$Q$27</c:f>
              <c:strCache>
                <c:ptCount val="1"/>
                <c:pt idx="0">
                  <c:v>ХИБС</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'РФв целом'!$N$28:$N$37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'РФв целом'!$Q$28:$Q$37</c:f>
              <c:numCache>
                <c:formatCode>0.0%</c:formatCode>
                <c:ptCount val="10"/>
                <c:pt idx="0">
                  <c:v>0.79089621589296466</c:v>
                </c:pt>
                <c:pt idx="1">
                  <c:v>0.78867764997449585</c:v>
                </c:pt>
                <c:pt idx="2">
                  <c:v>0.80086137291530546</c:v>
                </c:pt>
                <c:pt idx="3">
                  <c:v>0.81567177006260672</c:v>
                </c:pt>
                <c:pt idx="4">
                  <c:v>0.8233614772520198</c:v>
                </c:pt>
                <c:pt idx="5">
                  <c:v>0.81944880406805198</c:v>
                </c:pt>
                <c:pt idx="6">
                  <c:v>0.82294635916040415</c:v>
                </c:pt>
                <c:pt idx="7">
                  <c:v>0.8378132118451026</c:v>
                </c:pt>
                <c:pt idx="8">
                  <c:v>0.84168392767172362</c:v>
                </c:pt>
                <c:pt idx="9">
                  <c:v>0.84329432379998748</c:v>
                </c:pt>
              </c:numCache>
            </c:numRef>
          </c:val>
          <c:extLst>
            <c:ext xmlns:c16="http://schemas.microsoft.com/office/drawing/2014/chart" uri="{C3380CC4-5D6E-409C-BE32-E72D297353CC}">
              <c16:uniqueId val="{00000002-8A59-4807-B19F-78917B1367D4}"/>
            </c:ext>
          </c:extLst>
        </c:ser>
        <c:dLbls>
          <c:showLegendKey val="0"/>
          <c:showVal val="0"/>
          <c:showCatName val="0"/>
          <c:showSerName val="0"/>
          <c:showPercent val="0"/>
          <c:showBubbleSize val="0"/>
        </c:dLbls>
        <c:gapWidth val="150"/>
        <c:overlap val="100"/>
        <c:axId val="542947992"/>
        <c:axId val="542948384"/>
      </c:barChart>
      <c:catAx>
        <c:axId val="542947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948384"/>
        <c:crosses val="autoZero"/>
        <c:auto val="1"/>
        <c:lblAlgn val="ctr"/>
        <c:lblOffset val="100"/>
        <c:noMultiLvlLbl val="0"/>
      </c:catAx>
      <c:valAx>
        <c:axId val="54294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94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D5C7-6144-4A82-891E-31EAEDA0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3933</Words>
  <Characters>22420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11</cp:revision>
  <dcterms:created xsi:type="dcterms:W3CDTF">2024-08-06T11:58:00Z</dcterms:created>
  <dcterms:modified xsi:type="dcterms:W3CDTF">2024-08-07T06:31:00Z</dcterms:modified>
</cp:coreProperties>
</file>