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АНТИАГРЕГАНТНАЯ ТЕРАПИЯ ПРИ ОСТРОМ КОРОНАРНОМ СИНДРОМЕ С ПОДЪЕМОМ СЕГМЕНТА 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 xml:space="preserve"> В УСЛОВИЯХ РЕАЛЬНОЙ КЛИНИЧЕСКОЙ ПРАКТИКИ: ДИНАМИКА ФУНКЦИОНАЛЬНОЙ АКТИВНОСТИ ТРОМБОЦИТОВ</w:t>
      </w:r>
    </w:p>
    <w:p w:rsidR="00CF22FD" w:rsidRPr="004662A1" w:rsidRDefault="00CF22FD" w:rsidP="00603234">
      <w:pPr>
        <w:spacing w:after="0"/>
        <w:rPr>
          <w:rFonts w:cs="Times New Roman"/>
          <w:b/>
          <w:color w:val="000000" w:themeColor="text1"/>
          <w:szCs w:val="24"/>
        </w:rPr>
      </w:pPr>
      <w:r w:rsidRPr="004662A1">
        <w:rPr>
          <w:rFonts w:cs="Times New Roman"/>
          <w:b/>
          <w:color w:val="000000" w:themeColor="text1"/>
          <w:szCs w:val="24"/>
        </w:rPr>
        <w:t>Резюме</w:t>
      </w:r>
    </w:p>
    <w:p w:rsidR="00CF22FD" w:rsidRPr="004662A1" w:rsidRDefault="00CF22FD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b/>
          <w:color w:val="000000" w:themeColor="text1"/>
          <w:szCs w:val="24"/>
        </w:rPr>
        <w:t xml:space="preserve">Цель: </w:t>
      </w:r>
      <w:r w:rsidRPr="004662A1">
        <w:rPr>
          <w:rFonts w:cs="Times New Roman"/>
          <w:color w:val="000000" w:themeColor="text1"/>
          <w:szCs w:val="24"/>
        </w:rPr>
        <w:t xml:space="preserve">оценить динамику функциональной активности тромбоцитов (ФАТ) на фоне </w:t>
      </w:r>
      <w:r w:rsidR="00143370">
        <w:rPr>
          <w:rFonts w:cs="Times New Roman"/>
          <w:color w:val="000000" w:themeColor="text1"/>
          <w:szCs w:val="24"/>
        </w:rPr>
        <w:t xml:space="preserve">проведения 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антиагрегантной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терапии, включающей как </w:t>
      </w:r>
      <w:proofErr w:type="spellStart"/>
      <w:r w:rsidRPr="004662A1">
        <w:rPr>
          <w:rFonts w:cs="Times New Roman"/>
          <w:color w:val="000000" w:themeColor="text1"/>
          <w:szCs w:val="24"/>
        </w:rPr>
        <w:t>брендиров</w:t>
      </w:r>
      <w:r w:rsidR="00C67DAE">
        <w:rPr>
          <w:rFonts w:cs="Times New Roman"/>
          <w:color w:val="000000" w:themeColor="text1"/>
          <w:szCs w:val="24"/>
        </w:rPr>
        <w:t>анные</w:t>
      </w:r>
      <w:proofErr w:type="spellEnd"/>
      <w:r w:rsidR="00C67DAE">
        <w:rPr>
          <w:rFonts w:cs="Times New Roman"/>
          <w:color w:val="000000" w:themeColor="text1"/>
          <w:szCs w:val="24"/>
        </w:rPr>
        <w:t xml:space="preserve">, так и </w:t>
      </w:r>
      <w:proofErr w:type="spellStart"/>
      <w:r w:rsidR="00C67DAE">
        <w:rPr>
          <w:rFonts w:cs="Times New Roman"/>
          <w:color w:val="000000" w:themeColor="text1"/>
          <w:szCs w:val="24"/>
        </w:rPr>
        <w:t>дженерические</w:t>
      </w:r>
      <w:proofErr w:type="spellEnd"/>
      <w:r w:rsidR="00C67DAE">
        <w:rPr>
          <w:rFonts w:cs="Times New Roman"/>
          <w:color w:val="000000" w:themeColor="text1"/>
          <w:szCs w:val="24"/>
        </w:rPr>
        <w:t xml:space="preserve"> препа</w:t>
      </w:r>
      <w:r w:rsidRPr="004662A1">
        <w:rPr>
          <w:rFonts w:cs="Times New Roman"/>
          <w:color w:val="000000" w:themeColor="text1"/>
          <w:szCs w:val="24"/>
        </w:rPr>
        <w:t xml:space="preserve">раты, у больных с острым коронарным синдромом с подъемом сегмента 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="00C67DAE">
        <w:rPr>
          <w:rFonts w:cs="Times New Roman"/>
          <w:color w:val="000000" w:themeColor="text1"/>
          <w:szCs w:val="24"/>
        </w:rPr>
        <w:t xml:space="preserve"> (ОКСП</w:t>
      </w:r>
      <w:r w:rsidR="00C67DAE">
        <w:rPr>
          <w:rFonts w:cs="Times New Roman"/>
          <w:color w:val="000000" w:themeColor="text1"/>
          <w:szCs w:val="24"/>
          <w:lang w:val="en-US"/>
        </w:rPr>
        <w:t>ST</w:t>
      </w:r>
      <w:r w:rsidR="00C67DAE">
        <w:rPr>
          <w:rFonts w:cs="Times New Roman"/>
          <w:color w:val="000000" w:themeColor="text1"/>
          <w:szCs w:val="24"/>
        </w:rPr>
        <w:t>)</w:t>
      </w:r>
      <w:r w:rsidRPr="004662A1">
        <w:rPr>
          <w:rFonts w:cs="Times New Roman"/>
          <w:color w:val="000000" w:themeColor="text1"/>
          <w:szCs w:val="24"/>
        </w:rPr>
        <w:t xml:space="preserve"> в условиях реальной клинической практики.</w:t>
      </w:r>
    </w:p>
    <w:p w:rsidR="00CF22FD" w:rsidRPr="004662A1" w:rsidRDefault="00CF22FD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b/>
          <w:color w:val="000000" w:themeColor="text1"/>
          <w:szCs w:val="24"/>
        </w:rPr>
        <w:t>Материалы и методы.</w:t>
      </w:r>
      <w:r w:rsidRPr="004662A1">
        <w:rPr>
          <w:rFonts w:cs="Times New Roman"/>
          <w:color w:val="000000" w:themeColor="text1"/>
          <w:szCs w:val="24"/>
        </w:rPr>
        <w:t xml:space="preserve"> Проведено открытое </w:t>
      </w:r>
      <w:proofErr w:type="spellStart"/>
      <w:r w:rsidRPr="004662A1">
        <w:rPr>
          <w:rFonts w:cs="Times New Roman"/>
          <w:color w:val="000000" w:themeColor="text1"/>
          <w:szCs w:val="24"/>
        </w:rPr>
        <w:t>про</w:t>
      </w:r>
      <w:r w:rsidR="00C67DAE">
        <w:rPr>
          <w:rFonts w:cs="Times New Roman"/>
          <w:color w:val="000000" w:themeColor="text1"/>
          <w:szCs w:val="24"/>
        </w:rPr>
        <w:t>спективное</w:t>
      </w:r>
      <w:proofErr w:type="spellEnd"/>
      <w:r w:rsidR="00C67DAE">
        <w:rPr>
          <w:rFonts w:cs="Times New Roman"/>
          <w:color w:val="000000" w:themeColor="text1"/>
          <w:szCs w:val="24"/>
        </w:rPr>
        <w:t xml:space="preserve"> исследование, включавш</w:t>
      </w:r>
      <w:r w:rsidRPr="004662A1">
        <w:rPr>
          <w:rFonts w:cs="Times New Roman"/>
          <w:color w:val="000000" w:themeColor="text1"/>
          <w:szCs w:val="24"/>
        </w:rPr>
        <w:t>ее пациентов с ОКСП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 xml:space="preserve">, стратифицированных в зависимости от </w:t>
      </w:r>
      <w:r w:rsidR="00143370">
        <w:rPr>
          <w:rFonts w:cs="Times New Roman"/>
          <w:color w:val="000000" w:themeColor="text1"/>
          <w:szCs w:val="24"/>
        </w:rPr>
        <w:t xml:space="preserve">варианта </w:t>
      </w:r>
      <w:r w:rsidRPr="004662A1">
        <w:rPr>
          <w:rFonts w:cs="Times New Roman"/>
          <w:color w:val="000000" w:themeColor="text1"/>
          <w:szCs w:val="24"/>
        </w:rPr>
        <w:t xml:space="preserve">проводимой в стационаре 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антиагрегантной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терапии (сочетание оригинальных и / или </w:t>
      </w:r>
      <w:proofErr w:type="spellStart"/>
      <w:r w:rsidRPr="004662A1">
        <w:rPr>
          <w:rFonts w:cs="Times New Roman"/>
          <w:color w:val="000000" w:themeColor="text1"/>
          <w:szCs w:val="24"/>
        </w:rPr>
        <w:t>дженери</w:t>
      </w:r>
      <w:r w:rsidR="00C67DAE">
        <w:rPr>
          <w:rFonts w:cs="Times New Roman"/>
          <w:color w:val="000000" w:themeColor="text1"/>
          <w:szCs w:val="24"/>
        </w:rPr>
        <w:t>ческих</w:t>
      </w:r>
      <w:proofErr w:type="spellEnd"/>
      <w:r w:rsidR="00C67DAE" w:rsidRPr="00C67DAE">
        <w:rPr>
          <w:rFonts w:cs="Times New Roman"/>
          <w:color w:val="000000" w:themeColor="text1"/>
          <w:szCs w:val="24"/>
        </w:rPr>
        <w:t xml:space="preserve"> </w:t>
      </w:r>
      <w:r w:rsidR="00C67DAE" w:rsidRPr="004662A1">
        <w:rPr>
          <w:rFonts w:cs="Times New Roman"/>
          <w:color w:val="000000" w:themeColor="text1"/>
          <w:szCs w:val="24"/>
        </w:rPr>
        <w:t>препаратов</w:t>
      </w:r>
      <w:r w:rsidRPr="004662A1">
        <w:rPr>
          <w:rFonts w:cs="Times New Roman"/>
          <w:color w:val="000000" w:themeColor="text1"/>
          <w:szCs w:val="24"/>
        </w:rPr>
        <w:t xml:space="preserve">). В качестве конечной точки </w:t>
      </w:r>
      <w:r w:rsidR="00143370">
        <w:rPr>
          <w:rFonts w:cs="Times New Roman"/>
          <w:color w:val="000000" w:themeColor="text1"/>
          <w:szCs w:val="24"/>
        </w:rPr>
        <w:t>использована</w:t>
      </w:r>
      <w:r w:rsidRPr="004662A1">
        <w:rPr>
          <w:rFonts w:cs="Times New Roman"/>
          <w:color w:val="000000" w:themeColor="text1"/>
          <w:szCs w:val="24"/>
        </w:rPr>
        <w:t xml:space="preserve"> суррогатная – функциональная активность тромбоцитов (ФАТ), </w:t>
      </w:r>
      <w:r w:rsidR="00143370">
        <w:rPr>
          <w:rFonts w:cs="Times New Roman"/>
          <w:color w:val="000000" w:themeColor="text1"/>
          <w:szCs w:val="24"/>
        </w:rPr>
        <w:t>определявшаяся</w:t>
      </w:r>
      <w:r w:rsidRPr="004662A1">
        <w:rPr>
          <w:rFonts w:cs="Times New Roman"/>
          <w:color w:val="000000" w:themeColor="text1"/>
          <w:szCs w:val="24"/>
        </w:rPr>
        <w:t xml:space="preserve"> методом </w:t>
      </w:r>
      <w:proofErr w:type="spellStart"/>
      <w:r w:rsidRPr="004662A1">
        <w:rPr>
          <w:rFonts w:cs="Times New Roman"/>
          <w:color w:val="000000" w:themeColor="text1"/>
          <w:szCs w:val="24"/>
        </w:rPr>
        <w:t>импедансной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и люминесцентной </w:t>
      </w:r>
      <w:proofErr w:type="spellStart"/>
      <w:r w:rsidRPr="004662A1">
        <w:rPr>
          <w:rFonts w:cs="Times New Roman"/>
          <w:color w:val="000000" w:themeColor="text1"/>
          <w:szCs w:val="24"/>
        </w:rPr>
        <w:t>агрегатометрии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в первые и на седьмые сутки с момента манифестации ОКСП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>.</w:t>
      </w:r>
    </w:p>
    <w:p w:rsidR="00CF22FD" w:rsidRPr="004662A1" w:rsidRDefault="00CF22FD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b/>
          <w:color w:val="000000" w:themeColor="text1"/>
          <w:szCs w:val="24"/>
        </w:rPr>
        <w:t xml:space="preserve">Результаты. </w:t>
      </w:r>
      <w:r w:rsidRPr="004662A1">
        <w:rPr>
          <w:rFonts w:cs="Times New Roman"/>
          <w:color w:val="000000" w:themeColor="text1"/>
          <w:szCs w:val="24"/>
        </w:rPr>
        <w:t>На момент включения</w:t>
      </w:r>
      <w:r w:rsidR="00143370">
        <w:rPr>
          <w:rFonts w:cs="Times New Roman"/>
          <w:color w:val="000000" w:themeColor="text1"/>
          <w:szCs w:val="24"/>
        </w:rPr>
        <w:t xml:space="preserve"> в исследование</w:t>
      </w:r>
      <w:r w:rsidRPr="004662A1">
        <w:rPr>
          <w:rFonts w:cs="Times New Roman"/>
          <w:color w:val="000000" w:themeColor="text1"/>
          <w:szCs w:val="24"/>
        </w:rPr>
        <w:t xml:space="preserve"> пациенты были сопоставимы по параметрам ФАТ. На фоне двойной 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антиагрегантной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терапии (ДАТ) к седьмым суткам течения ОКС</w:t>
      </w:r>
      <w:r w:rsidR="00C67DAE">
        <w:rPr>
          <w:rFonts w:cs="Times New Roman"/>
          <w:color w:val="000000" w:themeColor="text1"/>
          <w:szCs w:val="24"/>
        </w:rPr>
        <w:t>П</w:t>
      </w:r>
      <w:r w:rsidR="00C67DAE">
        <w:rPr>
          <w:rFonts w:cs="Times New Roman"/>
          <w:color w:val="000000" w:themeColor="text1"/>
          <w:szCs w:val="24"/>
          <w:lang w:val="en-US"/>
        </w:rPr>
        <w:t>ST</w:t>
      </w:r>
      <w:r w:rsidR="00C67DAE" w:rsidRPr="00C67DAE">
        <w:rPr>
          <w:rFonts w:cs="Times New Roman"/>
          <w:color w:val="000000" w:themeColor="text1"/>
          <w:szCs w:val="24"/>
        </w:rPr>
        <w:t xml:space="preserve"> </w:t>
      </w:r>
      <w:r w:rsidR="00C67DAE">
        <w:rPr>
          <w:rFonts w:cs="Times New Roman"/>
          <w:color w:val="000000" w:themeColor="text1"/>
          <w:szCs w:val="24"/>
        </w:rPr>
        <w:t>достигнуто</w:t>
      </w:r>
      <w:r w:rsidRPr="004662A1">
        <w:rPr>
          <w:rFonts w:cs="Times New Roman"/>
          <w:color w:val="000000" w:themeColor="text1"/>
          <w:szCs w:val="24"/>
        </w:rPr>
        <w:t xml:space="preserve"> статистически значимое различие по всем параметрам АДФ-индуцированной агрегации тромбоцитов в зависимости от </w:t>
      </w:r>
      <w:r w:rsidR="00143370">
        <w:rPr>
          <w:rFonts w:cs="Times New Roman"/>
          <w:color w:val="000000" w:themeColor="text1"/>
          <w:szCs w:val="24"/>
        </w:rPr>
        <w:t xml:space="preserve">варианта </w:t>
      </w:r>
      <w:r w:rsidRPr="004662A1">
        <w:rPr>
          <w:rFonts w:cs="Times New Roman"/>
          <w:color w:val="000000" w:themeColor="text1"/>
          <w:szCs w:val="24"/>
        </w:rPr>
        <w:t xml:space="preserve">проводимой 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антиагрегантной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терапии. </w:t>
      </w:r>
      <w:r w:rsidR="00C67DAE">
        <w:rPr>
          <w:rFonts w:cs="Times New Roman"/>
          <w:color w:val="000000" w:themeColor="text1"/>
          <w:szCs w:val="24"/>
        </w:rPr>
        <w:t xml:space="preserve">Выявлены </w:t>
      </w:r>
      <w:r w:rsidRPr="004662A1">
        <w:rPr>
          <w:rFonts w:cs="Times New Roman"/>
          <w:color w:val="000000" w:themeColor="text1"/>
          <w:szCs w:val="24"/>
        </w:rPr>
        <w:t xml:space="preserve">различия </w:t>
      </w:r>
      <w:r w:rsidR="00C67DAE">
        <w:rPr>
          <w:rFonts w:cs="Times New Roman"/>
          <w:color w:val="000000" w:themeColor="text1"/>
          <w:szCs w:val="24"/>
        </w:rPr>
        <w:t xml:space="preserve">динамики </w:t>
      </w:r>
      <w:r w:rsidRPr="004662A1">
        <w:rPr>
          <w:rFonts w:cs="Times New Roman"/>
          <w:color w:val="000000" w:themeColor="text1"/>
          <w:szCs w:val="24"/>
        </w:rPr>
        <w:t xml:space="preserve">параметров АДФ-индуцированной агрегации тромбоцитов </w:t>
      </w:r>
      <w:r w:rsidR="00C67DAE">
        <w:rPr>
          <w:rFonts w:cs="Times New Roman"/>
          <w:color w:val="000000" w:themeColor="text1"/>
          <w:szCs w:val="24"/>
        </w:rPr>
        <w:t>в зависимости от варианта</w:t>
      </w:r>
      <w:r w:rsidRPr="004662A1">
        <w:rPr>
          <w:rFonts w:cs="Times New Roman"/>
          <w:color w:val="000000" w:themeColor="text1"/>
          <w:szCs w:val="24"/>
        </w:rPr>
        <w:t xml:space="preserve"> ДАТ</w:t>
      </w:r>
      <w:r w:rsidR="00143370">
        <w:rPr>
          <w:rFonts w:cs="Times New Roman"/>
          <w:color w:val="000000" w:themeColor="text1"/>
          <w:szCs w:val="24"/>
        </w:rPr>
        <w:t xml:space="preserve">, включавшей в себя </w:t>
      </w:r>
      <w:r w:rsidRPr="004662A1">
        <w:rPr>
          <w:rFonts w:cs="Times New Roman"/>
          <w:color w:val="000000" w:themeColor="text1"/>
          <w:szCs w:val="24"/>
        </w:rPr>
        <w:t>оригинальный препарат и</w:t>
      </w:r>
      <w:r w:rsidR="00C67DAE">
        <w:rPr>
          <w:rFonts w:cs="Times New Roman"/>
          <w:color w:val="000000" w:themeColor="text1"/>
          <w:szCs w:val="24"/>
        </w:rPr>
        <w:t xml:space="preserve">ли </w:t>
      </w:r>
      <w:proofErr w:type="spellStart"/>
      <w:r w:rsidR="00C67DAE">
        <w:rPr>
          <w:rFonts w:cs="Times New Roman"/>
          <w:color w:val="000000" w:themeColor="text1"/>
          <w:szCs w:val="24"/>
        </w:rPr>
        <w:t>дженерик</w:t>
      </w:r>
      <w:proofErr w:type="spellEnd"/>
      <w:r w:rsidR="00C67DAE">
        <w:rPr>
          <w:rFonts w:cs="Times New Roman"/>
          <w:color w:val="000000" w:themeColor="text1"/>
          <w:szCs w:val="24"/>
        </w:rPr>
        <w:t>.</w:t>
      </w:r>
    </w:p>
    <w:p w:rsidR="00CF22FD" w:rsidRPr="004662A1" w:rsidRDefault="00CF22FD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b/>
          <w:color w:val="000000" w:themeColor="text1"/>
          <w:szCs w:val="24"/>
        </w:rPr>
        <w:t xml:space="preserve">Заключение. </w:t>
      </w:r>
      <w:r w:rsidRPr="004662A1">
        <w:rPr>
          <w:rFonts w:cs="Times New Roman"/>
          <w:color w:val="000000" w:themeColor="text1"/>
          <w:szCs w:val="24"/>
        </w:rPr>
        <w:t xml:space="preserve">У больных с острым коронарным синдромом с подъемом сегмента ST степень подавления агрегационной активности тромбоцитов значимо различается в зависимости от </w:t>
      </w:r>
      <w:r w:rsidR="00C67DAE">
        <w:rPr>
          <w:rFonts w:cs="Times New Roman"/>
          <w:color w:val="000000" w:themeColor="text1"/>
          <w:szCs w:val="24"/>
        </w:rPr>
        <w:t>варианта</w:t>
      </w:r>
      <w:r w:rsidRPr="004662A1">
        <w:rPr>
          <w:rFonts w:cs="Times New Roman"/>
          <w:color w:val="000000" w:themeColor="text1"/>
          <w:szCs w:val="24"/>
        </w:rPr>
        <w:t xml:space="preserve"> проведения 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антиагрегантной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терапии. Использование </w:t>
      </w:r>
      <w:proofErr w:type="spellStart"/>
      <w:r w:rsidRPr="004662A1">
        <w:rPr>
          <w:rFonts w:cs="Times New Roman"/>
          <w:color w:val="000000" w:themeColor="text1"/>
          <w:szCs w:val="24"/>
        </w:rPr>
        <w:t>брендированных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и </w:t>
      </w:r>
      <w:proofErr w:type="spellStart"/>
      <w:r w:rsidRPr="004662A1">
        <w:rPr>
          <w:rFonts w:cs="Times New Roman"/>
          <w:color w:val="000000" w:themeColor="text1"/>
          <w:szCs w:val="24"/>
        </w:rPr>
        <w:t>генерических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форм одного и того же 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антиагреганта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в одной</w:t>
      </w:r>
      <w:r w:rsidR="00C67DAE">
        <w:rPr>
          <w:rFonts w:cs="Times New Roman"/>
          <w:color w:val="000000" w:themeColor="text1"/>
          <w:szCs w:val="24"/>
        </w:rPr>
        <w:t xml:space="preserve"> и той же</w:t>
      </w:r>
      <w:r w:rsidRPr="004662A1">
        <w:rPr>
          <w:rFonts w:cs="Times New Roman"/>
          <w:color w:val="000000" w:themeColor="text1"/>
          <w:szCs w:val="24"/>
        </w:rPr>
        <w:t xml:space="preserve"> схеме сопровождается различной степенью и динамикой подавления агрегационной активности тромбоцитов.</w:t>
      </w:r>
    </w:p>
    <w:p w:rsidR="00CF22FD" w:rsidRPr="004662A1" w:rsidRDefault="00CF22FD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b/>
          <w:color w:val="000000" w:themeColor="text1"/>
          <w:szCs w:val="24"/>
        </w:rPr>
        <w:t xml:space="preserve">Ключевые слова: </w:t>
      </w:r>
      <w:r w:rsidRPr="004662A1">
        <w:rPr>
          <w:rFonts w:cs="Times New Roman"/>
          <w:color w:val="000000" w:themeColor="text1"/>
          <w:szCs w:val="24"/>
        </w:rPr>
        <w:t xml:space="preserve">острый коронарный синдром с подъемом сегмента 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антиагрегантная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терапия, функциональная активность тромбоцитов, </w:t>
      </w:r>
      <w:proofErr w:type="spellStart"/>
      <w:r w:rsidRPr="004662A1">
        <w:rPr>
          <w:rFonts w:cs="Times New Roman"/>
          <w:color w:val="000000" w:themeColor="text1"/>
          <w:szCs w:val="24"/>
        </w:rPr>
        <w:t>дженерик</w:t>
      </w:r>
      <w:proofErr w:type="spellEnd"/>
      <w:r w:rsidRPr="004662A1">
        <w:rPr>
          <w:rFonts w:cs="Times New Roman"/>
          <w:color w:val="000000" w:themeColor="text1"/>
          <w:szCs w:val="24"/>
        </w:rPr>
        <w:t>, оригинальный лекарственный препарат</w:t>
      </w:r>
    </w:p>
    <w:p w:rsidR="00CF22FD" w:rsidRPr="004662A1" w:rsidRDefault="00CF22FD" w:rsidP="00603234">
      <w:pPr>
        <w:spacing w:after="0"/>
        <w:rPr>
          <w:rFonts w:cs="Times New Roman"/>
          <w:b/>
          <w:color w:val="000000" w:themeColor="text1"/>
          <w:szCs w:val="24"/>
        </w:rPr>
      </w:pPr>
    </w:p>
    <w:p w:rsidR="00F87069" w:rsidRPr="004662A1" w:rsidRDefault="00F87069" w:rsidP="00603234">
      <w:pPr>
        <w:spacing w:after="0"/>
        <w:rPr>
          <w:rFonts w:cs="Times New Roman"/>
          <w:b/>
          <w:color w:val="000000" w:themeColor="text1"/>
          <w:szCs w:val="24"/>
        </w:rPr>
      </w:pPr>
      <w:r w:rsidRPr="004662A1">
        <w:rPr>
          <w:rFonts w:cs="Times New Roman"/>
          <w:b/>
          <w:color w:val="000000" w:themeColor="text1"/>
          <w:szCs w:val="24"/>
        </w:rPr>
        <w:t>Перечень сокращений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ААП – 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антиагрегантный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препарат(ы)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ААТ – 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антиагрегатная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(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антитромбоцитарная</w:t>
      </w:r>
      <w:proofErr w:type="spellEnd"/>
      <w:r w:rsidRPr="004662A1">
        <w:rPr>
          <w:rFonts w:cs="Times New Roman"/>
          <w:color w:val="000000" w:themeColor="text1"/>
          <w:szCs w:val="24"/>
        </w:rPr>
        <w:t>) терапия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lastRenderedPageBreak/>
        <w:t>АД – артериальное давление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АСК – ацетилсалициловая кислота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АЧТВ – активированное частичное </w:t>
      </w:r>
      <w:proofErr w:type="spellStart"/>
      <w:r w:rsidRPr="004662A1">
        <w:rPr>
          <w:rFonts w:cs="Times New Roman"/>
          <w:color w:val="000000" w:themeColor="text1"/>
          <w:szCs w:val="24"/>
        </w:rPr>
        <w:t>тромбопластиновое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время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ВОРТ – высокая остаточная реактивность тромбоцитов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ДАТ – «двойная» 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антитромбоцитарная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терапия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ИБС – ишемическая болезнь сердца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ИМП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 xml:space="preserve"> – инфаркт миокарда с подъемом сегмента 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ИМТ – индекс массы миокарда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МНО – международное нормализованное отношение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ОИМ – острый инфаркт миокарда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ОКС – острый коронарный синдром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ОКСП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 xml:space="preserve"> – острый коронарный синдром с подъемом сегмента 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ФАТ – функциональная активность тромбоцитов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ЧКВ – </w:t>
      </w:r>
      <w:proofErr w:type="spellStart"/>
      <w:r w:rsidRPr="004662A1">
        <w:rPr>
          <w:rFonts w:cs="Times New Roman"/>
          <w:color w:val="000000" w:themeColor="text1"/>
          <w:szCs w:val="24"/>
        </w:rPr>
        <w:t>чрескожное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коронарное вмешательство</w:t>
      </w:r>
    </w:p>
    <w:p w:rsidR="00CF22FD" w:rsidRPr="004662A1" w:rsidRDefault="00CF22FD" w:rsidP="00603234">
      <w:pPr>
        <w:spacing w:after="0"/>
        <w:rPr>
          <w:rFonts w:cs="Times New Roman"/>
          <w:color w:val="000000" w:themeColor="text1"/>
          <w:szCs w:val="24"/>
        </w:rPr>
      </w:pPr>
    </w:p>
    <w:p w:rsidR="00F87069" w:rsidRPr="004662A1" w:rsidRDefault="00F87069" w:rsidP="00603234">
      <w:pPr>
        <w:spacing w:after="0"/>
        <w:rPr>
          <w:rFonts w:cs="Times New Roman"/>
          <w:b/>
          <w:color w:val="000000" w:themeColor="text1"/>
          <w:szCs w:val="24"/>
        </w:rPr>
      </w:pPr>
      <w:r w:rsidRPr="004662A1">
        <w:rPr>
          <w:rFonts w:cs="Times New Roman"/>
          <w:b/>
          <w:color w:val="000000" w:themeColor="text1"/>
          <w:szCs w:val="24"/>
        </w:rPr>
        <w:t>Введение</w:t>
      </w:r>
    </w:p>
    <w:p w:rsidR="004C632C" w:rsidRPr="004662A1" w:rsidRDefault="00F87069" w:rsidP="00847175">
      <w:pPr>
        <w:spacing w:after="0"/>
        <w:rPr>
          <w:rFonts w:cs="Times New Roman"/>
          <w:bCs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Подавление агрега</w:t>
      </w:r>
      <w:r w:rsidR="00CF2EAC" w:rsidRPr="004662A1">
        <w:rPr>
          <w:rFonts w:cs="Times New Roman"/>
          <w:color w:val="000000" w:themeColor="text1"/>
          <w:szCs w:val="24"/>
        </w:rPr>
        <w:t>ционной активности тромбоцитов</w:t>
      </w:r>
      <w:r w:rsidRPr="004662A1">
        <w:rPr>
          <w:rFonts w:cs="Times New Roman"/>
          <w:color w:val="000000" w:themeColor="text1"/>
          <w:szCs w:val="24"/>
        </w:rPr>
        <w:t xml:space="preserve"> при помощи 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антиагрегантных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(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антитромбоцитарных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) препаратов (ААП) является строго обязательным компонентом лечения больных </w:t>
      </w:r>
      <w:r w:rsidR="00CF2EAC" w:rsidRPr="004662A1">
        <w:rPr>
          <w:rFonts w:cs="Times New Roman"/>
          <w:color w:val="000000" w:themeColor="text1"/>
          <w:szCs w:val="24"/>
        </w:rPr>
        <w:t xml:space="preserve">острым коронарным синдромом </w:t>
      </w:r>
      <w:r w:rsidR="00143370">
        <w:rPr>
          <w:rFonts w:cs="Times New Roman"/>
          <w:color w:val="000000" w:themeColor="text1"/>
          <w:szCs w:val="24"/>
        </w:rPr>
        <w:t>(</w:t>
      </w:r>
      <w:r w:rsidRPr="004662A1">
        <w:rPr>
          <w:rFonts w:cs="Times New Roman"/>
          <w:color w:val="000000" w:themeColor="text1"/>
          <w:szCs w:val="24"/>
        </w:rPr>
        <w:t>ОКС</w:t>
      </w:r>
      <w:r w:rsidR="00143370">
        <w:rPr>
          <w:rFonts w:cs="Times New Roman"/>
          <w:color w:val="000000" w:themeColor="text1"/>
          <w:szCs w:val="24"/>
        </w:rPr>
        <w:t>)</w:t>
      </w:r>
      <w:r w:rsidRPr="004662A1">
        <w:rPr>
          <w:rFonts w:cs="Times New Roman"/>
          <w:color w:val="000000" w:themeColor="text1"/>
          <w:szCs w:val="24"/>
        </w:rPr>
        <w:t xml:space="preserve"> независимо от выбранной терапевтической стратегии </w:t>
      </w:r>
      <w:r w:rsidR="00D413AF" w:rsidRPr="004662A1">
        <w:rPr>
          <w:rFonts w:cs="Times New Roman"/>
          <w:noProof/>
          <w:color w:val="000000" w:themeColor="text1"/>
          <w:szCs w:val="24"/>
        </w:rPr>
        <w:t>[</w:t>
      </w:r>
      <w:r w:rsidR="00847175"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1, 2</w:t>
      </w:r>
      <w:r w:rsidR="00800954" w:rsidRPr="004662A1">
        <w:rPr>
          <w:rFonts w:cs="Times New Roman"/>
          <w:noProof/>
          <w:color w:val="000000" w:themeColor="text1"/>
          <w:szCs w:val="24"/>
        </w:rPr>
        <w:t>]</w:t>
      </w:r>
      <w:r w:rsidRPr="004662A1">
        <w:rPr>
          <w:rFonts w:cs="Times New Roman"/>
          <w:bCs/>
          <w:color w:val="000000" w:themeColor="text1"/>
          <w:szCs w:val="24"/>
        </w:rPr>
        <w:t>. При этом</w:t>
      </w:r>
      <w:r w:rsidR="00C67DAE">
        <w:rPr>
          <w:rFonts w:cs="Times New Roman"/>
          <w:bCs/>
          <w:color w:val="000000" w:themeColor="text1"/>
          <w:szCs w:val="24"/>
        </w:rPr>
        <w:t xml:space="preserve"> в условиях реальной клинической практики</w:t>
      </w:r>
      <w:r w:rsidRPr="004662A1">
        <w:rPr>
          <w:rFonts w:cs="Times New Roman"/>
          <w:bCs/>
          <w:color w:val="000000" w:themeColor="text1"/>
          <w:szCs w:val="24"/>
        </w:rPr>
        <w:t xml:space="preserve"> кардиолог</w:t>
      </w:r>
      <w:r w:rsidR="00C67DAE">
        <w:rPr>
          <w:rFonts w:cs="Times New Roman"/>
          <w:bCs/>
          <w:color w:val="000000" w:themeColor="text1"/>
          <w:szCs w:val="24"/>
        </w:rPr>
        <w:t xml:space="preserve"> </w:t>
      </w:r>
      <w:r w:rsidRPr="004662A1">
        <w:rPr>
          <w:rFonts w:cs="Times New Roman"/>
          <w:bCs/>
          <w:color w:val="000000" w:themeColor="text1"/>
          <w:szCs w:val="24"/>
        </w:rPr>
        <w:t xml:space="preserve">сталкивается с проблемой обоснованного выбора конкретного </w:t>
      </w:r>
      <w:r w:rsidR="000562D0" w:rsidRPr="004662A1">
        <w:rPr>
          <w:rFonts w:cs="Times New Roman"/>
          <w:bCs/>
          <w:color w:val="000000" w:themeColor="text1"/>
          <w:szCs w:val="24"/>
        </w:rPr>
        <w:t>ААП</w:t>
      </w:r>
      <w:r w:rsidRPr="004662A1">
        <w:rPr>
          <w:rFonts w:cs="Times New Roman"/>
          <w:bCs/>
          <w:color w:val="000000" w:themeColor="text1"/>
          <w:szCs w:val="24"/>
        </w:rPr>
        <w:t xml:space="preserve"> из огромного количества доступных.</w:t>
      </w:r>
    </w:p>
    <w:p w:rsidR="00847175" w:rsidRPr="004662A1" w:rsidRDefault="00F87069" w:rsidP="007948CA">
      <w:pPr>
        <w:spacing w:after="0"/>
        <w:rPr>
          <w:rFonts w:cs="Times New Roman"/>
          <w:bCs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С 1992 г. основную часть зарегистрированных в Российской Федерации лекарств составляют так называемые </w:t>
      </w:r>
      <w:proofErr w:type="spellStart"/>
      <w:r w:rsidRPr="004662A1">
        <w:rPr>
          <w:rFonts w:cs="Times New Roman"/>
          <w:color w:val="000000" w:themeColor="text1"/>
          <w:szCs w:val="24"/>
        </w:rPr>
        <w:t>дженерики</w:t>
      </w:r>
      <w:proofErr w:type="spellEnd"/>
      <w:r w:rsidR="003E5DAE" w:rsidRPr="004662A1">
        <w:rPr>
          <w:rFonts w:cs="Times New Roman"/>
          <w:color w:val="000000" w:themeColor="text1"/>
          <w:szCs w:val="24"/>
        </w:rPr>
        <w:t xml:space="preserve"> (</w:t>
      </w:r>
      <w:proofErr w:type="spellStart"/>
      <w:r w:rsidR="003E5DAE" w:rsidRPr="004662A1">
        <w:rPr>
          <w:rFonts w:cs="Times New Roman"/>
          <w:color w:val="000000" w:themeColor="text1"/>
          <w:szCs w:val="24"/>
        </w:rPr>
        <w:t>генерики</w:t>
      </w:r>
      <w:proofErr w:type="spellEnd"/>
      <w:r w:rsidR="003E5DAE" w:rsidRPr="004662A1">
        <w:rPr>
          <w:rFonts w:cs="Times New Roman"/>
          <w:color w:val="000000" w:themeColor="text1"/>
          <w:szCs w:val="24"/>
        </w:rPr>
        <w:t>, воспроизведённые препараты)</w:t>
      </w:r>
      <w:r w:rsidRPr="004662A1">
        <w:rPr>
          <w:rFonts w:cs="Times New Roman"/>
          <w:color w:val="000000" w:themeColor="text1"/>
          <w:szCs w:val="24"/>
        </w:rPr>
        <w:t xml:space="preserve">, продукт </w:t>
      </w:r>
      <w:proofErr w:type="spellStart"/>
      <w:r w:rsidRPr="004662A1">
        <w:rPr>
          <w:rFonts w:cs="Times New Roman"/>
          <w:color w:val="000000" w:themeColor="text1"/>
          <w:szCs w:val="24"/>
        </w:rPr>
        <w:t>ресинтеза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инновационного (оригинального, </w:t>
      </w:r>
      <w:proofErr w:type="spellStart"/>
      <w:r w:rsidRPr="004662A1">
        <w:rPr>
          <w:rFonts w:cs="Times New Roman"/>
          <w:color w:val="000000" w:themeColor="text1"/>
          <w:szCs w:val="24"/>
        </w:rPr>
        <w:t>брендирова</w:t>
      </w:r>
      <w:r w:rsidR="00143370">
        <w:rPr>
          <w:rFonts w:cs="Times New Roman"/>
          <w:color w:val="000000" w:themeColor="text1"/>
          <w:szCs w:val="24"/>
        </w:rPr>
        <w:t>нного</w:t>
      </w:r>
      <w:proofErr w:type="spellEnd"/>
      <w:r w:rsidR="00143370">
        <w:rPr>
          <w:rFonts w:cs="Times New Roman"/>
          <w:color w:val="000000" w:themeColor="text1"/>
          <w:szCs w:val="24"/>
        </w:rPr>
        <w:t>) лекарственного препарата</w:t>
      </w:r>
      <w:proofErr w:type="gramStart"/>
      <w:r w:rsidR="00143370">
        <w:rPr>
          <w:rFonts w:cs="Times New Roman"/>
          <w:color w:val="000000" w:themeColor="text1"/>
          <w:szCs w:val="24"/>
        </w:rPr>
        <w:t>.</w:t>
      </w:r>
      <w:proofErr w:type="gramEnd"/>
      <w:r w:rsidRPr="004662A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43370">
        <w:rPr>
          <w:rFonts w:cs="Times New Roman"/>
          <w:color w:val="000000" w:themeColor="text1"/>
          <w:szCs w:val="24"/>
        </w:rPr>
        <w:t>Дженерики</w:t>
      </w:r>
      <w:proofErr w:type="spellEnd"/>
      <w:r w:rsidR="00143370">
        <w:rPr>
          <w:rFonts w:cs="Times New Roman"/>
          <w:color w:val="000000" w:themeColor="text1"/>
          <w:szCs w:val="24"/>
        </w:rPr>
        <w:t xml:space="preserve"> </w:t>
      </w:r>
      <w:r w:rsidRPr="004662A1">
        <w:rPr>
          <w:rFonts w:cs="Times New Roman"/>
          <w:color w:val="000000" w:themeColor="text1"/>
          <w:szCs w:val="24"/>
        </w:rPr>
        <w:t>производ</w:t>
      </w:r>
      <w:r w:rsidR="00143370">
        <w:rPr>
          <w:rFonts w:cs="Times New Roman"/>
          <w:color w:val="000000" w:themeColor="text1"/>
          <w:szCs w:val="24"/>
        </w:rPr>
        <w:t>ятся</w:t>
      </w:r>
      <w:r w:rsidRPr="004662A1">
        <w:rPr>
          <w:rFonts w:cs="Times New Roman"/>
          <w:color w:val="000000" w:themeColor="text1"/>
          <w:szCs w:val="24"/>
        </w:rPr>
        <w:t xml:space="preserve"> в странах с различными уровнями экономического и технологического развития, а также государственного контроля </w:t>
      </w:r>
      <w:proofErr w:type="spellStart"/>
      <w:r w:rsidRPr="004662A1">
        <w:rPr>
          <w:rFonts w:cs="Times New Roman"/>
          <w:color w:val="000000" w:themeColor="text1"/>
          <w:szCs w:val="24"/>
        </w:rPr>
        <w:t>фармпроизводства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: от Бангладеш до США и Германии </w:t>
      </w:r>
      <w:r w:rsidR="00800954" w:rsidRPr="004662A1">
        <w:rPr>
          <w:rFonts w:cs="Times New Roman"/>
          <w:noProof/>
          <w:color w:val="000000" w:themeColor="text1"/>
          <w:szCs w:val="24"/>
        </w:rPr>
        <w:t>[</w:t>
      </w:r>
      <w:r w:rsidR="00847175"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3, 4</w:t>
      </w:r>
      <w:r w:rsidR="00800954" w:rsidRPr="004662A1">
        <w:rPr>
          <w:rFonts w:cs="Times New Roman"/>
          <w:noProof/>
          <w:color w:val="000000" w:themeColor="text1"/>
          <w:szCs w:val="24"/>
        </w:rPr>
        <w:t>]</w:t>
      </w:r>
      <w:r w:rsidRPr="004662A1">
        <w:rPr>
          <w:rFonts w:cs="Times New Roman"/>
          <w:color w:val="000000" w:themeColor="text1"/>
          <w:szCs w:val="24"/>
        </w:rPr>
        <w:t>.</w:t>
      </w:r>
      <w:r w:rsidR="00847175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7948CA">
        <w:rPr>
          <w:rFonts w:cs="Times New Roman"/>
          <w:bCs/>
          <w:color w:val="000000" w:themeColor="text1"/>
          <w:szCs w:val="24"/>
        </w:rPr>
        <w:t xml:space="preserve">Как правило </w:t>
      </w:r>
      <w:r w:rsidR="00143370">
        <w:rPr>
          <w:rFonts w:cs="Times New Roman"/>
          <w:bCs/>
          <w:color w:val="000000" w:themeColor="text1"/>
          <w:szCs w:val="24"/>
        </w:rPr>
        <w:t xml:space="preserve">их </w:t>
      </w:r>
      <w:r w:rsidR="007948CA">
        <w:rPr>
          <w:rFonts w:cs="Times New Roman"/>
          <w:bCs/>
          <w:color w:val="000000" w:themeColor="text1"/>
          <w:szCs w:val="24"/>
        </w:rPr>
        <w:t xml:space="preserve">стоимость меньше, чем оригинального препарата, что зачастую приводит к </w:t>
      </w:r>
      <w:r w:rsidR="00143370">
        <w:rPr>
          <w:rFonts w:cs="Times New Roman"/>
          <w:bCs/>
          <w:color w:val="000000" w:themeColor="text1"/>
          <w:szCs w:val="24"/>
        </w:rPr>
        <w:t xml:space="preserve">замене оригинального лекарственного препарата </w:t>
      </w:r>
      <w:proofErr w:type="spellStart"/>
      <w:r w:rsidR="00143370">
        <w:rPr>
          <w:rFonts w:cs="Times New Roman"/>
          <w:bCs/>
          <w:color w:val="000000" w:themeColor="text1"/>
          <w:szCs w:val="24"/>
        </w:rPr>
        <w:t>дженериком</w:t>
      </w:r>
      <w:proofErr w:type="spellEnd"/>
      <w:r w:rsidR="00C67DAE">
        <w:rPr>
          <w:rFonts w:cs="Times New Roman"/>
          <w:bCs/>
          <w:color w:val="000000" w:themeColor="text1"/>
          <w:szCs w:val="24"/>
        </w:rPr>
        <w:t xml:space="preserve"> в процессе лечения </w:t>
      </w:r>
      <w:r w:rsidR="00847175" w:rsidRPr="004662A1">
        <w:rPr>
          <w:rFonts w:cs="Times New Roman"/>
          <w:bCs/>
          <w:color w:val="000000" w:themeColor="text1"/>
          <w:szCs w:val="24"/>
        </w:rPr>
        <w:t>[5].</w:t>
      </w:r>
    </w:p>
    <w:p w:rsidR="0057251B" w:rsidRPr="004662A1" w:rsidRDefault="00B842EF" w:rsidP="0057251B">
      <w:pPr>
        <w:spacing w:after="0"/>
        <w:rPr>
          <w:rFonts w:cs="Times New Roman"/>
          <w:bCs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У</w:t>
      </w:r>
      <w:r w:rsidRPr="004662A1">
        <w:rPr>
          <w:rFonts w:cs="Times New Roman"/>
          <w:color w:val="000000" w:themeColor="text1"/>
          <w:szCs w:val="24"/>
        </w:rPr>
        <w:t>читывая различия в технологии производства</w:t>
      </w:r>
      <w:r>
        <w:rPr>
          <w:rFonts w:cs="Times New Roman"/>
          <w:color w:val="000000" w:themeColor="text1"/>
          <w:szCs w:val="24"/>
        </w:rPr>
        <w:t>, правомерным представляется</w:t>
      </w:r>
      <w:r w:rsidR="00F87069" w:rsidRPr="004662A1">
        <w:rPr>
          <w:rFonts w:cs="Times New Roman"/>
          <w:color w:val="000000" w:themeColor="text1"/>
          <w:szCs w:val="24"/>
        </w:rPr>
        <w:t xml:space="preserve"> </w:t>
      </w:r>
      <w:r w:rsidR="0057251B" w:rsidRPr="004662A1">
        <w:rPr>
          <w:rFonts w:cs="Times New Roman"/>
          <w:color w:val="000000" w:themeColor="text1"/>
          <w:szCs w:val="24"/>
        </w:rPr>
        <w:t>вопрос</w:t>
      </w:r>
      <w:r w:rsidR="00086154" w:rsidRPr="004662A1">
        <w:rPr>
          <w:rFonts w:cs="Times New Roman"/>
          <w:color w:val="000000" w:themeColor="text1"/>
          <w:szCs w:val="24"/>
        </w:rPr>
        <w:t xml:space="preserve"> об </w:t>
      </w:r>
      <w:r w:rsidR="00F87069" w:rsidRPr="004662A1">
        <w:rPr>
          <w:rFonts w:cs="Times New Roman"/>
          <w:color w:val="000000" w:themeColor="text1"/>
          <w:szCs w:val="24"/>
        </w:rPr>
        <w:t>клиническ</w:t>
      </w:r>
      <w:r w:rsidR="00086154" w:rsidRPr="004662A1">
        <w:rPr>
          <w:rFonts w:cs="Times New Roman"/>
          <w:color w:val="000000" w:themeColor="text1"/>
          <w:szCs w:val="24"/>
        </w:rPr>
        <w:t>ой</w:t>
      </w:r>
      <w:r w:rsidR="00F87069" w:rsidRPr="004662A1">
        <w:rPr>
          <w:rFonts w:cs="Times New Roman"/>
          <w:color w:val="000000" w:themeColor="text1"/>
          <w:szCs w:val="24"/>
        </w:rPr>
        <w:t xml:space="preserve"> (терапевтическ</w:t>
      </w:r>
      <w:r w:rsidR="00086154" w:rsidRPr="004662A1">
        <w:rPr>
          <w:rFonts w:cs="Times New Roman"/>
          <w:color w:val="000000" w:themeColor="text1"/>
          <w:szCs w:val="24"/>
        </w:rPr>
        <w:t xml:space="preserve">ой) </w:t>
      </w:r>
      <w:r>
        <w:rPr>
          <w:rFonts w:cs="Times New Roman"/>
          <w:color w:val="000000" w:themeColor="text1"/>
          <w:szCs w:val="24"/>
        </w:rPr>
        <w:t>эквивалентности</w:t>
      </w:r>
      <w:r w:rsidR="00F87069" w:rsidRPr="004662A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43370">
        <w:rPr>
          <w:rFonts w:cs="Times New Roman"/>
          <w:color w:val="000000" w:themeColor="text1"/>
          <w:szCs w:val="24"/>
        </w:rPr>
        <w:t>дженерика</w:t>
      </w:r>
      <w:proofErr w:type="spellEnd"/>
      <w:r w:rsidR="00143370">
        <w:rPr>
          <w:rFonts w:cs="Times New Roman"/>
          <w:color w:val="000000" w:themeColor="text1"/>
          <w:szCs w:val="24"/>
        </w:rPr>
        <w:t xml:space="preserve"> и</w:t>
      </w:r>
      <w:r w:rsidR="00F87069" w:rsidRPr="004662A1">
        <w:rPr>
          <w:rFonts w:cs="Times New Roman"/>
          <w:color w:val="000000" w:themeColor="text1"/>
          <w:szCs w:val="24"/>
        </w:rPr>
        <w:t xml:space="preserve"> оригинал</w:t>
      </w:r>
      <w:r w:rsidR="00143370">
        <w:rPr>
          <w:rFonts w:cs="Times New Roman"/>
          <w:color w:val="000000" w:themeColor="text1"/>
          <w:szCs w:val="24"/>
        </w:rPr>
        <w:t>а</w:t>
      </w:r>
      <w:r w:rsidR="00F87069" w:rsidRPr="004662A1">
        <w:rPr>
          <w:rFonts w:cs="Times New Roman"/>
          <w:color w:val="000000" w:themeColor="text1"/>
          <w:szCs w:val="24"/>
        </w:rPr>
        <w:t xml:space="preserve"> </w:t>
      </w:r>
      <w:r w:rsidR="00800954" w:rsidRPr="004662A1">
        <w:rPr>
          <w:rFonts w:cs="Times New Roman"/>
          <w:bCs/>
          <w:noProof/>
          <w:color w:val="000000" w:themeColor="text1"/>
          <w:szCs w:val="24"/>
        </w:rPr>
        <w:t>[</w:t>
      </w:r>
      <w:r w:rsidR="002771CB" w:rsidRPr="004662A1">
        <w:rPr>
          <w:rFonts w:cs="Times New Roman"/>
          <w:bCs/>
          <w:noProof/>
          <w:color w:val="000000" w:themeColor="text1"/>
          <w:szCs w:val="24"/>
        </w:rPr>
        <w:t>3, 4, 6, 7</w:t>
      </w:r>
      <w:r w:rsidR="00800954" w:rsidRPr="004662A1">
        <w:rPr>
          <w:rFonts w:cs="Times New Roman"/>
          <w:bCs/>
          <w:noProof/>
          <w:color w:val="000000" w:themeColor="text1"/>
          <w:szCs w:val="24"/>
        </w:rPr>
        <w:t>]</w:t>
      </w:r>
      <w:r w:rsidR="0057251B" w:rsidRPr="004662A1">
        <w:rPr>
          <w:rFonts w:cs="Times New Roman"/>
          <w:bCs/>
          <w:color w:val="000000" w:themeColor="text1"/>
          <w:szCs w:val="24"/>
        </w:rPr>
        <w:t xml:space="preserve">, </w:t>
      </w:r>
      <w:r>
        <w:rPr>
          <w:rFonts w:cs="Times New Roman"/>
          <w:bCs/>
          <w:color w:val="000000" w:themeColor="text1"/>
          <w:szCs w:val="24"/>
        </w:rPr>
        <w:t>который невозможно разрешить</w:t>
      </w:r>
      <w:r w:rsidR="0057251B" w:rsidRPr="004662A1">
        <w:rPr>
          <w:rFonts w:cs="Times New Roman"/>
          <w:color w:val="000000" w:themeColor="text1"/>
          <w:szCs w:val="24"/>
        </w:rPr>
        <w:t xml:space="preserve"> </w:t>
      </w:r>
      <w:r w:rsidR="00F87069" w:rsidRPr="004662A1">
        <w:rPr>
          <w:rFonts w:cs="Times New Roman"/>
          <w:color w:val="000000" w:themeColor="text1"/>
          <w:szCs w:val="24"/>
        </w:rPr>
        <w:t>без специальн</w:t>
      </w:r>
      <w:r w:rsidR="0057251B" w:rsidRPr="004662A1">
        <w:rPr>
          <w:rFonts w:cs="Times New Roman"/>
          <w:color w:val="000000" w:themeColor="text1"/>
          <w:szCs w:val="24"/>
        </w:rPr>
        <w:t xml:space="preserve">о организованных </w:t>
      </w:r>
      <w:r w:rsidR="00F87069" w:rsidRPr="004662A1">
        <w:rPr>
          <w:rFonts w:cs="Times New Roman"/>
          <w:color w:val="000000" w:themeColor="text1"/>
          <w:szCs w:val="24"/>
        </w:rPr>
        <w:t>исследований</w:t>
      </w:r>
      <w:r w:rsidR="00F87069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800954" w:rsidRPr="004662A1">
        <w:rPr>
          <w:rFonts w:cs="Times New Roman"/>
          <w:bCs/>
          <w:noProof/>
          <w:color w:val="000000" w:themeColor="text1"/>
          <w:szCs w:val="24"/>
        </w:rPr>
        <w:t>[</w:t>
      </w:r>
      <w:r w:rsidR="002771CB" w:rsidRPr="004662A1">
        <w:rPr>
          <w:rFonts w:cs="Times New Roman"/>
          <w:bCs/>
          <w:noProof/>
          <w:color w:val="000000" w:themeColor="text1"/>
          <w:szCs w:val="24"/>
        </w:rPr>
        <w:t>3, 6</w:t>
      </w:r>
      <w:r w:rsidR="00800954" w:rsidRPr="004662A1">
        <w:rPr>
          <w:rFonts w:cs="Times New Roman"/>
          <w:bCs/>
          <w:noProof/>
          <w:color w:val="000000" w:themeColor="text1"/>
          <w:szCs w:val="24"/>
        </w:rPr>
        <w:t>]</w:t>
      </w:r>
      <w:r w:rsidR="00F87069" w:rsidRPr="004662A1">
        <w:rPr>
          <w:rFonts w:cs="Times New Roman"/>
          <w:bCs/>
          <w:color w:val="000000" w:themeColor="text1"/>
          <w:szCs w:val="24"/>
        </w:rPr>
        <w:t>.</w:t>
      </w:r>
      <w:r w:rsidR="0057251B" w:rsidRPr="004662A1">
        <w:rPr>
          <w:rFonts w:cs="Times New Roman"/>
          <w:color w:val="000000" w:themeColor="text1"/>
          <w:szCs w:val="24"/>
        </w:rPr>
        <w:t xml:space="preserve"> </w:t>
      </w:r>
    </w:p>
    <w:p w:rsidR="0009598D" w:rsidRDefault="00B842EF" w:rsidP="0057251B">
      <w:pPr>
        <w:spacing w:after="0"/>
        <w:rPr>
          <w:rFonts w:cs="Times New Roman"/>
          <w:bCs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До настоящего времени</w:t>
      </w:r>
      <w:r w:rsidR="00086154" w:rsidRPr="004662A1">
        <w:rPr>
          <w:rFonts w:cs="Times New Roman"/>
          <w:color w:val="000000" w:themeColor="text1"/>
          <w:szCs w:val="24"/>
        </w:rPr>
        <w:t xml:space="preserve"> многоцентровых </w:t>
      </w:r>
      <w:proofErr w:type="spellStart"/>
      <w:r w:rsidR="00086154" w:rsidRPr="004662A1">
        <w:rPr>
          <w:rFonts w:cs="Times New Roman"/>
          <w:color w:val="000000" w:themeColor="text1"/>
          <w:szCs w:val="24"/>
        </w:rPr>
        <w:t>проспективных</w:t>
      </w:r>
      <w:proofErr w:type="spellEnd"/>
      <w:r w:rsidR="00086154" w:rsidRPr="004662A1">
        <w:rPr>
          <w:rFonts w:cs="Times New Roman"/>
          <w:color w:val="000000" w:themeColor="text1"/>
          <w:szCs w:val="24"/>
        </w:rPr>
        <w:t xml:space="preserve"> исследований клинической эффективности </w:t>
      </w:r>
      <w:proofErr w:type="spellStart"/>
      <w:r w:rsidR="00086154" w:rsidRPr="004662A1">
        <w:rPr>
          <w:rFonts w:cs="Times New Roman"/>
          <w:color w:val="000000" w:themeColor="text1"/>
          <w:szCs w:val="24"/>
        </w:rPr>
        <w:t>дженериков</w:t>
      </w:r>
      <w:proofErr w:type="spellEnd"/>
      <w:r w:rsidR="00086154" w:rsidRPr="004662A1">
        <w:rPr>
          <w:rFonts w:cs="Times New Roman"/>
          <w:color w:val="000000" w:themeColor="text1"/>
          <w:szCs w:val="24"/>
        </w:rPr>
        <w:t xml:space="preserve"> мало. </w:t>
      </w:r>
      <w:r w:rsidR="008B00AB">
        <w:rPr>
          <w:rFonts w:cs="Times New Roman"/>
          <w:color w:val="000000" w:themeColor="text1"/>
          <w:szCs w:val="24"/>
        </w:rPr>
        <w:t xml:space="preserve">В систематизированном обзоре и </w:t>
      </w:r>
      <w:r w:rsidR="0057251B" w:rsidRPr="004662A1">
        <w:rPr>
          <w:rFonts w:cs="Times New Roman"/>
          <w:color w:val="000000" w:themeColor="text1"/>
          <w:szCs w:val="24"/>
        </w:rPr>
        <w:t>мета-анализ</w:t>
      </w:r>
      <w:r w:rsidR="008B00AB">
        <w:rPr>
          <w:rFonts w:cs="Times New Roman"/>
          <w:color w:val="000000" w:themeColor="text1"/>
          <w:szCs w:val="24"/>
        </w:rPr>
        <w:t>е</w:t>
      </w:r>
      <w:r w:rsidR="0057251B" w:rsidRPr="004662A1">
        <w:rPr>
          <w:rFonts w:cs="Times New Roman"/>
          <w:color w:val="000000" w:themeColor="text1"/>
          <w:szCs w:val="24"/>
        </w:rPr>
        <w:t xml:space="preserve"> </w:t>
      </w:r>
      <w:r w:rsidR="0057251B" w:rsidRPr="004662A1">
        <w:rPr>
          <w:rFonts w:cs="Times New Roman"/>
          <w:color w:val="000000" w:themeColor="text1"/>
          <w:szCs w:val="24"/>
          <w:lang w:val="en-US"/>
        </w:rPr>
        <w:t>L</w:t>
      </w:r>
      <w:r w:rsidR="0057251B" w:rsidRPr="004662A1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="0057251B" w:rsidRPr="004662A1">
        <w:rPr>
          <w:rFonts w:cs="Times New Roman"/>
          <w:color w:val="000000" w:themeColor="text1"/>
          <w:szCs w:val="24"/>
          <w:lang w:val="en-US"/>
        </w:rPr>
        <w:lastRenderedPageBreak/>
        <w:t>Manzoli</w:t>
      </w:r>
      <w:proofErr w:type="spellEnd"/>
      <w:r w:rsidR="0057251B" w:rsidRPr="004662A1">
        <w:rPr>
          <w:rFonts w:cs="Times New Roman"/>
          <w:color w:val="000000" w:themeColor="text1"/>
          <w:szCs w:val="24"/>
        </w:rPr>
        <w:t xml:space="preserve"> и соавторов, </w:t>
      </w:r>
      <w:r>
        <w:rPr>
          <w:rFonts w:cs="Times New Roman"/>
          <w:color w:val="000000" w:themeColor="text1"/>
          <w:szCs w:val="24"/>
        </w:rPr>
        <w:t>большинство</w:t>
      </w:r>
      <w:r w:rsidR="0057251B" w:rsidRPr="004662A1">
        <w:rPr>
          <w:rFonts w:cs="Times New Roman"/>
          <w:color w:val="000000" w:themeColor="text1"/>
          <w:szCs w:val="24"/>
        </w:rPr>
        <w:t xml:space="preserve"> сравнительных исследований </w:t>
      </w:r>
      <w:proofErr w:type="spellStart"/>
      <w:r w:rsidR="0057251B" w:rsidRPr="004662A1">
        <w:rPr>
          <w:rFonts w:cs="Times New Roman"/>
          <w:color w:val="000000" w:themeColor="text1"/>
          <w:szCs w:val="24"/>
        </w:rPr>
        <w:t>дженерик</w:t>
      </w:r>
      <w:r w:rsidR="0084228B" w:rsidRPr="004662A1">
        <w:rPr>
          <w:rFonts w:cs="Times New Roman"/>
          <w:color w:val="000000" w:themeColor="text1"/>
          <w:szCs w:val="24"/>
        </w:rPr>
        <w:t>ов</w:t>
      </w:r>
      <w:proofErr w:type="spellEnd"/>
      <w:r w:rsidR="0057251B" w:rsidRPr="004662A1">
        <w:rPr>
          <w:rFonts w:cs="Times New Roman"/>
          <w:color w:val="000000" w:themeColor="text1"/>
          <w:szCs w:val="24"/>
        </w:rPr>
        <w:t xml:space="preserve"> и оригинал</w:t>
      </w:r>
      <w:r w:rsidR="0084228B" w:rsidRPr="004662A1">
        <w:rPr>
          <w:rFonts w:cs="Times New Roman"/>
          <w:color w:val="000000" w:themeColor="text1"/>
          <w:szCs w:val="24"/>
        </w:rPr>
        <w:t>ьных кардиоваскулярных препаратов</w:t>
      </w:r>
      <w:r w:rsidR="0057251B" w:rsidRPr="004662A1">
        <w:rPr>
          <w:rFonts w:cs="Times New Roman"/>
          <w:color w:val="000000" w:themeColor="text1"/>
          <w:szCs w:val="24"/>
        </w:rPr>
        <w:t xml:space="preserve"> пр</w:t>
      </w:r>
      <w:r>
        <w:rPr>
          <w:rFonts w:cs="Times New Roman"/>
          <w:color w:val="000000" w:themeColor="text1"/>
          <w:szCs w:val="24"/>
        </w:rPr>
        <w:t>оводилось</w:t>
      </w:r>
      <w:r w:rsidR="0057251B" w:rsidRPr="004662A1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с участием</w:t>
      </w:r>
      <w:r w:rsidR="0057251B" w:rsidRPr="004662A1">
        <w:rPr>
          <w:rFonts w:cs="Times New Roman"/>
          <w:color w:val="000000" w:themeColor="text1"/>
          <w:szCs w:val="24"/>
        </w:rPr>
        <w:t xml:space="preserve"> практически здоровых добровольцев </w:t>
      </w:r>
      <w:r w:rsidR="0057251B" w:rsidRPr="004662A1">
        <w:rPr>
          <w:rFonts w:cs="Times New Roman"/>
          <w:noProof/>
          <w:color w:val="000000" w:themeColor="text1"/>
          <w:szCs w:val="24"/>
        </w:rPr>
        <w:t>[</w:t>
      </w:r>
      <w:r w:rsidR="002771CB"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8</w:t>
      </w:r>
      <w:r w:rsidRPr="00B842EF">
        <w:rPr>
          <w:rStyle w:val="a5"/>
          <w:rFonts w:cs="Times New Roman"/>
          <w:bCs/>
          <w:color w:val="000000" w:themeColor="text1"/>
          <w:szCs w:val="24"/>
          <w:u w:val="none"/>
        </w:rPr>
        <w:t>]</w:t>
      </w:r>
      <w:r w:rsidR="0009598D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, </w:t>
      </w:r>
      <w:r w:rsidR="0009598D" w:rsidRPr="004662A1">
        <w:rPr>
          <w:rFonts w:cs="Times New Roman"/>
          <w:color w:val="000000" w:themeColor="text1"/>
          <w:szCs w:val="24"/>
        </w:rPr>
        <w:t xml:space="preserve">полученные </w:t>
      </w:r>
      <w:r w:rsidR="008B00AB">
        <w:rPr>
          <w:rFonts w:cs="Times New Roman"/>
          <w:color w:val="000000" w:themeColor="text1"/>
          <w:szCs w:val="24"/>
        </w:rPr>
        <w:t>таким образом</w:t>
      </w:r>
      <w:r w:rsidR="0009598D" w:rsidRPr="004662A1">
        <w:rPr>
          <w:rFonts w:cs="Times New Roman"/>
          <w:color w:val="000000" w:themeColor="text1"/>
          <w:szCs w:val="24"/>
        </w:rPr>
        <w:t xml:space="preserve"> результаты труд</w:t>
      </w:r>
      <w:r w:rsidR="0009598D">
        <w:rPr>
          <w:rFonts w:cs="Times New Roman"/>
          <w:color w:val="000000" w:themeColor="text1"/>
          <w:szCs w:val="24"/>
        </w:rPr>
        <w:t>но экспонировать на больных</w:t>
      </w:r>
      <w:r w:rsidR="008B00AB">
        <w:rPr>
          <w:rFonts w:cs="Times New Roman"/>
          <w:color w:val="000000" w:themeColor="text1"/>
          <w:szCs w:val="24"/>
        </w:rPr>
        <w:t>, особенно</w:t>
      </w:r>
      <w:r w:rsidR="0009598D">
        <w:rPr>
          <w:rFonts w:cs="Times New Roman"/>
          <w:color w:val="000000" w:themeColor="text1"/>
          <w:szCs w:val="24"/>
        </w:rPr>
        <w:t xml:space="preserve"> ОКС</w:t>
      </w:r>
      <w:r w:rsidRPr="00B842EF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. </w:t>
      </w:r>
      <w:r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Среди исследований с </w:t>
      </w:r>
      <w:r w:rsidR="008B00AB">
        <w:rPr>
          <w:rStyle w:val="a5"/>
          <w:rFonts w:cs="Times New Roman"/>
          <w:bCs/>
          <w:color w:val="000000" w:themeColor="text1"/>
          <w:szCs w:val="24"/>
          <w:u w:val="none"/>
        </w:rPr>
        <w:t>включением</w:t>
      </w:r>
      <w:r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больных кардиологического профиля</w:t>
      </w:r>
      <w:r w:rsidR="0057251B" w:rsidRPr="004662A1">
        <w:rPr>
          <w:rFonts w:cs="Times New Roman"/>
          <w:color w:val="000000" w:themeColor="text1"/>
          <w:szCs w:val="24"/>
        </w:rPr>
        <w:t xml:space="preserve"> преобладают </w:t>
      </w:r>
      <w:r w:rsidR="008B00AB">
        <w:rPr>
          <w:rFonts w:cs="Times New Roman"/>
          <w:color w:val="000000" w:themeColor="text1"/>
          <w:szCs w:val="24"/>
        </w:rPr>
        <w:t>включавш</w:t>
      </w:r>
      <w:r w:rsidR="0009598D">
        <w:rPr>
          <w:rFonts w:cs="Times New Roman"/>
          <w:color w:val="000000" w:themeColor="text1"/>
          <w:szCs w:val="24"/>
        </w:rPr>
        <w:t>ие</w:t>
      </w:r>
      <w:r w:rsidR="0057251B" w:rsidRPr="004662A1">
        <w:rPr>
          <w:rFonts w:cs="Times New Roman"/>
          <w:color w:val="000000" w:themeColor="text1"/>
          <w:szCs w:val="24"/>
        </w:rPr>
        <w:t xml:space="preserve"> пациентов с хроническими формами </w:t>
      </w:r>
      <w:r w:rsidR="000562D0" w:rsidRPr="004662A1">
        <w:rPr>
          <w:rFonts w:cs="Times New Roman"/>
          <w:color w:val="000000" w:themeColor="text1"/>
          <w:szCs w:val="24"/>
        </w:rPr>
        <w:t>ИБС</w:t>
      </w:r>
      <w:r w:rsidR="0057251B" w:rsidRPr="004662A1">
        <w:rPr>
          <w:rFonts w:cs="Times New Roman"/>
          <w:color w:val="000000" w:themeColor="text1"/>
          <w:szCs w:val="24"/>
        </w:rPr>
        <w:t xml:space="preserve">. </w:t>
      </w:r>
      <w:r>
        <w:rPr>
          <w:rFonts w:cs="Times New Roman"/>
          <w:color w:val="000000" w:themeColor="text1"/>
          <w:szCs w:val="24"/>
        </w:rPr>
        <w:t>Так, например, по данным</w:t>
      </w:r>
      <w:r w:rsidR="0084228B" w:rsidRPr="004662A1">
        <w:rPr>
          <w:rFonts w:cs="Times New Roman"/>
          <w:color w:val="000000" w:themeColor="text1"/>
          <w:szCs w:val="24"/>
        </w:rPr>
        <w:t xml:space="preserve"> </w:t>
      </w:r>
      <w:r w:rsidR="0057251B" w:rsidRPr="004662A1">
        <w:rPr>
          <w:rFonts w:cs="Times New Roman"/>
          <w:bCs/>
          <w:color w:val="000000" w:themeColor="text1"/>
          <w:szCs w:val="24"/>
        </w:rPr>
        <w:t>многоцентрово</w:t>
      </w:r>
      <w:r w:rsidR="0084228B" w:rsidRPr="004662A1">
        <w:rPr>
          <w:rFonts w:cs="Times New Roman"/>
          <w:bCs/>
          <w:color w:val="000000" w:themeColor="text1"/>
          <w:szCs w:val="24"/>
        </w:rPr>
        <w:t>го</w:t>
      </w:r>
      <w:r w:rsidR="0057251B" w:rsidRPr="004662A1">
        <w:rPr>
          <w:rFonts w:cs="Times New Roman"/>
          <w:bCs/>
          <w:color w:val="000000" w:themeColor="text1"/>
          <w:szCs w:val="24"/>
        </w:rPr>
        <w:t xml:space="preserve"> открыто</w:t>
      </w:r>
      <w:r w:rsidR="0084228B" w:rsidRPr="004662A1">
        <w:rPr>
          <w:rFonts w:cs="Times New Roman"/>
          <w:bCs/>
          <w:color w:val="000000" w:themeColor="text1"/>
          <w:szCs w:val="24"/>
        </w:rPr>
        <w:t>го</w:t>
      </w:r>
      <w:r w:rsidR="0057251B" w:rsidRPr="004662A1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57251B" w:rsidRPr="004662A1">
        <w:rPr>
          <w:rFonts w:cs="Times New Roman"/>
          <w:bCs/>
          <w:color w:val="000000" w:themeColor="text1"/>
          <w:szCs w:val="24"/>
        </w:rPr>
        <w:t>рандомизированно</w:t>
      </w:r>
      <w:r w:rsidR="0009598D">
        <w:rPr>
          <w:rFonts w:cs="Times New Roman"/>
          <w:bCs/>
          <w:color w:val="000000" w:themeColor="text1"/>
          <w:szCs w:val="24"/>
        </w:rPr>
        <w:t>г</w:t>
      </w:r>
      <w:r w:rsidR="0084228B" w:rsidRPr="004662A1">
        <w:rPr>
          <w:rFonts w:cs="Times New Roman"/>
          <w:bCs/>
          <w:color w:val="000000" w:themeColor="text1"/>
          <w:szCs w:val="24"/>
        </w:rPr>
        <w:t>о</w:t>
      </w:r>
      <w:proofErr w:type="spellEnd"/>
      <w:r w:rsidR="0057251B" w:rsidRPr="004662A1">
        <w:rPr>
          <w:rFonts w:cs="Times New Roman"/>
          <w:bCs/>
          <w:color w:val="000000" w:themeColor="text1"/>
          <w:szCs w:val="24"/>
        </w:rPr>
        <w:t xml:space="preserve"> исследовани</w:t>
      </w:r>
      <w:r w:rsidR="0084228B" w:rsidRPr="004662A1">
        <w:rPr>
          <w:rFonts w:cs="Times New Roman"/>
          <w:bCs/>
          <w:color w:val="000000" w:themeColor="text1"/>
          <w:szCs w:val="24"/>
        </w:rPr>
        <w:t>я</w:t>
      </w:r>
      <w:r>
        <w:rPr>
          <w:rFonts w:cs="Times New Roman"/>
          <w:bCs/>
          <w:color w:val="000000" w:themeColor="text1"/>
          <w:szCs w:val="24"/>
        </w:rPr>
        <w:t xml:space="preserve"> КАРДИОКАНОН, включавшего</w:t>
      </w:r>
      <w:r w:rsidR="0057251B" w:rsidRPr="004662A1">
        <w:rPr>
          <w:rFonts w:cs="Times New Roman"/>
          <w:bCs/>
          <w:color w:val="000000" w:themeColor="text1"/>
          <w:szCs w:val="24"/>
        </w:rPr>
        <w:t xml:space="preserve"> 120 пациентов</w:t>
      </w:r>
      <w:r>
        <w:rPr>
          <w:rFonts w:cs="Times New Roman"/>
          <w:bCs/>
          <w:color w:val="000000" w:themeColor="text1"/>
          <w:szCs w:val="24"/>
        </w:rPr>
        <w:t xml:space="preserve"> со стабильно протекающей </w:t>
      </w:r>
      <w:r w:rsidR="008B00AB">
        <w:rPr>
          <w:rFonts w:cs="Times New Roman"/>
          <w:bCs/>
          <w:color w:val="000000" w:themeColor="text1"/>
          <w:szCs w:val="24"/>
        </w:rPr>
        <w:t>ишемической болезнью сердца</w:t>
      </w:r>
      <w:r>
        <w:rPr>
          <w:rFonts w:cs="Times New Roman"/>
          <w:bCs/>
          <w:color w:val="000000" w:themeColor="text1"/>
          <w:szCs w:val="24"/>
        </w:rPr>
        <w:t xml:space="preserve"> из разных регионов России,</w:t>
      </w:r>
      <w:r w:rsidR="0057251B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8B00AB">
        <w:rPr>
          <w:rFonts w:cs="Times New Roman"/>
          <w:bCs/>
          <w:color w:val="000000" w:themeColor="text1"/>
          <w:szCs w:val="24"/>
        </w:rPr>
        <w:t>был сделан вывод</w:t>
      </w:r>
      <w:r w:rsidR="0057251B" w:rsidRPr="004662A1">
        <w:rPr>
          <w:rFonts w:cs="Times New Roman"/>
          <w:bCs/>
          <w:color w:val="000000" w:themeColor="text1"/>
          <w:szCs w:val="24"/>
        </w:rPr>
        <w:t xml:space="preserve">, что использование </w:t>
      </w:r>
      <w:proofErr w:type="spellStart"/>
      <w:r w:rsidR="0057251B" w:rsidRPr="004662A1">
        <w:rPr>
          <w:rFonts w:cs="Times New Roman"/>
          <w:bCs/>
          <w:color w:val="000000" w:themeColor="text1"/>
          <w:szCs w:val="24"/>
        </w:rPr>
        <w:t>дженериков</w:t>
      </w:r>
      <w:proofErr w:type="spellEnd"/>
      <w:r w:rsidR="0057251B" w:rsidRPr="004662A1">
        <w:rPr>
          <w:rFonts w:cs="Times New Roman"/>
          <w:bCs/>
          <w:color w:val="000000" w:themeColor="text1"/>
          <w:szCs w:val="24"/>
        </w:rPr>
        <w:t xml:space="preserve"> может обеспечить такую же эффективность и качество терапии, как и назначени</w:t>
      </w:r>
      <w:r w:rsidR="008B00AB">
        <w:rPr>
          <w:rFonts w:cs="Times New Roman"/>
          <w:bCs/>
          <w:color w:val="000000" w:themeColor="text1"/>
          <w:szCs w:val="24"/>
        </w:rPr>
        <w:t>е</w:t>
      </w:r>
      <w:r w:rsidR="0057251B" w:rsidRPr="004662A1">
        <w:rPr>
          <w:rFonts w:cs="Times New Roman"/>
          <w:bCs/>
          <w:color w:val="000000" w:themeColor="text1"/>
          <w:szCs w:val="24"/>
        </w:rPr>
        <w:t xml:space="preserve"> оригинальных препаратов </w:t>
      </w:r>
      <w:r w:rsidR="0057251B" w:rsidRPr="004662A1">
        <w:rPr>
          <w:rFonts w:cs="Times New Roman"/>
          <w:bCs/>
          <w:noProof/>
          <w:color w:val="000000" w:themeColor="text1"/>
          <w:szCs w:val="24"/>
        </w:rPr>
        <w:t>[</w:t>
      </w:r>
      <w:r w:rsidR="008B00AB">
        <w:rPr>
          <w:rStyle w:val="a5"/>
          <w:rFonts w:cs="Times New Roman"/>
          <w:bCs/>
          <w:color w:val="000000" w:themeColor="text1"/>
          <w:szCs w:val="24"/>
          <w:u w:val="none"/>
        </w:rPr>
        <w:t>9</w:t>
      </w:r>
      <w:r w:rsidR="0057251B" w:rsidRPr="004662A1">
        <w:rPr>
          <w:rFonts w:cs="Times New Roman"/>
          <w:bCs/>
          <w:noProof/>
          <w:color w:val="000000" w:themeColor="text1"/>
          <w:szCs w:val="24"/>
        </w:rPr>
        <w:t>]</w:t>
      </w:r>
      <w:r w:rsidR="0057251B" w:rsidRPr="004662A1">
        <w:rPr>
          <w:rFonts w:cs="Times New Roman"/>
          <w:bCs/>
          <w:color w:val="000000" w:themeColor="text1"/>
          <w:szCs w:val="24"/>
        </w:rPr>
        <w:t>.</w:t>
      </w:r>
    </w:p>
    <w:p w:rsidR="00B842EF" w:rsidRDefault="000776C0" w:rsidP="00C414A2">
      <w:pPr>
        <w:spacing w:after="0"/>
        <w:rPr>
          <w:rFonts w:cs="Times New Roman"/>
          <w:bCs/>
          <w:iCs/>
          <w:color w:val="000000" w:themeColor="text1"/>
          <w:szCs w:val="24"/>
        </w:rPr>
      </w:pPr>
      <w:r w:rsidRPr="004662A1">
        <w:rPr>
          <w:rFonts w:cs="Times New Roman"/>
          <w:bCs/>
          <w:color w:val="000000" w:themeColor="text1"/>
          <w:szCs w:val="24"/>
        </w:rPr>
        <w:t>Однако</w:t>
      </w:r>
      <w:r w:rsidR="008B00AB">
        <w:rPr>
          <w:rFonts w:cs="Times New Roman"/>
          <w:bCs/>
          <w:color w:val="000000" w:themeColor="text1"/>
          <w:szCs w:val="24"/>
        </w:rPr>
        <w:t>, в ряде</w:t>
      </w:r>
      <w:r w:rsidR="0009598D">
        <w:rPr>
          <w:rFonts w:cs="Times New Roman"/>
          <w:bCs/>
          <w:color w:val="000000" w:themeColor="text1"/>
          <w:szCs w:val="24"/>
        </w:rPr>
        <w:t xml:space="preserve"> публикаций приводятся данные, которые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заставляю</w:t>
      </w:r>
      <w:r w:rsidR="0009598D">
        <w:rPr>
          <w:rFonts w:cs="Times New Roman"/>
          <w:bCs/>
          <w:color w:val="000000" w:themeColor="text1"/>
          <w:szCs w:val="24"/>
        </w:rPr>
        <w:t>т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с </w:t>
      </w:r>
      <w:r w:rsidR="00406C31" w:rsidRPr="004662A1">
        <w:rPr>
          <w:rFonts w:cs="Times New Roman"/>
          <w:bCs/>
          <w:color w:val="000000" w:themeColor="text1"/>
          <w:szCs w:val="24"/>
        </w:rPr>
        <w:t xml:space="preserve">известной долей </w:t>
      </w:r>
      <w:r w:rsidR="00C414A2" w:rsidRPr="004662A1">
        <w:rPr>
          <w:rFonts w:cs="Times New Roman"/>
          <w:bCs/>
          <w:color w:val="000000" w:themeColor="text1"/>
          <w:szCs w:val="24"/>
        </w:rPr>
        <w:t>осторожност</w:t>
      </w:r>
      <w:r w:rsidR="00406C31" w:rsidRPr="004662A1">
        <w:rPr>
          <w:rFonts w:cs="Times New Roman"/>
          <w:bCs/>
          <w:color w:val="000000" w:themeColor="text1"/>
          <w:szCs w:val="24"/>
        </w:rPr>
        <w:t>и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относит</w:t>
      </w:r>
      <w:r w:rsidR="0009598D">
        <w:rPr>
          <w:rFonts w:cs="Times New Roman"/>
          <w:bCs/>
          <w:color w:val="000000" w:themeColor="text1"/>
          <w:szCs w:val="24"/>
        </w:rPr>
        <w:t>ь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ся к </w:t>
      </w:r>
      <w:r w:rsidRPr="004662A1">
        <w:rPr>
          <w:rFonts w:cs="Times New Roman"/>
          <w:bCs/>
          <w:color w:val="000000" w:themeColor="text1"/>
          <w:szCs w:val="24"/>
        </w:rPr>
        <w:t>подобным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утверждениям.</w:t>
      </w:r>
      <w:r w:rsidR="0009598D">
        <w:rPr>
          <w:rFonts w:cs="Times New Roman"/>
          <w:bCs/>
          <w:color w:val="000000" w:themeColor="text1"/>
          <w:szCs w:val="24"/>
        </w:rPr>
        <w:t xml:space="preserve"> Так, о</w:t>
      </w:r>
      <w:r w:rsidR="00C414A2" w:rsidRPr="004662A1">
        <w:rPr>
          <w:rStyle w:val="a5"/>
          <w:rFonts w:cs="Times New Roman"/>
          <w:color w:val="000000" w:themeColor="text1"/>
          <w:szCs w:val="24"/>
          <w:u w:val="none"/>
        </w:rPr>
        <w:t>писаны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различия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фармакодинамики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 xml:space="preserve"> разных солей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клопидогрела</w:t>
      </w:r>
      <w:proofErr w:type="spellEnd"/>
      <w:r w:rsidR="004C632C" w:rsidRPr="004662A1">
        <w:rPr>
          <w:rFonts w:cs="Times New Roman"/>
          <w:bCs/>
          <w:color w:val="000000" w:themeColor="text1"/>
          <w:szCs w:val="24"/>
        </w:rPr>
        <w:t>,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больш</w:t>
      </w:r>
      <w:r w:rsidR="0009598D">
        <w:rPr>
          <w:rFonts w:cs="Times New Roman"/>
          <w:bCs/>
          <w:color w:val="000000" w:themeColor="text1"/>
          <w:szCs w:val="24"/>
        </w:rPr>
        <w:t>ая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частот</w:t>
      </w:r>
      <w:r w:rsidR="0009598D">
        <w:rPr>
          <w:rFonts w:cs="Times New Roman"/>
          <w:bCs/>
          <w:color w:val="000000" w:themeColor="text1"/>
          <w:szCs w:val="24"/>
        </w:rPr>
        <w:t>а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0562D0" w:rsidRPr="004662A1">
        <w:rPr>
          <w:rFonts w:cs="Times New Roman"/>
          <w:bCs/>
          <w:color w:val="000000" w:themeColor="text1"/>
          <w:szCs w:val="24"/>
        </w:rPr>
        <w:t>высокой остаточной реактивности тромбоцитов (</w:t>
      </w:r>
      <w:r w:rsidR="00C414A2" w:rsidRPr="004662A1">
        <w:rPr>
          <w:rFonts w:cs="Times New Roman"/>
          <w:bCs/>
          <w:color w:val="000000" w:themeColor="text1"/>
          <w:szCs w:val="24"/>
        </w:rPr>
        <w:t>ВОРТ</w:t>
      </w:r>
      <w:r w:rsidR="000562D0" w:rsidRPr="004662A1">
        <w:rPr>
          <w:rFonts w:cs="Times New Roman"/>
          <w:bCs/>
          <w:color w:val="000000" w:themeColor="text1"/>
          <w:szCs w:val="24"/>
        </w:rPr>
        <w:t>)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на фоне применения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дженерика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 xml:space="preserve"> по сравнению с оригинальным препаратом </w:t>
      </w:r>
      <w:r w:rsidR="00C414A2" w:rsidRPr="004662A1">
        <w:rPr>
          <w:rFonts w:cs="Times New Roman"/>
          <w:bCs/>
          <w:noProof/>
          <w:color w:val="000000" w:themeColor="text1"/>
          <w:szCs w:val="24"/>
        </w:rPr>
        <w:t>[</w:t>
      </w:r>
      <w:r w:rsidR="008B00AB">
        <w:rPr>
          <w:rStyle w:val="a5"/>
          <w:rFonts w:cs="Times New Roman"/>
          <w:bCs/>
          <w:color w:val="000000" w:themeColor="text1"/>
          <w:szCs w:val="24"/>
          <w:u w:val="none"/>
        </w:rPr>
        <w:t>10</w:t>
      </w:r>
      <w:r w:rsidR="00C414A2" w:rsidRPr="004662A1">
        <w:rPr>
          <w:rFonts w:cs="Times New Roman"/>
          <w:bCs/>
          <w:noProof/>
          <w:color w:val="000000" w:themeColor="text1"/>
          <w:szCs w:val="24"/>
        </w:rPr>
        <w:t>]</w:t>
      </w:r>
      <w:r w:rsidR="00C414A2" w:rsidRPr="004662A1">
        <w:rPr>
          <w:rFonts w:cs="Times New Roman"/>
          <w:bCs/>
          <w:color w:val="000000" w:themeColor="text1"/>
          <w:szCs w:val="24"/>
        </w:rPr>
        <w:t>, что</w:t>
      </w:r>
      <w:r w:rsidR="008B00AB">
        <w:rPr>
          <w:rFonts w:cs="Times New Roman"/>
          <w:bCs/>
          <w:color w:val="000000" w:themeColor="text1"/>
          <w:szCs w:val="24"/>
        </w:rPr>
        <w:t>, по мнению авторов,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может </w:t>
      </w:r>
      <w:r w:rsidR="00B842EF">
        <w:rPr>
          <w:rFonts w:cs="Times New Roman"/>
          <w:bCs/>
          <w:color w:val="000000" w:themeColor="text1"/>
          <w:szCs w:val="24"/>
        </w:rPr>
        <w:t>служить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причиной их разной клинической эффективности </w:t>
      </w:r>
      <w:r w:rsidR="00C414A2" w:rsidRPr="004662A1">
        <w:rPr>
          <w:rFonts w:cs="Times New Roman"/>
          <w:bCs/>
          <w:noProof/>
          <w:color w:val="000000" w:themeColor="text1"/>
          <w:szCs w:val="24"/>
        </w:rPr>
        <w:t>[</w:t>
      </w:r>
      <w:r w:rsidR="008B00AB">
        <w:rPr>
          <w:rStyle w:val="a5"/>
          <w:rFonts w:cs="Times New Roman"/>
          <w:bCs/>
          <w:color w:val="000000" w:themeColor="text1"/>
          <w:szCs w:val="24"/>
          <w:u w:val="none"/>
        </w:rPr>
        <w:t>11</w:t>
      </w:r>
      <w:r w:rsidR="00C414A2" w:rsidRPr="004662A1">
        <w:rPr>
          <w:rFonts w:cs="Times New Roman"/>
          <w:bCs/>
          <w:noProof/>
          <w:color w:val="000000" w:themeColor="text1"/>
          <w:szCs w:val="24"/>
        </w:rPr>
        <w:t>]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. Применением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дженерика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клопидогрела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 xml:space="preserve"> может быть объяснено повышение частоты случаев тромбоза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стентов</w:t>
      </w:r>
      <w:proofErr w:type="spellEnd"/>
      <w:r w:rsidR="004C632C" w:rsidRPr="004662A1">
        <w:rPr>
          <w:rFonts w:cs="Times New Roman"/>
          <w:bCs/>
          <w:color w:val="000000" w:themeColor="text1"/>
          <w:szCs w:val="24"/>
        </w:rPr>
        <w:t>,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Pr="004662A1">
        <w:rPr>
          <w:rFonts w:cs="Times New Roman"/>
          <w:bCs/>
          <w:color w:val="000000" w:themeColor="text1"/>
          <w:szCs w:val="24"/>
        </w:rPr>
        <w:t>отмечавшееся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C414A2" w:rsidRPr="004662A1">
        <w:rPr>
          <w:rFonts w:cs="Times New Roman"/>
          <w:bCs/>
          <w:color w:val="000000" w:themeColor="text1"/>
          <w:szCs w:val="24"/>
          <w:lang w:val="en-US"/>
        </w:rPr>
        <w:t>J</w:t>
      </w:r>
      <w:r w:rsidR="00C414A2" w:rsidRPr="004662A1">
        <w:rPr>
          <w:rFonts w:cs="Times New Roman"/>
          <w:bCs/>
          <w:color w:val="000000" w:themeColor="text1"/>
          <w:szCs w:val="24"/>
        </w:rPr>
        <w:t>.</w:t>
      </w:r>
      <w:r w:rsidR="00C414A2" w:rsidRPr="004662A1">
        <w:rPr>
          <w:rFonts w:cs="Times New Roman"/>
          <w:bCs/>
          <w:color w:val="000000" w:themeColor="text1"/>
          <w:szCs w:val="24"/>
          <w:lang w:val="en-US"/>
        </w:rPr>
        <w:t>C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.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Kovacic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 xml:space="preserve"> и </w:t>
      </w:r>
      <w:r w:rsidR="008B00AB">
        <w:rPr>
          <w:rFonts w:cs="Times New Roman"/>
          <w:bCs/>
          <w:color w:val="000000" w:themeColor="text1"/>
          <w:szCs w:val="24"/>
        </w:rPr>
        <w:t>др.</w:t>
      </w:r>
      <w:r w:rsidR="004C632C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C414A2" w:rsidRPr="004662A1">
        <w:rPr>
          <w:rFonts w:cs="Times New Roman"/>
          <w:bCs/>
          <w:noProof/>
          <w:color w:val="000000" w:themeColor="text1"/>
          <w:szCs w:val="24"/>
        </w:rPr>
        <w:t>[</w:t>
      </w:r>
      <w:r w:rsidR="008B00AB">
        <w:rPr>
          <w:rStyle w:val="a5"/>
          <w:rFonts w:cs="Times New Roman"/>
          <w:bCs/>
          <w:color w:val="000000" w:themeColor="text1"/>
          <w:szCs w:val="24"/>
          <w:u w:val="none"/>
        </w:rPr>
        <w:t>12</w:t>
      </w:r>
      <w:r w:rsidR="00C414A2" w:rsidRPr="004662A1">
        <w:rPr>
          <w:rFonts w:cs="Times New Roman"/>
          <w:bCs/>
          <w:noProof/>
          <w:color w:val="000000" w:themeColor="text1"/>
          <w:szCs w:val="24"/>
        </w:rPr>
        <w:t>]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. </w:t>
      </w:r>
      <w:r w:rsidR="00C414A2" w:rsidRPr="004662A1">
        <w:rPr>
          <w:rFonts w:cs="Times New Roman"/>
          <w:bCs/>
          <w:color w:val="000000" w:themeColor="text1"/>
          <w:szCs w:val="24"/>
          <w:lang w:val="en-US"/>
        </w:rPr>
        <w:t>V</w:t>
      </w:r>
      <w:r w:rsidR="00C414A2" w:rsidRPr="004662A1">
        <w:rPr>
          <w:rFonts w:cs="Times New Roman"/>
          <w:bCs/>
          <w:color w:val="000000" w:themeColor="text1"/>
          <w:szCs w:val="24"/>
        </w:rPr>
        <w:t>.</w:t>
      </w:r>
      <w:r w:rsidR="00C414A2" w:rsidRPr="004662A1">
        <w:rPr>
          <w:rFonts w:cs="Times New Roman"/>
          <w:bCs/>
          <w:color w:val="000000" w:themeColor="text1"/>
          <w:szCs w:val="24"/>
          <w:lang w:val="en-US"/>
        </w:rPr>
        <w:t>V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.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Syvolap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 xml:space="preserve"> и соавторы описали</w:t>
      </w:r>
      <w:r w:rsidR="008B00AB">
        <w:rPr>
          <w:rFonts w:cs="Times New Roman"/>
          <w:bCs/>
          <w:color w:val="000000" w:themeColor="text1"/>
          <w:szCs w:val="24"/>
        </w:rPr>
        <w:t xml:space="preserve"> статистически значимое снижение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ФАТ в течение 2-х недель с момента замены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дженерика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 xml:space="preserve"> на оригинальный препарат </w:t>
      </w:r>
      <w:proofErr w:type="spellStart"/>
      <w:r w:rsidR="008B00AB">
        <w:rPr>
          <w:rFonts w:cs="Times New Roman"/>
          <w:bCs/>
          <w:color w:val="000000" w:themeColor="text1"/>
          <w:szCs w:val="24"/>
        </w:rPr>
        <w:t>клопидо</w:t>
      </w:r>
      <w:r w:rsidR="008B00AB" w:rsidRPr="004662A1">
        <w:rPr>
          <w:rFonts w:cs="Times New Roman"/>
          <w:bCs/>
          <w:color w:val="000000" w:themeColor="text1"/>
          <w:szCs w:val="24"/>
        </w:rPr>
        <w:t>г</w:t>
      </w:r>
      <w:r w:rsidR="008B00AB">
        <w:rPr>
          <w:rFonts w:cs="Times New Roman"/>
          <w:bCs/>
          <w:color w:val="000000" w:themeColor="text1"/>
          <w:szCs w:val="24"/>
        </w:rPr>
        <w:t>р</w:t>
      </w:r>
      <w:r w:rsidR="008B00AB" w:rsidRPr="004662A1">
        <w:rPr>
          <w:rFonts w:cs="Times New Roman"/>
          <w:bCs/>
          <w:color w:val="000000" w:themeColor="text1"/>
          <w:szCs w:val="24"/>
        </w:rPr>
        <w:t>ела</w:t>
      </w:r>
      <w:proofErr w:type="spellEnd"/>
      <w:r w:rsidR="008B00AB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у больных после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интракоронарного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стентирования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>, что</w:t>
      </w:r>
      <w:r w:rsidR="008B00AB">
        <w:rPr>
          <w:rFonts w:cs="Times New Roman"/>
          <w:bCs/>
          <w:color w:val="000000" w:themeColor="text1"/>
          <w:szCs w:val="24"/>
        </w:rPr>
        <w:t xml:space="preserve"> также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можно расценить как свидетельство </w:t>
      </w:r>
      <w:r w:rsidR="008B00AB">
        <w:rPr>
          <w:rFonts w:cs="Times New Roman"/>
          <w:bCs/>
          <w:color w:val="000000" w:themeColor="text1"/>
          <w:szCs w:val="24"/>
        </w:rPr>
        <w:t>не полной эквивалентности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дженериков</w:t>
      </w:r>
      <w:proofErr w:type="spellEnd"/>
      <w:r w:rsidR="008B00AB">
        <w:rPr>
          <w:rFonts w:cs="Times New Roman"/>
          <w:bCs/>
          <w:color w:val="000000" w:themeColor="text1"/>
          <w:szCs w:val="24"/>
        </w:rPr>
        <w:t xml:space="preserve"> и оригинальных препаратов </w:t>
      </w:r>
      <w:proofErr w:type="spellStart"/>
      <w:r w:rsidR="008B00AB">
        <w:rPr>
          <w:rFonts w:cs="Times New Roman"/>
          <w:bCs/>
          <w:color w:val="000000" w:themeColor="text1"/>
          <w:szCs w:val="24"/>
        </w:rPr>
        <w:t>в</w:t>
      </w:r>
      <w:proofErr w:type="spellEnd"/>
      <w:r w:rsidR="008B00AB">
        <w:rPr>
          <w:rFonts w:cs="Times New Roman"/>
          <w:bCs/>
          <w:color w:val="000000" w:themeColor="text1"/>
          <w:szCs w:val="24"/>
        </w:rPr>
        <w:t xml:space="preserve"> особых клинических ситуациях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C414A2" w:rsidRPr="004662A1">
        <w:rPr>
          <w:rFonts w:cs="Times New Roman"/>
          <w:bCs/>
          <w:noProof/>
          <w:color w:val="000000" w:themeColor="text1"/>
          <w:szCs w:val="24"/>
        </w:rPr>
        <w:t>[</w:t>
      </w:r>
      <w:r w:rsidR="008B00AB">
        <w:rPr>
          <w:rStyle w:val="a5"/>
          <w:rFonts w:cs="Times New Roman"/>
          <w:bCs/>
          <w:color w:val="000000" w:themeColor="text1"/>
          <w:szCs w:val="24"/>
          <w:u w:val="none"/>
        </w:rPr>
        <w:t>13</w:t>
      </w:r>
      <w:r w:rsidR="00C414A2" w:rsidRPr="004662A1">
        <w:rPr>
          <w:rFonts w:cs="Times New Roman"/>
          <w:bCs/>
          <w:noProof/>
          <w:color w:val="000000" w:themeColor="text1"/>
          <w:szCs w:val="24"/>
        </w:rPr>
        <w:t>]</w:t>
      </w:r>
      <w:r w:rsidR="00C414A2" w:rsidRPr="004662A1">
        <w:rPr>
          <w:rFonts w:cs="Times New Roman"/>
          <w:bCs/>
          <w:color w:val="000000" w:themeColor="text1"/>
          <w:szCs w:val="24"/>
        </w:rPr>
        <w:t>.</w:t>
      </w:r>
      <w:r w:rsidR="0009598D">
        <w:rPr>
          <w:rFonts w:cs="Times New Roman"/>
          <w:bCs/>
          <w:color w:val="000000" w:themeColor="text1"/>
          <w:szCs w:val="24"/>
        </w:rPr>
        <w:t xml:space="preserve"> </w:t>
      </w:r>
      <w:r w:rsidR="008B00AB">
        <w:rPr>
          <w:rFonts w:cs="Times New Roman"/>
          <w:bCs/>
          <w:color w:val="000000" w:themeColor="text1"/>
          <w:szCs w:val="24"/>
        </w:rPr>
        <w:t>Описаны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значительн</w:t>
      </w:r>
      <w:r w:rsidR="008B00AB">
        <w:rPr>
          <w:rFonts w:cs="Times New Roman"/>
          <w:bCs/>
          <w:color w:val="000000" w:themeColor="text1"/>
          <w:szCs w:val="24"/>
        </w:rPr>
        <w:t>ая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вариабельность содержания </w:t>
      </w:r>
      <w:r w:rsidR="008B00AB">
        <w:rPr>
          <w:rFonts w:cs="Times New Roman"/>
          <w:bCs/>
          <w:color w:val="000000" w:themeColor="text1"/>
          <w:szCs w:val="24"/>
        </w:rPr>
        <w:t>как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активного вещества</w:t>
      </w:r>
      <w:r w:rsidR="008B00AB">
        <w:rPr>
          <w:rFonts w:cs="Times New Roman"/>
          <w:bCs/>
          <w:color w:val="000000" w:themeColor="text1"/>
          <w:szCs w:val="24"/>
        </w:rPr>
        <w:t>, так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и </w:t>
      </w:r>
      <w:r w:rsidR="008B00AB">
        <w:rPr>
          <w:rFonts w:cs="Times New Roman"/>
          <w:bCs/>
          <w:color w:val="000000" w:themeColor="text1"/>
          <w:szCs w:val="24"/>
        </w:rPr>
        <w:t>«</w:t>
      </w:r>
      <w:r w:rsidR="00C414A2" w:rsidRPr="004662A1">
        <w:rPr>
          <w:rFonts w:cs="Times New Roman"/>
          <w:bCs/>
          <w:color w:val="000000" w:themeColor="text1"/>
          <w:szCs w:val="24"/>
        </w:rPr>
        <w:t>примесей</w:t>
      </w:r>
      <w:r w:rsidR="008B00AB">
        <w:rPr>
          <w:rFonts w:cs="Times New Roman"/>
          <w:bCs/>
          <w:color w:val="000000" w:themeColor="text1"/>
          <w:szCs w:val="24"/>
        </w:rPr>
        <w:t>»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в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дженериках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клопидогрела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 xml:space="preserve">, отличия профиля растворимости оригинального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клопидогрела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 xml:space="preserve"> и </w:t>
      </w:r>
      <w:r w:rsidR="008B00AB">
        <w:rPr>
          <w:rFonts w:cs="Times New Roman"/>
          <w:bCs/>
          <w:color w:val="000000" w:themeColor="text1"/>
          <w:szCs w:val="24"/>
        </w:rPr>
        <w:t xml:space="preserve">его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дженериков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>, существенно</w:t>
      </w:r>
      <w:r w:rsidR="008B00AB">
        <w:rPr>
          <w:rFonts w:cs="Times New Roman"/>
          <w:bCs/>
          <w:color w:val="000000" w:themeColor="text1"/>
          <w:szCs w:val="24"/>
        </w:rPr>
        <w:t>е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различи</w:t>
      </w:r>
      <w:r w:rsidR="008B00AB">
        <w:rPr>
          <w:rFonts w:cs="Times New Roman"/>
          <w:bCs/>
          <w:color w:val="000000" w:themeColor="text1"/>
          <w:szCs w:val="24"/>
        </w:rPr>
        <w:t>е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8B00AB">
        <w:rPr>
          <w:rFonts w:cs="Times New Roman"/>
          <w:bCs/>
          <w:color w:val="000000" w:themeColor="text1"/>
          <w:szCs w:val="24"/>
        </w:rPr>
        <w:t xml:space="preserve">физико-химических свойств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дженеников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 xml:space="preserve"> и оригинального </w:t>
      </w:r>
      <w:proofErr w:type="spellStart"/>
      <w:r w:rsidR="00C414A2" w:rsidRPr="004662A1">
        <w:rPr>
          <w:rFonts w:cs="Times New Roman"/>
          <w:bCs/>
          <w:color w:val="000000" w:themeColor="text1"/>
          <w:szCs w:val="24"/>
        </w:rPr>
        <w:t>клопидогрела</w:t>
      </w:r>
      <w:proofErr w:type="spellEnd"/>
      <w:r w:rsidR="00C414A2" w:rsidRPr="004662A1">
        <w:rPr>
          <w:rFonts w:cs="Times New Roman"/>
          <w:bCs/>
          <w:color w:val="000000" w:themeColor="text1"/>
          <w:szCs w:val="24"/>
        </w:rPr>
        <w:t xml:space="preserve"> после 3-х месячного хранения в фабричной упаковке </w:t>
      </w:r>
      <w:r w:rsidR="00C414A2" w:rsidRPr="004662A1">
        <w:rPr>
          <w:rFonts w:cs="Times New Roman"/>
          <w:bCs/>
          <w:noProof/>
          <w:color w:val="000000" w:themeColor="text1"/>
          <w:szCs w:val="24"/>
        </w:rPr>
        <w:t>[</w:t>
      </w:r>
      <w:r w:rsidR="008B00AB">
        <w:rPr>
          <w:rStyle w:val="a5"/>
          <w:rFonts w:cs="Times New Roman"/>
          <w:bCs/>
          <w:color w:val="000000" w:themeColor="text1"/>
          <w:szCs w:val="24"/>
          <w:u w:val="none"/>
        </w:rPr>
        <w:t>14</w:t>
      </w:r>
      <w:r w:rsidR="00C414A2" w:rsidRPr="004662A1">
        <w:rPr>
          <w:rFonts w:cs="Times New Roman"/>
          <w:bCs/>
          <w:noProof/>
          <w:color w:val="000000" w:themeColor="text1"/>
          <w:szCs w:val="24"/>
        </w:rPr>
        <w:t>]</w:t>
      </w:r>
      <w:r w:rsidR="0009598D">
        <w:rPr>
          <w:rFonts w:cs="Times New Roman"/>
          <w:bCs/>
          <w:noProof/>
          <w:color w:val="000000" w:themeColor="text1"/>
          <w:szCs w:val="24"/>
        </w:rPr>
        <w:t>.</w:t>
      </w:r>
    </w:p>
    <w:p w:rsidR="00B842EF" w:rsidRPr="004662A1" w:rsidRDefault="00024FBD" w:rsidP="00B842EF">
      <w:pPr>
        <w:spacing w:after="0"/>
        <w:rPr>
          <w:rFonts w:cs="Times New Roman"/>
          <w:bCs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Из 17-ти </w:t>
      </w:r>
      <w:r w:rsidR="00B842EF" w:rsidRPr="004662A1">
        <w:rPr>
          <w:rFonts w:cs="Times New Roman"/>
          <w:color w:val="000000" w:themeColor="text1"/>
          <w:szCs w:val="24"/>
        </w:rPr>
        <w:t>исследований, посвященных ААП, только три выполнены с участием</w:t>
      </w:r>
      <w:r>
        <w:rPr>
          <w:rFonts w:cs="Times New Roman"/>
          <w:color w:val="000000" w:themeColor="text1"/>
          <w:szCs w:val="24"/>
        </w:rPr>
        <w:t xml:space="preserve"> небольших (</w:t>
      </w:r>
      <w:r>
        <w:rPr>
          <w:rFonts w:cs="Times New Roman"/>
          <w:color w:val="000000" w:themeColor="text1"/>
          <w:szCs w:val="24"/>
          <w:lang w:val="en-US"/>
        </w:rPr>
        <w:t>n</w:t>
      </w:r>
      <w:r w:rsidRPr="00024FBD">
        <w:rPr>
          <w:rFonts w:cs="Times New Roman"/>
          <w:color w:val="000000" w:themeColor="text1"/>
          <w:szCs w:val="24"/>
        </w:rPr>
        <w:t xml:space="preserve"> = 45 </w:t>
      </w:r>
      <w:r>
        <w:rPr>
          <w:rFonts w:cs="Times New Roman"/>
          <w:color w:val="000000" w:themeColor="text1"/>
          <w:szCs w:val="24"/>
        </w:rPr>
        <w:t>…51) выборок</w:t>
      </w:r>
      <w:r w:rsidR="00B842EF" w:rsidRPr="004662A1">
        <w:rPr>
          <w:rFonts w:cs="Times New Roman"/>
          <w:color w:val="000000" w:themeColor="text1"/>
          <w:szCs w:val="24"/>
        </w:rPr>
        <w:t xml:space="preserve"> больных ОКС</w:t>
      </w:r>
      <w:r w:rsidR="00A15B7A">
        <w:rPr>
          <w:rFonts w:cs="Times New Roman"/>
          <w:color w:val="000000" w:themeColor="text1"/>
          <w:szCs w:val="24"/>
        </w:rPr>
        <w:t>,</w:t>
      </w:r>
      <w:r w:rsidR="00B842EF" w:rsidRPr="004662A1">
        <w:rPr>
          <w:rFonts w:cs="Times New Roman"/>
          <w:color w:val="000000" w:themeColor="text1"/>
          <w:szCs w:val="24"/>
        </w:rPr>
        <w:t xml:space="preserve"> причём два из них спонсировались компанией-производителем </w:t>
      </w:r>
      <w:proofErr w:type="spellStart"/>
      <w:r w:rsidR="00B842EF" w:rsidRPr="004662A1">
        <w:rPr>
          <w:rFonts w:cs="Times New Roman"/>
          <w:color w:val="000000" w:themeColor="text1"/>
          <w:szCs w:val="24"/>
        </w:rPr>
        <w:t>дженерика</w:t>
      </w:r>
      <w:proofErr w:type="spellEnd"/>
      <w:r w:rsidR="00B842EF" w:rsidRPr="004662A1">
        <w:rPr>
          <w:rFonts w:cs="Times New Roman"/>
          <w:noProof/>
          <w:color w:val="000000" w:themeColor="text1"/>
          <w:szCs w:val="24"/>
        </w:rPr>
        <w:t xml:space="preserve"> [</w:t>
      </w:r>
      <w:r w:rsidR="008B00AB">
        <w:rPr>
          <w:rStyle w:val="a5"/>
          <w:rFonts w:cs="Times New Roman"/>
          <w:bCs/>
          <w:color w:val="000000" w:themeColor="text1"/>
          <w:szCs w:val="24"/>
          <w:u w:val="none"/>
        </w:rPr>
        <w:t>15-17</w:t>
      </w:r>
      <w:r w:rsidR="00B842EF" w:rsidRPr="004662A1">
        <w:rPr>
          <w:rFonts w:cs="Times New Roman"/>
          <w:noProof/>
          <w:color w:val="000000" w:themeColor="text1"/>
          <w:szCs w:val="24"/>
        </w:rPr>
        <w:t>]</w:t>
      </w:r>
      <w:r w:rsidR="00B842EF" w:rsidRPr="004662A1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</w:p>
    <w:p w:rsidR="00C414A2" w:rsidRPr="004662A1" w:rsidRDefault="00A15B7A" w:rsidP="00C414A2">
      <w:pPr>
        <w:spacing w:after="0"/>
        <w:rPr>
          <w:rFonts w:cs="Times New Roman"/>
          <w:bCs/>
          <w:color w:val="000000" w:themeColor="text1"/>
          <w:szCs w:val="24"/>
        </w:rPr>
      </w:pPr>
      <w:r>
        <w:rPr>
          <w:rFonts w:cs="Times New Roman"/>
          <w:bCs/>
          <w:iCs/>
          <w:color w:val="000000" w:themeColor="text1"/>
          <w:szCs w:val="24"/>
        </w:rPr>
        <w:t xml:space="preserve">Таким образом, доказательная база клинической эквивалентности оригинальных </w:t>
      </w:r>
      <w:proofErr w:type="spellStart"/>
      <w:r>
        <w:rPr>
          <w:rFonts w:cs="Times New Roman"/>
          <w:bCs/>
          <w:iCs/>
          <w:color w:val="000000" w:themeColor="text1"/>
          <w:szCs w:val="24"/>
        </w:rPr>
        <w:t>антиагрегантов</w:t>
      </w:r>
      <w:proofErr w:type="spellEnd"/>
      <w:r>
        <w:rPr>
          <w:rFonts w:cs="Times New Roman"/>
          <w:bCs/>
          <w:iCs/>
          <w:color w:val="000000" w:themeColor="text1"/>
          <w:szCs w:val="24"/>
        </w:rPr>
        <w:t xml:space="preserve"> и их </w:t>
      </w:r>
      <w:proofErr w:type="spellStart"/>
      <w:r>
        <w:rPr>
          <w:rFonts w:cs="Times New Roman"/>
          <w:bCs/>
          <w:iCs/>
          <w:color w:val="000000" w:themeColor="text1"/>
          <w:szCs w:val="24"/>
        </w:rPr>
        <w:t>дженериков</w:t>
      </w:r>
      <w:proofErr w:type="spellEnd"/>
      <w:r>
        <w:rPr>
          <w:rFonts w:cs="Times New Roman"/>
          <w:bCs/>
          <w:iCs/>
          <w:color w:val="000000" w:themeColor="text1"/>
          <w:szCs w:val="24"/>
        </w:rPr>
        <w:t xml:space="preserve"> </w:t>
      </w:r>
      <w:r w:rsidR="00024FBD">
        <w:rPr>
          <w:rFonts w:cs="Times New Roman"/>
          <w:bCs/>
          <w:iCs/>
          <w:color w:val="000000" w:themeColor="text1"/>
          <w:szCs w:val="24"/>
        </w:rPr>
        <w:t>скудна</w:t>
      </w:r>
      <w:r>
        <w:rPr>
          <w:rFonts w:cs="Times New Roman"/>
          <w:bCs/>
          <w:iCs/>
          <w:color w:val="000000" w:themeColor="text1"/>
          <w:szCs w:val="24"/>
        </w:rPr>
        <w:t>,</w:t>
      </w:r>
      <w:r w:rsidR="00024FBD">
        <w:rPr>
          <w:rFonts w:cs="Times New Roman"/>
          <w:bCs/>
          <w:iCs/>
          <w:color w:val="000000" w:themeColor="text1"/>
          <w:szCs w:val="24"/>
        </w:rPr>
        <w:t xml:space="preserve"> особенно при ОКС,</w:t>
      </w:r>
      <w:r>
        <w:rPr>
          <w:rFonts w:cs="Times New Roman"/>
          <w:bCs/>
          <w:iCs/>
          <w:color w:val="000000" w:themeColor="text1"/>
          <w:szCs w:val="24"/>
        </w:rPr>
        <w:t xml:space="preserve"> что</w:t>
      </w:r>
      <w:r w:rsidR="00C414A2" w:rsidRPr="004662A1">
        <w:rPr>
          <w:rFonts w:cs="Times New Roman"/>
          <w:bCs/>
          <w:color w:val="000000" w:themeColor="text1"/>
          <w:szCs w:val="24"/>
        </w:rPr>
        <w:t xml:space="preserve"> обусловливает необходимость дальнейшего изучения </w:t>
      </w:r>
      <w:proofErr w:type="spellStart"/>
      <w:r>
        <w:rPr>
          <w:rFonts w:cs="Times New Roman"/>
          <w:bCs/>
          <w:color w:val="000000" w:themeColor="text1"/>
          <w:szCs w:val="24"/>
        </w:rPr>
        <w:t>фармакодинамики</w:t>
      </w:r>
      <w:proofErr w:type="spellEnd"/>
      <w:r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4"/>
        </w:rPr>
        <w:t>брендированных</w:t>
      </w:r>
      <w:proofErr w:type="spellEnd"/>
      <w:r>
        <w:rPr>
          <w:rFonts w:cs="Times New Roman"/>
          <w:bCs/>
          <w:color w:val="000000" w:themeColor="text1"/>
          <w:szCs w:val="24"/>
        </w:rPr>
        <w:t xml:space="preserve"> и </w:t>
      </w:r>
      <w:proofErr w:type="spellStart"/>
      <w:r>
        <w:rPr>
          <w:rFonts w:cs="Times New Roman"/>
          <w:bCs/>
          <w:color w:val="000000" w:themeColor="text1"/>
          <w:szCs w:val="24"/>
        </w:rPr>
        <w:t>дженерических</w:t>
      </w:r>
      <w:proofErr w:type="spellEnd"/>
      <w:r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4"/>
        </w:rPr>
        <w:t>антиагрегантных</w:t>
      </w:r>
      <w:proofErr w:type="spellEnd"/>
      <w:r>
        <w:rPr>
          <w:rFonts w:cs="Times New Roman"/>
          <w:bCs/>
          <w:color w:val="000000" w:themeColor="text1"/>
          <w:szCs w:val="24"/>
        </w:rPr>
        <w:t xml:space="preserve"> препаратов</w:t>
      </w:r>
      <w:r w:rsidR="002771CB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C414A2" w:rsidRPr="004662A1">
        <w:rPr>
          <w:rFonts w:cs="Times New Roman"/>
          <w:bCs/>
          <w:color w:val="000000" w:themeColor="text1"/>
          <w:szCs w:val="24"/>
        </w:rPr>
        <w:t>в условиях реальной клинической практики</w:t>
      </w:r>
      <w:r>
        <w:rPr>
          <w:rFonts w:cs="Times New Roman"/>
          <w:bCs/>
          <w:color w:val="000000" w:themeColor="text1"/>
          <w:szCs w:val="24"/>
        </w:rPr>
        <w:t xml:space="preserve"> у больных с острым коронарным синдром</w:t>
      </w:r>
      <w:r w:rsidR="00C414A2" w:rsidRPr="004662A1">
        <w:rPr>
          <w:rFonts w:cs="Times New Roman"/>
          <w:color w:val="000000" w:themeColor="text1"/>
          <w:szCs w:val="24"/>
        </w:rPr>
        <w:t>.</w:t>
      </w:r>
    </w:p>
    <w:p w:rsidR="00F87069" w:rsidRPr="004662A1" w:rsidRDefault="00A15B7A" w:rsidP="00603234">
      <w:pPr>
        <w:spacing w:after="0"/>
        <w:rPr>
          <w:rFonts w:cs="Times New Roman"/>
          <w:color w:val="000000" w:themeColor="text1"/>
          <w:szCs w:val="24"/>
        </w:rPr>
      </w:pPr>
      <w:r>
        <w:rPr>
          <w:rFonts w:cs="Times New Roman"/>
          <w:bCs/>
          <w:color w:val="000000" w:themeColor="text1"/>
          <w:szCs w:val="24"/>
        </w:rPr>
        <w:lastRenderedPageBreak/>
        <w:t xml:space="preserve">Все вышесказанное определило </w:t>
      </w:r>
      <w:r w:rsidRPr="00A15B7A">
        <w:rPr>
          <w:rFonts w:cs="Times New Roman"/>
          <w:b/>
          <w:bCs/>
          <w:color w:val="000000" w:themeColor="text1"/>
          <w:szCs w:val="24"/>
        </w:rPr>
        <w:t>ц</w:t>
      </w:r>
      <w:r w:rsidR="00F87069" w:rsidRPr="004662A1">
        <w:rPr>
          <w:rFonts w:cs="Times New Roman"/>
          <w:b/>
          <w:color w:val="000000" w:themeColor="text1"/>
          <w:szCs w:val="24"/>
        </w:rPr>
        <w:t>ель</w:t>
      </w:r>
      <w:r w:rsidR="000562D0" w:rsidRPr="004662A1">
        <w:rPr>
          <w:rFonts w:cs="Times New Roman"/>
          <w:b/>
          <w:color w:val="000000" w:themeColor="text1"/>
          <w:szCs w:val="24"/>
        </w:rPr>
        <w:t xml:space="preserve"> исследования</w:t>
      </w:r>
      <w:r w:rsidR="00F87069" w:rsidRPr="004662A1">
        <w:rPr>
          <w:rFonts w:cs="Times New Roman"/>
          <w:color w:val="000000" w:themeColor="text1"/>
          <w:szCs w:val="24"/>
        </w:rPr>
        <w:t xml:space="preserve">: оценить динамику </w:t>
      </w:r>
      <w:r w:rsidR="000562D0" w:rsidRPr="004662A1">
        <w:rPr>
          <w:rFonts w:cs="Times New Roman"/>
          <w:color w:val="000000" w:themeColor="text1"/>
          <w:szCs w:val="24"/>
        </w:rPr>
        <w:t>ФАТ</w:t>
      </w:r>
      <w:r w:rsidR="00F87069" w:rsidRPr="004662A1">
        <w:rPr>
          <w:rFonts w:cs="Times New Roman"/>
          <w:color w:val="000000" w:themeColor="text1"/>
          <w:szCs w:val="24"/>
        </w:rPr>
        <w:t xml:space="preserve"> на фоне </w:t>
      </w:r>
      <w:r w:rsidR="000562D0" w:rsidRPr="004662A1">
        <w:rPr>
          <w:rFonts w:cs="Times New Roman"/>
          <w:color w:val="000000" w:themeColor="text1"/>
          <w:szCs w:val="24"/>
        </w:rPr>
        <w:t>ААТ оригинальными (</w:t>
      </w:r>
      <w:proofErr w:type="spellStart"/>
      <w:r w:rsidR="00F87069" w:rsidRPr="004662A1">
        <w:rPr>
          <w:rFonts w:cs="Times New Roman"/>
          <w:color w:val="000000" w:themeColor="text1"/>
          <w:szCs w:val="24"/>
        </w:rPr>
        <w:t>брендированны</w:t>
      </w:r>
      <w:r w:rsidR="000562D0" w:rsidRPr="004662A1">
        <w:rPr>
          <w:rFonts w:cs="Times New Roman"/>
          <w:color w:val="000000" w:themeColor="text1"/>
          <w:szCs w:val="24"/>
        </w:rPr>
        <w:t>ми</w:t>
      </w:r>
      <w:proofErr w:type="spellEnd"/>
      <w:r w:rsidR="000562D0" w:rsidRPr="004662A1">
        <w:rPr>
          <w:rFonts w:cs="Times New Roman"/>
          <w:color w:val="000000" w:themeColor="text1"/>
          <w:szCs w:val="24"/>
        </w:rPr>
        <w:t xml:space="preserve">) </w:t>
      </w:r>
      <w:r w:rsidR="00F87069" w:rsidRPr="004662A1">
        <w:rPr>
          <w:rFonts w:cs="Times New Roman"/>
          <w:color w:val="000000" w:themeColor="text1"/>
          <w:szCs w:val="24"/>
        </w:rPr>
        <w:t xml:space="preserve">и </w:t>
      </w:r>
      <w:r w:rsidR="000562D0" w:rsidRPr="004662A1">
        <w:rPr>
          <w:rFonts w:cs="Times New Roman"/>
          <w:color w:val="000000" w:themeColor="text1"/>
          <w:szCs w:val="24"/>
        </w:rPr>
        <w:t>воспроизведёнными (</w:t>
      </w:r>
      <w:proofErr w:type="spellStart"/>
      <w:r w:rsidR="00F87069" w:rsidRPr="004662A1">
        <w:rPr>
          <w:rFonts w:cs="Times New Roman"/>
          <w:color w:val="000000" w:themeColor="text1"/>
          <w:szCs w:val="24"/>
        </w:rPr>
        <w:t>джене</w:t>
      </w:r>
      <w:r w:rsidR="000562D0" w:rsidRPr="004662A1">
        <w:rPr>
          <w:rFonts w:cs="Times New Roman"/>
          <w:color w:val="000000" w:themeColor="text1"/>
          <w:szCs w:val="24"/>
        </w:rPr>
        <w:t>р</w:t>
      </w:r>
      <w:r>
        <w:rPr>
          <w:rFonts w:cs="Times New Roman"/>
          <w:color w:val="000000" w:themeColor="text1"/>
          <w:szCs w:val="24"/>
        </w:rPr>
        <w:t>и</w:t>
      </w:r>
      <w:r w:rsidR="000562D0" w:rsidRPr="004662A1">
        <w:rPr>
          <w:rFonts w:cs="Times New Roman"/>
          <w:color w:val="000000" w:themeColor="text1"/>
          <w:szCs w:val="24"/>
        </w:rPr>
        <w:t>ками</w:t>
      </w:r>
      <w:proofErr w:type="spellEnd"/>
      <w:r w:rsidR="000562D0" w:rsidRPr="004662A1">
        <w:rPr>
          <w:rFonts w:cs="Times New Roman"/>
          <w:color w:val="000000" w:themeColor="text1"/>
          <w:szCs w:val="24"/>
        </w:rPr>
        <w:t>) ААП</w:t>
      </w:r>
      <w:r w:rsidR="00F87069" w:rsidRPr="004662A1">
        <w:rPr>
          <w:rFonts w:cs="Times New Roman"/>
          <w:color w:val="000000" w:themeColor="text1"/>
          <w:szCs w:val="24"/>
        </w:rPr>
        <w:t xml:space="preserve"> у больных </w:t>
      </w:r>
      <w:r w:rsidR="000562D0" w:rsidRPr="004662A1">
        <w:rPr>
          <w:rFonts w:cs="Times New Roman"/>
          <w:color w:val="000000" w:themeColor="text1"/>
          <w:szCs w:val="24"/>
        </w:rPr>
        <w:t>ОКС</w:t>
      </w:r>
      <w:r w:rsidR="00F87069" w:rsidRPr="004662A1">
        <w:rPr>
          <w:rFonts w:cs="Times New Roman"/>
          <w:color w:val="000000" w:themeColor="text1"/>
          <w:szCs w:val="24"/>
        </w:rPr>
        <w:t xml:space="preserve"> подъемом сегмента </w:t>
      </w:r>
      <w:r w:rsidR="00F87069" w:rsidRPr="004662A1">
        <w:rPr>
          <w:rFonts w:cs="Times New Roman"/>
          <w:color w:val="000000" w:themeColor="text1"/>
          <w:szCs w:val="24"/>
          <w:lang w:val="en-US"/>
        </w:rPr>
        <w:t>ST</w:t>
      </w:r>
      <w:r>
        <w:rPr>
          <w:rFonts w:cs="Times New Roman"/>
          <w:color w:val="000000" w:themeColor="text1"/>
          <w:szCs w:val="24"/>
        </w:rPr>
        <w:t xml:space="preserve"> </w:t>
      </w:r>
      <w:r w:rsidR="00F87069" w:rsidRPr="004662A1">
        <w:rPr>
          <w:rFonts w:cs="Times New Roman"/>
          <w:color w:val="000000" w:themeColor="text1"/>
          <w:szCs w:val="24"/>
        </w:rPr>
        <w:t>в условиях реальной клинической практики.</w:t>
      </w:r>
    </w:p>
    <w:p w:rsidR="00F87069" w:rsidRPr="004662A1" w:rsidRDefault="00F87069" w:rsidP="00603234">
      <w:pPr>
        <w:spacing w:after="0"/>
        <w:rPr>
          <w:rFonts w:cs="Times New Roman"/>
          <w:b/>
          <w:color w:val="000000" w:themeColor="text1"/>
          <w:szCs w:val="24"/>
        </w:rPr>
      </w:pPr>
      <w:r w:rsidRPr="004662A1">
        <w:rPr>
          <w:rFonts w:cs="Times New Roman"/>
          <w:b/>
          <w:color w:val="000000" w:themeColor="text1"/>
          <w:szCs w:val="24"/>
        </w:rPr>
        <w:t>Материалы и методы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b/>
          <w:i/>
          <w:color w:val="000000" w:themeColor="text1"/>
          <w:szCs w:val="24"/>
        </w:rPr>
        <w:t>Дизайн исследования</w:t>
      </w:r>
      <w:r w:rsidRPr="004662A1">
        <w:rPr>
          <w:rFonts w:cs="Times New Roman"/>
          <w:color w:val="000000" w:themeColor="text1"/>
          <w:szCs w:val="24"/>
        </w:rPr>
        <w:t>.</w:t>
      </w:r>
      <w:r w:rsidRPr="004662A1">
        <w:rPr>
          <w:rFonts w:eastAsia="Times New Roman" w:cs="Times New Roman"/>
          <w:color w:val="000000" w:themeColor="text1"/>
          <w:szCs w:val="24"/>
          <w:lang w:eastAsia="ar-SA"/>
        </w:rPr>
        <w:t xml:space="preserve"> Проведено открытое </w:t>
      </w:r>
      <w:proofErr w:type="spellStart"/>
      <w:r w:rsidRPr="004662A1">
        <w:rPr>
          <w:rFonts w:eastAsia="Times New Roman" w:cs="Times New Roman"/>
          <w:color w:val="000000" w:themeColor="text1"/>
          <w:szCs w:val="24"/>
          <w:lang w:eastAsia="ar-SA"/>
        </w:rPr>
        <w:t>проспективное</w:t>
      </w:r>
      <w:proofErr w:type="spellEnd"/>
      <w:r w:rsidRPr="004662A1">
        <w:rPr>
          <w:rFonts w:eastAsia="Times New Roman" w:cs="Times New Roman"/>
          <w:color w:val="000000" w:themeColor="text1"/>
          <w:szCs w:val="24"/>
          <w:lang w:eastAsia="ar-SA"/>
        </w:rPr>
        <w:t xml:space="preserve"> исследование, в которое были включены пациенты, </w:t>
      </w:r>
      <w:r w:rsidR="000562D0" w:rsidRPr="004662A1">
        <w:rPr>
          <w:rFonts w:eastAsia="Times New Roman" w:cs="Times New Roman"/>
          <w:color w:val="000000" w:themeColor="text1"/>
          <w:szCs w:val="24"/>
          <w:lang w:eastAsia="ar-SA"/>
        </w:rPr>
        <w:t xml:space="preserve">последовательно </w:t>
      </w:r>
      <w:r w:rsidRPr="004662A1">
        <w:rPr>
          <w:rFonts w:eastAsia="Times New Roman" w:cs="Times New Roman"/>
          <w:color w:val="000000" w:themeColor="text1"/>
          <w:szCs w:val="24"/>
          <w:lang w:eastAsia="ar-SA"/>
        </w:rPr>
        <w:t>поступавшие в отделение неотложной кардиологии специализированн</w:t>
      </w:r>
      <w:r w:rsidR="00554DD7" w:rsidRPr="004662A1">
        <w:rPr>
          <w:rFonts w:eastAsia="Times New Roman" w:cs="Times New Roman"/>
          <w:color w:val="000000" w:themeColor="text1"/>
          <w:szCs w:val="24"/>
          <w:lang w:eastAsia="ar-SA"/>
        </w:rPr>
        <w:t>ого</w:t>
      </w:r>
      <w:r w:rsidRPr="004662A1">
        <w:rPr>
          <w:rFonts w:eastAsia="Times New Roman" w:cs="Times New Roman"/>
          <w:color w:val="000000" w:themeColor="text1"/>
          <w:szCs w:val="24"/>
          <w:lang w:eastAsia="ar-SA"/>
        </w:rPr>
        <w:t xml:space="preserve"> кардиологическ</w:t>
      </w:r>
      <w:r w:rsidR="00554DD7" w:rsidRPr="004662A1">
        <w:rPr>
          <w:rFonts w:eastAsia="Times New Roman" w:cs="Times New Roman"/>
          <w:color w:val="000000" w:themeColor="text1"/>
          <w:szCs w:val="24"/>
          <w:lang w:eastAsia="ar-SA"/>
        </w:rPr>
        <w:t>ого</w:t>
      </w:r>
      <w:r w:rsidRPr="004662A1">
        <w:rPr>
          <w:rFonts w:eastAsia="Times New Roman" w:cs="Times New Roman"/>
          <w:color w:val="000000" w:themeColor="text1"/>
          <w:szCs w:val="24"/>
          <w:lang w:eastAsia="ar-SA"/>
        </w:rPr>
        <w:t xml:space="preserve"> стационара </w:t>
      </w:r>
      <w:r w:rsidRPr="004662A1">
        <w:rPr>
          <w:rFonts w:cs="Times New Roman"/>
          <w:color w:val="000000" w:themeColor="text1"/>
          <w:szCs w:val="24"/>
        </w:rPr>
        <w:t>за период с января 2013  по июнь 2015 гг. Исследование проводилось в соответствии с принципами Хельсинской декларации и Должной клинической практики (</w:t>
      </w:r>
      <w:r w:rsidRPr="004662A1">
        <w:rPr>
          <w:rFonts w:cs="Times New Roman"/>
          <w:color w:val="000000" w:themeColor="text1"/>
          <w:szCs w:val="24"/>
          <w:lang w:val="en-US"/>
        </w:rPr>
        <w:t>GCP</w:t>
      </w:r>
      <w:r w:rsidRPr="004662A1">
        <w:rPr>
          <w:rFonts w:cs="Times New Roman"/>
          <w:color w:val="000000" w:themeColor="text1"/>
          <w:szCs w:val="24"/>
        </w:rPr>
        <w:t xml:space="preserve">). Протокол </w:t>
      </w:r>
      <w:r w:rsidR="000562D0" w:rsidRPr="004662A1">
        <w:rPr>
          <w:rFonts w:cs="Times New Roman"/>
          <w:color w:val="000000" w:themeColor="text1"/>
          <w:szCs w:val="24"/>
        </w:rPr>
        <w:t xml:space="preserve">исследования </w:t>
      </w:r>
      <w:r w:rsidRPr="004662A1">
        <w:rPr>
          <w:rFonts w:cs="Times New Roman"/>
          <w:color w:val="000000" w:themeColor="text1"/>
          <w:szCs w:val="24"/>
        </w:rPr>
        <w:t xml:space="preserve">одобрен </w:t>
      </w:r>
      <w:r w:rsidR="000562D0" w:rsidRPr="004662A1">
        <w:rPr>
          <w:rFonts w:cs="Times New Roman"/>
          <w:color w:val="000000" w:themeColor="text1"/>
          <w:szCs w:val="24"/>
        </w:rPr>
        <w:t xml:space="preserve">локальным </w:t>
      </w:r>
      <w:r w:rsidRPr="004662A1">
        <w:rPr>
          <w:rFonts w:cs="Times New Roman"/>
          <w:color w:val="000000" w:themeColor="text1"/>
          <w:szCs w:val="24"/>
        </w:rPr>
        <w:t>этическим комитетом. Все пациенты подписали добровольное информированное согласие на участие в исследовании.</w:t>
      </w:r>
    </w:p>
    <w:p w:rsidR="00454B5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Критериями включения были</w:t>
      </w:r>
      <w:r w:rsidR="00454B59" w:rsidRPr="004662A1">
        <w:rPr>
          <w:rFonts w:cs="Times New Roman"/>
          <w:color w:val="000000" w:themeColor="text1"/>
          <w:szCs w:val="24"/>
        </w:rPr>
        <w:t xml:space="preserve">: 1) </w:t>
      </w:r>
      <w:r w:rsidRPr="004662A1">
        <w:rPr>
          <w:rFonts w:cs="Times New Roman"/>
          <w:color w:val="000000" w:themeColor="text1"/>
          <w:szCs w:val="24"/>
        </w:rPr>
        <w:t>ОКСП</w:t>
      </w:r>
      <w:proofErr w:type="gramStart"/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="00454B59" w:rsidRPr="004662A1">
        <w:rPr>
          <w:rFonts w:cs="Times New Roman"/>
          <w:color w:val="000000" w:themeColor="text1"/>
          <w:szCs w:val="24"/>
        </w:rPr>
        <w:t xml:space="preserve">  </w:t>
      </w:r>
      <w:r w:rsidRPr="004662A1">
        <w:rPr>
          <w:rFonts w:cs="Times New Roman"/>
          <w:color w:val="000000" w:themeColor="text1"/>
          <w:szCs w:val="24"/>
        </w:rPr>
        <w:t>на</w:t>
      </w:r>
      <w:proofErr w:type="gramEnd"/>
      <w:r w:rsidRPr="004662A1">
        <w:rPr>
          <w:rFonts w:cs="Times New Roman"/>
          <w:color w:val="000000" w:themeColor="text1"/>
          <w:szCs w:val="24"/>
        </w:rPr>
        <w:t xml:space="preserve"> момент включения пациента в исследование, 2) </w:t>
      </w:r>
      <w:r w:rsidR="00024FBD">
        <w:rPr>
          <w:rFonts w:cs="Times New Roman"/>
          <w:color w:val="000000" w:themeColor="text1"/>
          <w:szCs w:val="24"/>
        </w:rPr>
        <w:t>изучение</w:t>
      </w:r>
      <w:r w:rsidRPr="004662A1">
        <w:rPr>
          <w:rFonts w:cs="Times New Roman"/>
          <w:color w:val="000000" w:themeColor="text1"/>
          <w:szCs w:val="24"/>
        </w:rPr>
        <w:t xml:space="preserve"> ФАТ минимум в двух точках (при поступлении и на 7-ой день с момента манифестации ОКС). 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Больные с гематологической патологией (кроме анемии 1-ой и 2-ой степени тяжести) и онко</w:t>
      </w:r>
      <w:r w:rsidR="00454B59" w:rsidRPr="004662A1">
        <w:rPr>
          <w:rFonts w:cs="Times New Roman"/>
          <w:color w:val="000000" w:themeColor="text1"/>
          <w:szCs w:val="24"/>
        </w:rPr>
        <w:t xml:space="preserve">логическими </w:t>
      </w:r>
      <w:r w:rsidRPr="004662A1">
        <w:rPr>
          <w:rFonts w:cs="Times New Roman"/>
          <w:color w:val="000000" w:themeColor="text1"/>
          <w:szCs w:val="24"/>
        </w:rPr>
        <w:t xml:space="preserve">заболеваниями </w:t>
      </w:r>
      <w:r w:rsidR="00454B59" w:rsidRPr="004662A1">
        <w:rPr>
          <w:rFonts w:cs="Times New Roman"/>
          <w:color w:val="000000" w:themeColor="text1"/>
          <w:szCs w:val="24"/>
        </w:rPr>
        <w:t xml:space="preserve">в исследование </w:t>
      </w:r>
      <w:r w:rsidRPr="004662A1">
        <w:rPr>
          <w:rFonts w:cs="Times New Roman"/>
          <w:color w:val="000000" w:themeColor="text1"/>
          <w:szCs w:val="24"/>
        </w:rPr>
        <w:t>не включались.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Среди пациентов, соответствующих критериям включения, проводилась стратифицированная рандомизация в зависимости от проводимой ААТ, начатой в стационаре. Минимальное количество пациентов в страте было принято равным десяти. Более редко встречающиеся варианты проведения ААТ не анализировались. В качестве конечной точки выбрана суррогатная –</w:t>
      </w:r>
      <w:r w:rsidR="00024FBD">
        <w:rPr>
          <w:rFonts w:cs="Times New Roman"/>
          <w:color w:val="000000" w:themeColor="text1"/>
          <w:szCs w:val="24"/>
        </w:rPr>
        <w:t xml:space="preserve"> </w:t>
      </w:r>
      <w:r w:rsidR="00454B59" w:rsidRPr="004662A1">
        <w:rPr>
          <w:rFonts w:cs="Times New Roman"/>
          <w:color w:val="000000" w:themeColor="text1"/>
          <w:szCs w:val="24"/>
        </w:rPr>
        <w:t>ФАТ</w:t>
      </w:r>
      <w:r w:rsidRPr="004662A1">
        <w:rPr>
          <w:rFonts w:cs="Times New Roman"/>
          <w:color w:val="000000" w:themeColor="text1"/>
          <w:szCs w:val="24"/>
        </w:rPr>
        <w:t>.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i/>
          <w:color w:val="000000" w:themeColor="text1"/>
          <w:szCs w:val="24"/>
        </w:rPr>
        <w:t>Медикаментозная терапия, группы исследования</w:t>
      </w:r>
      <w:r w:rsidRPr="004662A1">
        <w:rPr>
          <w:rFonts w:cs="Times New Roman"/>
          <w:color w:val="000000" w:themeColor="text1"/>
          <w:szCs w:val="24"/>
        </w:rPr>
        <w:t>. Все препараты назначались лечащими врачами. Предварительный анализ ААТ, проводимой в сформированной выборке, выявил, что наиболее часто использовались препараты ацетилсалициловой кислоты (АСК): «Ацетилсалициловая кислота» (</w:t>
      </w:r>
      <w:proofErr w:type="spellStart"/>
      <w:r w:rsidRPr="004662A1">
        <w:rPr>
          <w:rFonts w:cs="Times New Roman"/>
          <w:color w:val="000000" w:themeColor="text1"/>
          <w:szCs w:val="24"/>
        </w:rPr>
        <w:t>НижФарм</w:t>
      </w:r>
      <w:proofErr w:type="spellEnd"/>
      <w:r w:rsidR="00D82BF2" w:rsidRPr="004662A1">
        <w:rPr>
          <w:rFonts w:cs="Times New Roman"/>
          <w:color w:val="000000" w:themeColor="text1"/>
          <w:szCs w:val="24"/>
        </w:rPr>
        <w:t>, далее – АСК1</w:t>
      </w:r>
      <w:r w:rsidRPr="004662A1">
        <w:rPr>
          <w:rFonts w:cs="Times New Roman"/>
          <w:color w:val="000000" w:themeColor="text1"/>
          <w:szCs w:val="24"/>
        </w:rPr>
        <w:t>)</w:t>
      </w:r>
      <w:r w:rsidR="00A15B7A">
        <w:rPr>
          <w:rFonts w:cs="Times New Roman"/>
          <w:color w:val="000000" w:themeColor="text1"/>
          <w:szCs w:val="24"/>
        </w:rPr>
        <w:t xml:space="preserve"> в </w:t>
      </w:r>
      <w:r w:rsidRPr="004662A1">
        <w:rPr>
          <w:rFonts w:cs="Times New Roman"/>
          <w:color w:val="000000" w:themeColor="text1"/>
          <w:szCs w:val="24"/>
        </w:rPr>
        <w:t>поддерживающ</w:t>
      </w:r>
      <w:r w:rsidR="00A15B7A">
        <w:rPr>
          <w:rFonts w:cs="Times New Roman"/>
          <w:color w:val="000000" w:themeColor="text1"/>
          <w:szCs w:val="24"/>
        </w:rPr>
        <w:t>ей</w:t>
      </w:r>
      <w:r w:rsidRPr="004662A1">
        <w:rPr>
          <w:rFonts w:cs="Times New Roman"/>
          <w:color w:val="000000" w:themeColor="text1"/>
          <w:szCs w:val="24"/>
        </w:rPr>
        <w:t xml:space="preserve"> доз</w:t>
      </w:r>
      <w:r w:rsidR="00A15B7A">
        <w:rPr>
          <w:rFonts w:cs="Times New Roman"/>
          <w:color w:val="000000" w:themeColor="text1"/>
          <w:szCs w:val="24"/>
        </w:rPr>
        <w:t>е 125 мг в сутки</w:t>
      </w:r>
      <w:r w:rsidRPr="004662A1">
        <w:rPr>
          <w:rFonts w:cs="Times New Roman"/>
          <w:color w:val="000000" w:themeColor="text1"/>
          <w:szCs w:val="24"/>
        </w:rPr>
        <w:t>, «</w:t>
      </w:r>
      <w:proofErr w:type="spellStart"/>
      <w:r w:rsidRPr="004662A1">
        <w:rPr>
          <w:rFonts w:cs="Times New Roman"/>
          <w:color w:val="000000" w:themeColor="text1"/>
          <w:szCs w:val="24"/>
        </w:rPr>
        <w:t>Кардиомагнил</w:t>
      </w:r>
      <w:proofErr w:type="spellEnd"/>
      <w:r w:rsidRPr="004662A1">
        <w:rPr>
          <w:rFonts w:cs="Times New Roman"/>
          <w:color w:val="000000" w:themeColor="text1"/>
          <w:szCs w:val="24"/>
        </w:rPr>
        <w:t>» (Никомед</w:t>
      </w:r>
      <w:r w:rsidR="00D82BF2" w:rsidRPr="004662A1">
        <w:rPr>
          <w:rFonts w:cs="Times New Roman"/>
          <w:color w:val="000000" w:themeColor="text1"/>
          <w:szCs w:val="24"/>
        </w:rPr>
        <w:t>, далее – АСК2</w:t>
      </w:r>
      <w:r w:rsidRPr="004662A1">
        <w:rPr>
          <w:rFonts w:cs="Times New Roman"/>
          <w:color w:val="000000" w:themeColor="text1"/>
          <w:szCs w:val="24"/>
        </w:rPr>
        <w:t xml:space="preserve">) </w:t>
      </w:r>
      <w:r w:rsidR="00A15B7A">
        <w:rPr>
          <w:rFonts w:cs="Times New Roman"/>
          <w:color w:val="000000" w:themeColor="text1"/>
          <w:szCs w:val="24"/>
        </w:rPr>
        <w:t xml:space="preserve">в </w:t>
      </w:r>
      <w:r w:rsidRPr="004662A1">
        <w:rPr>
          <w:rFonts w:cs="Times New Roman"/>
          <w:color w:val="000000" w:themeColor="text1"/>
          <w:szCs w:val="24"/>
        </w:rPr>
        <w:t>поддерживающ</w:t>
      </w:r>
      <w:r w:rsidR="00A15B7A">
        <w:rPr>
          <w:rFonts w:cs="Times New Roman"/>
          <w:color w:val="000000" w:themeColor="text1"/>
          <w:szCs w:val="24"/>
        </w:rPr>
        <w:t>ей</w:t>
      </w:r>
      <w:r w:rsidRPr="004662A1">
        <w:rPr>
          <w:rFonts w:cs="Times New Roman"/>
          <w:color w:val="000000" w:themeColor="text1"/>
          <w:szCs w:val="24"/>
        </w:rPr>
        <w:t xml:space="preserve"> доз</w:t>
      </w:r>
      <w:r w:rsidR="00A15B7A">
        <w:rPr>
          <w:rFonts w:cs="Times New Roman"/>
          <w:color w:val="000000" w:themeColor="text1"/>
          <w:szCs w:val="24"/>
        </w:rPr>
        <w:t>е</w:t>
      </w:r>
      <w:r w:rsidRPr="004662A1">
        <w:rPr>
          <w:rFonts w:cs="Times New Roman"/>
          <w:color w:val="000000" w:themeColor="text1"/>
          <w:szCs w:val="24"/>
        </w:rPr>
        <w:t xml:space="preserve"> 75 мг в сутки; </w:t>
      </w:r>
      <w:proofErr w:type="spellStart"/>
      <w:r w:rsidRPr="004662A1">
        <w:rPr>
          <w:rFonts w:cs="Times New Roman"/>
          <w:color w:val="000000" w:themeColor="text1"/>
          <w:szCs w:val="24"/>
        </w:rPr>
        <w:t>клопидогрела</w:t>
      </w:r>
      <w:proofErr w:type="spellEnd"/>
      <w:r w:rsidRPr="004662A1">
        <w:rPr>
          <w:rFonts w:cs="Times New Roman"/>
          <w:color w:val="000000" w:themeColor="text1"/>
          <w:szCs w:val="24"/>
        </w:rPr>
        <w:t>: «</w:t>
      </w:r>
      <w:proofErr w:type="spellStart"/>
      <w:r w:rsidRPr="004662A1">
        <w:rPr>
          <w:rFonts w:cs="Times New Roman"/>
          <w:color w:val="000000" w:themeColor="text1"/>
          <w:szCs w:val="24"/>
        </w:rPr>
        <w:t>Плавикс</w:t>
      </w:r>
      <w:proofErr w:type="spellEnd"/>
      <w:r w:rsidRPr="004662A1">
        <w:rPr>
          <w:rFonts w:cs="Times New Roman"/>
          <w:color w:val="000000" w:themeColor="text1"/>
          <w:szCs w:val="24"/>
        </w:rPr>
        <w:t>» (</w:t>
      </w:r>
      <w:proofErr w:type="spellStart"/>
      <w:r w:rsidRPr="004662A1">
        <w:rPr>
          <w:rFonts w:cs="Times New Roman"/>
          <w:color w:val="000000" w:themeColor="text1"/>
          <w:szCs w:val="24"/>
          <w:shd w:val="clear" w:color="auto" w:fill="FFFFFF"/>
        </w:rPr>
        <w:t>Санофи</w:t>
      </w:r>
      <w:proofErr w:type="spellEnd"/>
      <w:r w:rsidRPr="004662A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662A1">
        <w:rPr>
          <w:rFonts w:cs="Times New Roman"/>
          <w:color w:val="000000" w:themeColor="text1"/>
          <w:szCs w:val="24"/>
          <w:shd w:val="clear" w:color="auto" w:fill="FFFFFF"/>
        </w:rPr>
        <w:t>Винтроп</w:t>
      </w:r>
      <w:proofErr w:type="spellEnd"/>
      <w:r w:rsidRPr="004662A1">
        <w:rPr>
          <w:rFonts w:cs="Times New Roman"/>
          <w:color w:val="000000" w:themeColor="text1"/>
          <w:szCs w:val="24"/>
          <w:shd w:val="clear" w:color="auto" w:fill="FFFFFF"/>
        </w:rPr>
        <w:t xml:space="preserve"> Индустрия</w:t>
      </w:r>
      <w:r w:rsidR="00D82BF2" w:rsidRPr="004662A1">
        <w:rPr>
          <w:rFonts w:cs="Times New Roman"/>
          <w:color w:val="000000" w:themeColor="text1"/>
          <w:szCs w:val="24"/>
          <w:shd w:val="clear" w:color="auto" w:fill="FFFFFF"/>
        </w:rPr>
        <w:t xml:space="preserve">, далее </w:t>
      </w:r>
      <w:proofErr w:type="spellStart"/>
      <w:r w:rsidR="00D82BF2" w:rsidRPr="004662A1">
        <w:rPr>
          <w:rFonts w:cs="Times New Roman"/>
          <w:color w:val="000000" w:themeColor="text1"/>
          <w:szCs w:val="24"/>
          <w:shd w:val="clear" w:color="auto" w:fill="FFFFFF"/>
        </w:rPr>
        <w:t>клопидогрел</w:t>
      </w:r>
      <w:proofErr w:type="spellEnd"/>
      <w:r w:rsidR="00034596" w:rsidRPr="004662A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D82BF2" w:rsidRPr="004662A1">
        <w:rPr>
          <w:rFonts w:cs="Times New Roman"/>
          <w:color w:val="000000" w:themeColor="text1"/>
          <w:szCs w:val="24"/>
          <w:shd w:val="clear" w:color="auto" w:fill="FFFFFF"/>
        </w:rPr>
        <w:t>1</w:t>
      </w:r>
      <w:r w:rsidRPr="004662A1">
        <w:rPr>
          <w:rFonts w:cs="Times New Roman"/>
          <w:color w:val="000000" w:themeColor="text1"/>
          <w:szCs w:val="24"/>
        </w:rPr>
        <w:t>), «</w:t>
      </w:r>
      <w:proofErr w:type="spellStart"/>
      <w:r w:rsidRPr="004662A1">
        <w:rPr>
          <w:rFonts w:cs="Times New Roman"/>
          <w:color w:val="000000" w:themeColor="text1"/>
          <w:szCs w:val="24"/>
        </w:rPr>
        <w:t>Зилт</w:t>
      </w:r>
      <w:proofErr w:type="spellEnd"/>
      <w:r w:rsidRPr="004662A1">
        <w:rPr>
          <w:rFonts w:cs="Times New Roman"/>
          <w:color w:val="000000" w:themeColor="text1"/>
          <w:szCs w:val="24"/>
        </w:rPr>
        <w:t>» (</w:t>
      </w:r>
      <w:r w:rsidRPr="004662A1">
        <w:rPr>
          <w:rFonts w:cs="Times New Roman"/>
          <w:color w:val="000000" w:themeColor="text1"/>
          <w:szCs w:val="24"/>
          <w:shd w:val="clear" w:color="auto" w:fill="FFFFFF"/>
        </w:rPr>
        <w:t>ООО «КРКА-РУС»</w:t>
      </w:r>
      <w:r w:rsidR="00D82BF2" w:rsidRPr="004662A1">
        <w:rPr>
          <w:rFonts w:cs="Times New Roman"/>
          <w:color w:val="000000" w:themeColor="text1"/>
          <w:szCs w:val="24"/>
          <w:shd w:val="clear" w:color="auto" w:fill="FFFFFF"/>
        </w:rPr>
        <w:t xml:space="preserve">, далее – </w:t>
      </w:r>
      <w:proofErr w:type="spellStart"/>
      <w:r w:rsidR="00D82BF2" w:rsidRPr="004662A1">
        <w:rPr>
          <w:rFonts w:cs="Times New Roman"/>
          <w:color w:val="000000" w:themeColor="text1"/>
          <w:szCs w:val="24"/>
          <w:shd w:val="clear" w:color="auto" w:fill="FFFFFF"/>
        </w:rPr>
        <w:t>клопидогрел</w:t>
      </w:r>
      <w:proofErr w:type="spellEnd"/>
      <w:r w:rsidR="00D82BF2" w:rsidRPr="004662A1">
        <w:rPr>
          <w:rFonts w:cs="Times New Roman"/>
          <w:color w:val="000000" w:themeColor="text1"/>
          <w:szCs w:val="24"/>
          <w:shd w:val="clear" w:color="auto" w:fill="FFFFFF"/>
        </w:rPr>
        <w:t xml:space="preserve"> 2</w:t>
      </w:r>
      <w:r w:rsidR="00024FBD">
        <w:rPr>
          <w:rFonts w:cs="Times New Roman"/>
          <w:color w:val="000000" w:themeColor="text1"/>
          <w:szCs w:val="24"/>
        </w:rPr>
        <w:t xml:space="preserve">) в </w:t>
      </w:r>
      <w:r w:rsidRPr="004662A1">
        <w:rPr>
          <w:rFonts w:cs="Times New Roman"/>
          <w:color w:val="000000" w:themeColor="text1"/>
          <w:szCs w:val="24"/>
        </w:rPr>
        <w:t>поддерживающ</w:t>
      </w:r>
      <w:r w:rsidR="00024FBD">
        <w:rPr>
          <w:rFonts w:cs="Times New Roman"/>
          <w:color w:val="000000" w:themeColor="text1"/>
          <w:szCs w:val="24"/>
        </w:rPr>
        <w:t>ей дозе обоих - 75 мг в сутки</w:t>
      </w:r>
      <w:r w:rsidRPr="004662A1">
        <w:rPr>
          <w:rFonts w:cs="Times New Roman"/>
          <w:color w:val="000000" w:themeColor="text1"/>
          <w:szCs w:val="24"/>
        </w:rPr>
        <w:t xml:space="preserve"> и </w:t>
      </w:r>
      <w:proofErr w:type="spellStart"/>
      <w:r w:rsidRPr="004662A1">
        <w:rPr>
          <w:rFonts w:cs="Times New Roman"/>
          <w:color w:val="000000" w:themeColor="text1"/>
          <w:szCs w:val="24"/>
        </w:rPr>
        <w:t>тикагрелора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(«</w:t>
      </w:r>
      <w:proofErr w:type="spellStart"/>
      <w:r w:rsidRPr="004662A1">
        <w:rPr>
          <w:rFonts w:cs="Times New Roman"/>
          <w:color w:val="000000" w:themeColor="text1"/>
          <w:szCs w:val="24"/>
        </w:rPr>
        <w:t>Брилинта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», </w:t>
      </w:r>
      <w:proofErr w:type="spellStart"/>
      <w:r w:rsidRPr="004662A1">
        <w:rPr>
          <w:rFonts w:cs="Times New Roman"/>
          <w:color w:val="000000" w:themeColor="text1"/>
          <w:szCs w:val="24"/>
          <w:shd w:val="clear" w:color="auto" w:fill="FFFFFF"/>
        </w:rPr>
        <w:t>AstraZeneca</w:t>
      </w:r>
      <w:proofErr w:type="spellEnd"/>
      <w:r w:rsidRPr="004662A1">
        <w:rPr>
          <w:rFonts w:cs="Times New Roman"/>
          <w:color w:val="000000" w:themeColor="text1"/>
          <w:szCs w:val="24"/>
          <w:shd w:val="clear" w:color="auto" w:fill="FFFFFF"/>
        </w:rPr>
        <w:t xml:space="preserve"> UK </w:t>
      </w:r>
      <w:proofErr w:type="spellStart"/>
      <w:r w:rsidRPr="004662A1">
        <w:rPr>
          <w:rFonts w:cs="Times New Roman"/>
          <w:color w:val="000000" w:themeColor="text1"/>
          <w:szCs w:val="24"/>
          <w:shd w:val="clear" w:color="auto" w:fill="FFFFFF"/>
        </w:rPr>
        <w:t>Ltd</w:t>
      </w:r>
      <w:proofErr w:type="spellEnd"/>
      <w:r w:rsidRPr="004662A1">
        <w:rPr>
          <w:rFonts w:cs="Times New Roman"/>
          <w:color w:val="000000" w:themeColor="text1"/>
          <w:szCs w:val="24"/>
          <w:shd w:val="clear" w:color="auto" w:fill="FFFFFF"/>
        </w:rPr>
        <w:t>.</w:t>
      </w:r>
      <w:r w:rsidR="00D82BF2" w:rsidRPr="004662A1">
        <w:rPr>
          <w:rFonts w:cs="Times New Roman"/>
          <w:color w:val="000000" w:themeColor="text1"/>
          <w:szCs w:val="24"/>
          <w:shd w:val="clear" w:color="auto" w:fill="FFFFFF"/>
        </w:rPr>
        <w:t xml:space="preserve">, далее </w:t>
      </w:r>
      <w:proofErr w:type="spellStart"/>
      <w:r w:rsidR="00D82BF2" w:rsidRPr="004662A1">
        <w:rPr>
          <w:rFonts w:cs="Times New Roman"/>
          <w:color w:val="000000" w:themeColor="text1"/>
          <w:szCs w:val="24"/>
          <w:shd w:val="clear" w:color="auto" w:fill="FFFFFF"/>
        </w:rPr>
        <w:t>тикагрелор</w:t>
      </w:r>
      <w:proofErr w:type="spellEnd"/>
      <w:r w:rsidRPr="004662A1">
        <w:rPr>
          <w:rFonts w:cs="Times New Roman"/>
          <w:color w:val="000000" w:themeColor="text1"/>
          <w:szCs w:val="24"/>
        </w:rPr>
        <w:t>)</w:t>
      </w:r>
      <w:r w:rsidR="00A15B7A">
        <w:rPr>
          <w:rFonts w:cs="Times New Roman"/>
          <w:color w:val="000000" w:themeColor="text1"/>
          <w:szCs w:val="24"/>
        </w:rPr>
        <w:t xml:space="preserve"> в </w:t>
      </w:r>
      <w:r w:rsidRPr="004662A1">
        <w:rPr>
          <w:rFonts w:cs="Times New Roman"/>
          <w:color w:val="000000" w:themeColor="text1"/>
          <w:szCs w:val="24"/>
        </w:rPr>
        <w:t>поддерживающ</w:t>
      </w:r>
      <w:r w:rsidR="00A15B7A">
        <w:rPr>
          <w:rFonts w:cs="Times New Roman"/>
          <w:color w:val="000000" w:themeColor="text1"/>
          <w:szCs w:val="24"/>
        </w:rPr>
        <w:t>ей</w:t>
      </w:r>
      <w:r w:rsidRPr="004662A1">
        <w:rPr>
          <w:rFonts w:cs="Times New Roman"/>
          <w:color w:val="000000" w:themeColor="text1"/>
          <w:szCs w:val="24"/>
        </w:rPr>
        <w:t xml:space="preserve"> доз</w:t>
      </w:r>
      <w:r w:rsidR="00A15B7A">
        <w:rPr>
          <w:rFonts w:cs="Times New Roman"/>
          <w:color w:val="000000" w:themeColor="text1"/>
          <w:szCs w:val="24"/>
        </w:rPr>
        <w:t>е</w:t>
      </w:r>
      <w:r w:rsidR="003F03F3">
        <w:rPr>
          <w:rFonts w:cs="Times New Roman"/>
          <w:color w:val="000000" w:themeColor="text1"/>
          <w:szCs w:val="24"/>
        </w:rPr>
        <w:t xml:space="preserve"> 90 мг 2 раза в сутки</w:t>
      </w:r>
      <w:r w:rsidRPr="004662A1">
        <w:rPr>
          <w:rFonts w:cs="Times New Roman"/>
          <w:color w:val="000000" w:themeColor="text1"/>
          <w:szCs w:val="24"/>
        </w:rPr>
        <w:t>, а также комбинированный препарат «</w:t>
      </w:r>
      <w:proofErr w:type="spellStart"/>
      <w:r w:rsidRPr="004662A1">
        <w:rPr>
          <w:rFonts w:cs="Times New Roman"/>
          <w:color w:val="000000" w:themeColor="text1"/>
          <w:szCs w:val="24"/>
        </w:rPr>
        <w:t>Коплавикс</w:t>
      </w:r>
      <w:proofErr w:type="spellEnd"/>
      <w:r w:rsidRPr="004662A1">
        <w:rPr>
          <w:rFonts w:cs="Times New Roman"/>
          <w:color w:val="000000" w:themeColor="text1"/>
          <w:szCs w:val="24"/>
        </w:rPr>
        <w:t>» (</w:t>
      </w:r>
      <w:proofErr w:type="spellStart"/>
      <w:r w:rsidR="00024FBD" w:rsidRPr="004662A1">
        <w:rPr>
          <w:rFonts w:cs="Times New Roman"/>
          <w:color w:val="000000" w:themeColor="text1"/>
          <w:szCs w:val="24"/>
          <w:shd w:val="clear" w:color="auto" w:fill="FFFFFF"/>
        </w:rPr>
        <w:t>Санофи</w:t>
      </w:r>
      <w:proofErr w:type="spellEnd"/>
      <w:r w:rsidR="00024FBD" w:rsidRPr="004662A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024FBD" w:rsidRPr="004662A1">
        <w:rPr>
          <w:rFonts w:cs="Times New Roman"/>
          <w:color w:val="000000" w:themeColor="text1"/>
          <w:szCs w:val="24"/>
          <w:shd w:val="clear" w:color="auto" w:fill="FFFFFF"/>
        </w:rPr>
        <w:t>Винтроп</w:t>
      </w:r>
      <w:proofErr w:type="spellEnd"/>
      <w:r w:rsidR="00024FBD" w:rsidRPr="004662A1">
        <w:rPr>
          <w:rFonts w:cs="Times New Roman"/>
          <w:color w:val="000000" w:themeColor="text1"/>
          <w:szCs w:val="24"/>
          <w:shd w:val="clear" w:color="auto" w:fill="FFFFFF"/>
        </w:rPr>
        <w:t xml:space="preserve"> Индустрия</w:t>
      </w:r>
      <w:r w:rsidR="00024FBD">
        <w:rPr>
          <w:rFonts w:cs="Times New Roman"/>
          <w:color w:val="000000" w:themeColor="text1"/>
          <w:szCs w:val="24"/>
        </w:rPr>
        <w:t xml:space="preserve">, </w:t>
      </w:r>
      <w:r w:rsidRPr="004662A1">
        <w:rPr>
          <w:rFonts w:cs="Times New Roman"/>
          <w:color w:val="000000" w:themeColor="text1"/>
          <w:szCs w:val="24"/>
        </w:rPr>
        <w:t xml:space="preserve">100 мг АКС + 75 мг </w:t>
      </w:r>
      <w:proofErr w:type="spellStart"/>
      <w:r w:rsidRPr="004662A1">
        <w:rPr>
          <w:rFonts w:cs="Times New Roman"/>
          <w:color w:val="000000" w:themeColor="text1"/>
          <w:szCs w:val="24"/>
        </w:rPr>
        <w:t>клопидогрел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, </w:t>
      </w:r>
      <w:r w:rsidR="00D82BF2" w:rsidRPr="004662A1">
        <w:rPr>
          <w:rFonts w:cs="Times New Roman"/>
          <w:color w:val="000000" w:themeColor="text1"/>
          <w:szCs w:val="24"/>
          <w:shd w:val="clear" w:color="auto" w:fill="FFFFFF"/>
        </w:rPr>
        <w:t xml:space="preserve">далее – </w:t>
      </w:r>
      <w:proofErr w:type="spellStart"/>
      <w:r w:rsidR="00D82BF2" w:rsidRPr="004662A1">
        <w:rPr>
          <w:rFonts w:cs="Times New Roman"/>
          <w:color w:val="000000" w:themeColor="text1"/>
          <w:szCs w:val="24"/>
          <w:shd w:val="clear" w:color="auto" w:fill="FFFFFF"/>
        </w:rPr>
        <w:t>клопидогрел</w:t>
      </w:r>
      <w:proofErr w:type="spellEnd"/>
      <w:r w:rsidR="00D82BF2" w:rsidRPr="004662A1">
        <w:rPr>
          <w:rFonts w:cs="Times New Roman"/>
          <w:color w:val="000000" w:themeColor="text1"/>
          <w:szCs w:val="24"/>
          <w:shd w:val="clear" w:color="auto" w:fill="FFFFFF"/>
        </w:rPr>
        <w:t xml:space="preserve"> 3</w:t>
      </w:r>
      <w:r w:rsidR="003F03F3">
        <w:rPr>
          <w:rFonts w:cs="Times New Roman"/>
          <w:color w:val="000000" w:themeColor="text1"/>
          <w:szCs w:val="24"/>
        </w:rPr>
        <w:t xml:space="preserve">) в </w:t>
      </w:r>
      <w:r w:rsidRPr="004662A1">
        <w:rPr>
          <w:rFonts w:cs="Times New Roman"/>
          <w:color w:val="000000" w:themeColor="text1"/>
          <w:szCs w:val="24"/>
        </w:rPr>
        <w:t>поддерживающ</w:t>
      </w:r>
      <w:r w:rsidR="003F03F3">
        <w:rPr>
          <w:rFonts w:cs="Times New Roman"/>
          <w:color w:val="000000" w:themeColor="text1"/>
          <w:szCs w:val="24"/>
        </w:rPr>
        <w:t>ей</w:t>
      </w:r>
      <w:r w:rsidRPr="004662A1">
        <w:rPr>
          <w:rFonts w:cs="Times New Roman"/>
          <w:color w:val="000000" w:themeColor="text1"/>
          <w:szCs w:val="24"/>
        </w:rPr>
        <w:t xml:space="preserve"> доз</w:t>
      </w:r>
      <w:r w:rsidR="003F03F3">
        <w:rPr>
          <w:rFonts w:cs="Times New Roman"/>
          <w:color w:val="000000" w:themeColor="text1"/>
          <w:szCs w:val="24"/>
        </w:rPr>
        <w:t>е 1 таблетка в сутки</w:t>
      </w:r>
      <w:r w:rsidRPr="004662A1">
        <w:rPr>
          <w:rFonts w:cs="Times New Roman"/>
          <w:color w:val="000000" w:themeColor="text1"/>
          <w:szCs w:val="24"/>
        </w:rPr>
        <w:t xml:space="preserve">. Все больные на </w:t>
      </w:r>
      <w:proofErr w:type="spellStart"/>
      <w:r w:rsidRPr="004662A1">
        <w:rPr>
          <w:rFonts w:cs="Times New Roman"/>
          <w:color w:val="000000" w:themeColor="text1"/>
          <w:szCs w:val="24"/>
        </w:rPr>
        <w:t>догоспитальном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этапе получали нагрузочную дозу АСК.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Сформированы следующие группы: </w:t>
      </w:r>
      <w:r w:rsidR="00034596" w:rsidRPr="004662A1">
        <w:rPr>
          <w:rFonts w:cs="Times New Roman"/>
          <w:color w:val="000000" w:themeColor="text1"/>
          <w:szCs w:val="24"/>
        </w:rPr>
        <w:t xml:space="preserve">1 группа – </w:t>
      </w:r>
      <w:proofErr w:type="spellStart"/>
      <w:r w:rsidRPr="004662A1">
        <w:rPr>
          <w:rFonts w:cs="Times New Roman"/>
          <w:color w:val="000000" w:themeColor="text1"/>
          <w:szCs w:val="24"/>
        </w:rPr>
        <w:t>монотерапия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АСК</w:t>
      </w:r>
      <w:r w:rsidR="00D82BF2" w:rsidRPr="004662A1">
        <w:rPr>
          <w:rFonts w:cs="Times New Roman"/>
          <w:color w:val="000000" w:themeColor="text1"/>
          <w:szCs w:val="24"/>
        </w:rPr>
        <w:t xml:space="preserve"> 1</w:t>
      </w:r>
      <w:r w:rsidRPr="004662A1">
        <w:rPr>
          <w:rFonts w:cs="Times New Roman"/>
          <w:color w:val="000000" w:themeColor="text1"/>
          <w:szCs w:val="24"/>
        </w:rPr>
        <w:t>;</w:t>
      </w:r>
      <w:r w:rsidR="00034596" w:rsidRPr="004662A1">
        <w:rPr>
          <w:rFonts w:cs="Times New Roman"/>
          <w:color w:val="000000" w:themeColor="text1"/>
          <w:szCs w:val="24"/>
        </w:rPr>
        <w:t xml:space="preserve"> 2 группа – </w:t>
      </w:r>
      <w:r w:rsidRPr="004662A1">
        <w:rPr>
          <w:rFonts w:cs="Times New Roman"/>
          <w:color w:val="000000" w:themeColor="text1"/>
          <w:szCs w:val="24"/>
        </w:rPr>
        <w:t xml:space="preserve">АСК </w:t>
      </w:r>
      <w:r w:rsidR="00D82BF2" w:rsidRPr="004662A1">
        <w:rPr>
          <w:rFonts w:cs="Times New Roman"/>
          <w:color w:val="000000" w:themeColor="text1"/>
          <w:szCs w:val="24"/>
        </w:rPr>
        <w:t xml:space="preserve">1 </w:t>
      </w:r>
      <w:r w:rsidR="00034596" w:rsidRPr="004662A1">
        <w:rPr>
          <w:rFonts w:cs="Times New Roman"/>
          <w:color w:val="000000" w:themeColor="text1"/>
          <w:szCs w:val="24"/>
        </w:rPr>
        <w:t xml:space="preserve">+ </w:t>
      </w:r>
      <w:proofErr w:type="spellStart"/>
      <w:r w:rsidR="00034596" w:rsidRPr="004662A1">
        <w:rPr>
          <w:rFonts w:cs="Times New Roman"/>
          <w:color w:val="000000" w:themeColor="text1"/>
          <w:szCs w:val="24"/>
        </w:rPr>
        <w:t>клопидогрел</w:t>
      </w:r>
      <w:proofErr w:type="spellEnd"/>
      <w:r w:rsidR="00D82BF2" w:rsidRPr="004662A1">
        <w:rPr>
          <w:rFonts w:cs="Times New Roman"/>
          <w:color w:val="000000" w:themeColor="text1"/>
          <w:szCs w:val="24"/>
        </w:rPr>
        <w:t xml:space="preserve"> 1</w:t>
      </w:r>
      <w:r w:rsidRPr="004662A1">
        <w:rPr>
          <w:rFonts w:cs="Times New Roman"/>
          <w:color w:val="000000" w:themeColor="text1"/>
          <w:szCs w:val="24"/>
        </w:rPr>
        <w:t>,</w:t>
      </w:r>
      <w:r w:rsidR="00034596" w:rsidRPr="004662A1">
        <w:rPr>
          <w:rFonts w:cs="Times New Roman"/>
          <w:color w:val="000000" w:themeColor="text1"/>
          <w:szCs w:val="24"/>
        </w:rPr>
        <w:t xml:space="preserve"> 3 группа –</w:t>
      </w:r>
      <w:r w:rsidRPr="004662A1">
        <w:rPr>
          <w:rFonts w:cs="Times New Roman"/>
          <w:color w:val="000000" w:themeColor="text1"/>
          <w:szCs w:val="24"/>
        </w:rPr>
        <w:t xml:space="preserve"> АСК </w:t>
      </w:r>
      <w:r w:rsidR="00D82BF2" w:rsidRPr="004662A1">
        <w:rPr>
          <w:rFonts w:cs="Times New Roman"/>
          <w:color w:val="000000" w:themeColor="text1"/>
          <w:szCs w:val="24"/>
        </w:rPr>
        <w:t xml:space="preserve">1 </w:t>
      </w:r>
      <w:r w:rsidR="00034596" w:rsidRPr="004662A1">
        <w:rPr>
          <w:rFonts w:cs="Times New Roman"/>
          <w:color w:val="000000" w:themeColor="text1"/>
          <w:szCs w:val="24"/>
        </w:rPr>
        <w:t>+</w:t>
      </w:r>
      <w:r w:rsidR="00034596" w:rsidRPr="004662A1">
        <w:rPr>
          <w:rFonts w:cs="Times New Roman"/>
          <w:color w:val="000000" w:themeColor="text1"/>
          <w:szCs w:val="24"/>
          <w:vertAlign w:val="subscript"/>
        </w:rPr>
        <w:t xml:space="preserve"> </w:t>
      </w:r>
      <w:proofErr w:type="spellStart"/>
      <w:r w:rsidR="00D82BF2" w:rsidRPr="004662A1">
        <w:rPr>
          <w:rFonts w:cs="Times New Roman"/>
          <w:color w:val="000000" w:themeColor="text1"/>
          <w:szCs w:val="24"/>
        </w:rPr>
        <w:t>клопидогрел</w:t>
      </w:r>
      <w:proofErr w:type="spellEnd"/>
      <w:r w:rsidR="00D82BF2" w:rsidRPr="004662A1">
        <w:rPr>
          <w:rFonts w:cs="Times New Roman"/>
          <w:color w:val="000000" w:themeColor="text1"/>
          <w:szCs w:val="24"/>
        </w:rPr>
        <w:t xml:space="preserve"> 2</w:t>
      </w:r>
      <w:r w:rsidRPr="004662A1">
        <w:rPr>
          <w:rFonts w:cs="Times New Roman"/>
          <w:color w:val="000000" w:themeColor="text1"/>
          <w:szCs w:val="24"/>
        </w:rPr>
        <w:t>, 4</w:t>
      </w:r>
      <w:r w:rsidR="00034596" w:rsidRPr="004662A1">
        <w:rPr>
          <w:rFonts w:cs="Times New Roman"/>
          <w:color w:val="000000" w:themeColor="text1"/>
          <w:szCs w:val="24"/>
        </w:rPr>
        <w:t xml:space="preserve"> группа</w:t>
      </w:r>
      <w:r w:rsidRPr="004662A1">
        <w:rPr>
          <w:rFonts w:cs="Times New Roman"/>
          <w:color w:val="000000" w:themeColor="text1"/>
          <w:szCs w:val="24"/>
        </w:rPr>
        <w:t xml:space="preserve"> – АСК</w:t>
      </w:r>
      <w:r w:rsidR="00034596" w:rsidRPr="004662A1">
        <w:rPr>
          <w:rFonts w:cs="Times New Roman"/>
          <w:color w:val="000000" w:themeColor="text1"/>
          <w:szCs w:val="24"/>
        </w:rPr>
        <w:t xml:space="preserve"> </w:t>
      </w:r>
      <w:r w:rsidR="00D82BF2" w:rsidRPr="004662A1">
        <w:rPr>
          <w:rFonts w:cs="Times New Roman"/>
          <w:color w:val="000000" w:themeColor="text1"/>
          <w:szCs w:val="24"/>
        </w:rPr>
        <w:t>1</w:t>
      </w:r>
      <w:r w:rsidRPr="004662A1">
        <w:rPr>
          <w:rFonts w:cs="Times New Roman"/>
          <w:color w:val="000000" w:themeColor="text1"/>
          <w:szCs w:val="24"/>
        </w:rPr>
        <w:t xml:space="preserve"> </w:t>
      </w:r>
      <w:r w:rsidR="00034596" w:rsidRPr="004662A1">
        <w:rPr>
          <w:rFonts w:cs="Times New Roman"/>
          <w:color w:val="000000" w:themeColor="text1"/>
          <w:szCs w:val="24"/>
        </w:rPr>
        <w:t xml:space="preserve">+ </w:t>
      </w:r>
      <w:proofErr w:type="spellStart"/>
      <w:r w:rsidR="00D82BF2" w:rsidRPr="004662A1">
        <w:rPr>
          <w:rFonts w:cs="Times New Roman"/>
          <w:color w:val="000000" w:themeColor="text1"/>
          <w:szCs w:val="24"/>
        </w:rPr>
        <w:t>тикагрелор</w:t>
      </w:r>
      <w:proofErr w:type="spellEnd"/>
      <w:r w:rsidRPr="004662A1">
        <w:rPr>
          <w:rFonts w:cs="Times New Roman"/>
          <w:color w:val="000000" w:themeColor="text1"/>
          <w:szCs w:val="24"/>
        </w:rPr>
        <w:t>, 5</w:t>
      </w:r>
      <w:r w:rsidR="00034596" w:rsidRPr="004662A1">
        <w:rPr>
          <w:rFonts w:cs="Times New Roman"/>
          <w:color w:val="000000" w:themeColor="text1"/>
          <w:szCs w:val="24"/>
        </w:rPr>
        <w:t xml:space="preserve"> </w:t>
      </w:r>
      <w:r w:rsidR="00034596" w:rsidRPr="004662A1">
        <w:rPr>
          <w:rFonts w:cs="Times New Roman"/>
          <w:color w:val="000000" w:themeColor="text1"/>
          <w:szCs w:val="24"/>
        </w:rPr>
        <w:lastRenderedPageBreak/>
        <w:t>группа</w:t>
      </w:r>
      <w:r w:rsidRPr="004662A1">
        <w:rPr>
          <w:rFonts w:cs="Times New Roman"/>
          <w:color w:val="000000" w:themeColor="text1"/>
          <w:szCs w:val="24"/>
        </w:rPr>
        <w:t xml:space="preserve"> – </w:t>
      </w:r>
      <w:proofErr w:type="spellStart"/>
      <w:r w:rsidRPr="004662A1">
        <w:rPr>
          <w:rFonts w:cs="Times New Roman"/>
          <w:color w:val="000000" w:themeColor="text1"/>
          <w:szCs w:val="24"/>
        </w:rPr>
        <w:t>монотерапия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82BF2" w:rsidRPr="004662A1">
        <w:rPr>
          <w:rFonts w:cs="Times New Roman"/>
          <w:color w:val="000000" w:themeColor="text1"/>
          <w:szCs w:val="24"/>
        </w:rPr>
        <w:t>тикагрелором</w:t>
      </w:r>
      <w:proofErr w:type="spellEnd"/>
      <w:r w:rsidRPr="004662A1">
        <w:rPr>
          <w:rFonts w:cs="Times New Roman"/>
          <w:color w:val="000000" w:themeColor="text1"/>
          <w:szCs w:val="24"/>
        </w:rPr>
        <w:t>, 6</w:t>
      </w:r>
      <w:r w:rsidR="00034596" w:rsidRPr="004662A1">
        <w:rPr>
          <w:rFonts w:cs="Times New Roman"/>
          <w:color w:val="000000" w:themeColor="text1"/>
          <w:szCs w:val="24"/>
        </w:rPr>
        <w:t xml:space="preserve"> группа</w:t>
      </w:r>
      <w:r w:rsidRPr="004662A1">
        <w:rPr>
          <w:rFonts w:cs="Times New Roman"/>
          <w:color w:val="000000" w:themeColor="text1"/>
          <w:szCs w:val="24"/>
        </w:rPr>
        <w:t xml:space="preserve"> – </w:t>
      </w:r>
      <w:proofErr w:type="spellStart"/>
      <w:r w:rsidR="00D82BF2" w:rsidRPr="004662A1">
        <w:rPr>
          <w:rFonts w:cs="Times New Roman"/>
          <w:color w:val="000000" w:themeColor="text1"/>
          <w:szCs w:val="24"/>
        </w:rPr>
        <w:t>тикагрелор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</w:t>
      </w:r>
      <w:r w:rsidR="00034596" w:rsidRPr="004662A1">
        <w:rPr>
          <w:rFonts w:cs="Times New Roman"/>
          <w:color w:val="000000" w:themeColor="text1"/>
          <w:szCs w:val="24"/>
        </w:rPr>
        <w:t>+</w:t>
      </w:r>
      <w:r w:rsidRPr="004662A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82BF2" w:rsidRPr="004662A1">
        <w:rPr>
          <w:rFonts w:cs="Times New Roman"/>
          <w:color w:val="000000" w:themeColor="text1"/>
          <w:szCs w:val="24"/>
        </w:rPr>
        <w:t>клопидогрел</w:t>
      </w:r>
      <w:proofErr w:type="spellEnd"/>
      <w:r w:rsidR="00D82BF2" w:rsidRPr="004662A1">
        <w:rPr>
          <w:rFonts w:cs="Times New Roman"/>
          <w:color w:val="000000" w:themeColor="text1"/>
          <w:szCs w:val="24"/>
        </w:rPr>
        <w:t xml:space="preserve"> 3</w:t>
      </w:r>
      <w:r w:rsidRPr="004662A1">
        <w:rPr>
          <w:rFonts w:cs="Times New Roman"/>
          <w:color w:val="000000" w:themeColor="text1"/>
          <w:szCs w:val="24"/>
        </w:rPr>
        <w:t>, 7</w:t>
      </w:r>
      <w:r w:rsidR="00034596" w:rsidRPr="004662A1">
        <w:rPr>
          <w:rFonts w:cs="Times New Roman"/>
          <w:color w:val="000000" w:themeColor="text1"/>
          <w:szCs w:val="24"/>
        </w:rPr>
        <w:t xml:space="preserve"> группа</w:t>
      </w:r>
      <w:r w:rsidRPr="004662A1">
        <w:rPr>
          <w:rFonts w:cs="Times New Roman"/>
          <w:color w:val="000000" w:themeColor="text1"/>
          <w:szCs w:val="24"/>
        </w:rPr>
        <w:t xml:space="preserve"> – </w:t>
      </w:r>
      <w:r w:rsidR="00D82BF2" w:rsidRPr="004662A1">
        <w:rPr>
          <w:rFonts w:cs="Times New Roman"/>
          <w:color w:val="000000" w:themeColor="text1"/>
          <w:szCs w:val="24"/>
        </w:rPr>
        <w:t>АСК</w:t>
      </w:r>
      <w:r w:rsidR="00034596" w:rsidRPr="004662A1">
        <w:rPr>
          <w:rFonts w:cs="Times New Roman"/>
          <w:color w:val="000000" w:themeColor="text1"/>
          <w:szCs w:val="24"/>
        </w:rPr>
        <w:t xml:space="preserve"> </w:t>
      </w:r>
      <w:r w:rsidR="00D82BF2" w:rsidRPr="004662A1">
        <w:rPr>
          <w:rFonts w:cs="Times New Roman"/>
          <w:color w:val="000000" w:themeColor="text1"/>
          <w:szCs w:val="24"/>
        </w:rPr>
        <w:t>2</w:t>
      </w:r>
      <w:r w:rsidRPr="004662A1">
        <w:rPr>
          <w:rFonts w:cs="Times New Roman"/>
          <w:color w:val="000000" w:themeColor="text1"/>
          <w:szCs w:val="24"/>
        </w:rPr>
        <w:t xml:space="preserve"> </w:t>
      </w:r>
      <w:r w:rsidR="00034596" w:rsidRPr="004662A1">
        <w:rPr>
          <w:rFonts w:cs="Times New Roman"/>
          <w:color w:val="000000" w:themeColor="text1"/>
          <w:szCs w:val="24"/>
        </w:rPr>
        <w:t>+</w:t>
      </w:r>
      <w:r w:rsidRPr="004662A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82BF2" w:rsidRPr="004662A1">
        <w:rPr>
          <w:rFonts w:cs="Times New Roman"/>
          <w:color w:val="000000" w:themeColor="text1"/>
          <w:szCs w:val="24"/>
        </w:rPr>
        <w:t>тикагрелор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и 8</w:t>
      </w:r>
      <w:r w:rsidR="00034596" w:rsidRPr="004662A1">
        <w:rPr>
          <w:rFonts w:cs="Times New Roman"/>
          <w:color w:val="000000" w:themeColor="text1"/>
          <w:szCs w:val="24"/>
        </w:rPr>
        <w:t xml:space="preserve"> группа –</w:t>
      </w:r>
      <w:r w:rsidRPr="004662A1">
        <w:rPr>
          <w:rFonts w:cs="Times New Roman"/>
          <w:color w:val="000000" w:themeColor="text1"/>
          <w:szCs w:val="24"/>
        </w:rPr>
        <w:t xml:space="preserve"> пациенты, у которых на фоне приема АСК</w:t>
      </w:r>
      <w:r w:rsidR="00D82BF2" w:rsidRPr="004662A1">
        <w:rPr>
          <w:rFonts w:cs="Times New Roman"/>
          <w:color w:val="000000" w:themeColor="text1"/>
          <w:szCs w:val="24"/>
        </w:rPr>
        <w:t xml:space="preserve"> 1</w:t>
      </w:r>
      <w:r w:rsidRPr="004662A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662A1">
        <w:rPr>
          <w:rFonts w:cs="Times New Roman"/>
          <w:color w:val="000000" w:themeColor="text1"/>
          <w:szCs w:val="24"/>
        </w:rPr>
        <w:t>клопидогрел</w:t>
      </w:r>
      <w:proofErr w:type="spellEnd"/>
      <w:r w:rsidR="00D82BF2" w:rsidRPr="004662A1">
        <w:rPr>
          <w:rFonts w:cs="Times New Roman"/>
          <w:color w:val="000000" w:themeColor="text1"/>
          <w:szCs w:val="24"/>
        </w:rPr>
        <w:t xml:space="preserve"> 1 или 2</w:t>
      </w:r>
      <w:r w:rsidRPr="004662A1">
        <w:rPr>
          <w:rFonts w:cs="Times New Roman"/>
          <w:color w:val="000000" w:themeColor="text1"/>
          <w:szCs w:val="24"/>
        </w:rPr>
        <w:t xml:space="preserve"> был заменен на </w:t>
      </w:r>
      <w:proofErr w:type="spellStart"/>
      <w:r w:rsidRPr="004662A1">
        <w:rPr>
          <w:rFonts w:cs="Times New Roman"/>
          <w:color w:val="000000" w:themeColor="text1"/>
          <w:szCs w:val="24"/>
        </w:rPr>
        <w:t>тикагрелор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(8 группа) в течение первых двух-трех дней после манифестации ОКС (</w:t>
      </w:r>
      <w:r w:rsidRPr="004662A1">
        <w:rPr>
          <w:rFonts w:cs="Times New Roman"/>
          <w:color w:val="000000" w:themeColor="text1"/>
          <w:szCs w:val="24"/>
          <w:highlight w:val="yellow"/>
        </w:rPr>
        <w:t>рис. 1</w:t>
      </w:r>
      <w:r w:rsidRPr="004662A1">
        <w:rPr>
          <w:rFonts w:cs="Times New Roman"/>
          <w:color w:val="000000" w:themeColor="text1"/>
          <w:szCs w:val="24"/>
        </w:rPr>
        <w:t xml:space="preserve">). Используемые дозировки вышеперечисленных 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антиагрегантов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соответствовали действующим на момент вовлечения пациента в исследование рекомендациям по диагностике и лечению ОКС с подъемом сегмента 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 xml:space="preserve"> </w:t>
      </w:r>
      <w:r w:rsidR="00FB53B8" w:rsidRPr="004662A1">
        <w:rPr>
          <w:rFonts w:cs="Times New Roman"/>
          <w:noProof/>
          <w:color w:val="000000" w:themeColor="text1"/>
          <w:szCs w:val="24"/>
        </w:rPr>
        <w:t>[1, 3, 4]</w:t>
      </w:r>
      <w:r w:rsidRPr="004662A1">
        <w:rPr>
          <w:rFonts w:cs="Times New Roman"/>
          <w:color w:val="000000" w:themeColor="text1"/>
          <w:szCs w:val="24"/>
        </w:rPr>
        <w:t>.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  <w:highlight w:val="yellow"/>
        </w:rPr>
        <w:t xml:space="preserve">Рис. 1. Распределение пациентов с острым коронарным синдромом с подъемом сегмента </w:t>
      </w:r>
      <w:r w:rsidRPr="004662A1">
        <w:rPr>
          <w:rFonts w:cs="Times New Roman"/>
          <w:color w:val="000000" w:themeColor="text1"/>
          <w:szCs w:val="24"/>
          <w:highlight w:val="yellow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  <w:highlight w:val="yellow"/>
        </w:rPr>
        <w:t xml:space="preserve">, включенных в исследование по частоте использования основных комбинаций </w:t>
      </w:r>
      <w:proofErr w:type="spellStart"/>
      <w:r w:rsidRPr="004662A1">
        <w:rPr>
          <w:rFonts w:cs="Times New Roman"/>
          <w:color w:val="000000" w:themeColor="text1"/>
          <w:szCs w:val="24"/>
          <w:highlight w:val="yellow"/>
        </w:rPr>
        <w:t>агрегантов</w:t>
      </w:r>
      <w:proofErr w:type="spellEnd"/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i/>
          <w:color w:val="000000" w:themeColor="text1"/>
          <w:szCs w:val="24"/>
        </w:rPr>
        <w:t>Характеристика пациентов, включенных в исследование.</w:t>
      </w:r>
      <w:r w:rsidRPr="004662A1">
        <w:rPr>
          <w:rFonts w:cs="Times New Roman"/>
          <w:color w:val="000000" w:themeColor="text1"/>
          <w:szCs w:val="24"/>
        </w:rPr>
        <w:t xml:space="preserve"> Общая выборка исследования составила 230 пациентов. Типичным пациентом сформированной выборки был мужчина пожилого возраста, </w:t>
      </w:r>
      <w:r w:rsidR="003F03F3" w:rsidRPr="004662A1">
        <w:rPr>
          <w:rFonts w:cs="Times New Roman"/>
          <w:color w:val="000000" w:themeColor="text1"/>
          <w:szCs w:val="24"/>
        </w:rPr>
        <w:t xml:space="preserve">страдавший стенокардией напряжения </w:t>
      </w:r>
      <w:r w:rsidR="003F03F3" w:rsidRPr="004662A1">
        <w:rPr>
          <w:rFonts w:cs="Times New Roman"/>
          <w:color w:val="000000" w:themeColor="text1"/>
          <w:szCs w:val="24"/>
          <w:lang w:val="en-US"/>
        </w:rPr>
        <w:t>II</w:t>
      </w:r>
      <w:r w:rsidR="003F03F3" w:rsidRPr="004662A1">
        <w:rPr>
          <w:rFonts w:cs="Times New Roman"/>
          <w:color w:val="000000" w:themeColor="text1"/>
          <w:szCs w:val="24"/>
        </w:rPr>
        <w:t xml:space="preserve"> или </w:t>
      </w:r>
      <w:r w:rsidR="003F03F3" w:rsidRPr="004662A1">
        <w:rPr>
          <w:rFonts w:cs="Times New Roman"/>
          <w:color w:val="000000" w:themeColor="text1"/>
          <w:szCs w:val="24"/>
          <w:lang w:val="en-US"/>
        </w:rPr>
        <w:t>III</w:t>
      </w:r>
      <w:r w:rsidR="003F03F3" w:rsidRPr="004662A1">
        <w:rPr>
          <w:rFonts w:cs="Times New Roman"/>
          <w:color w:val="000000" w:themeColor="text1"/>
          <w:szCs w:val="24"/>
        </w:rPr>
        <w:t xml:space="preserve"> функционального класса </w:t>
      </w:r>
      <w:r w:rsidRPr="004662A1">
        <w:rPr>
          <w:rFonts w:cs="Times New Roman"/>
          <w:color w:val="000000" w:themeColor="text1"/>
          <w:szCs w:val="24"/>
        </w:rPr>
        <w:t xml:space="preserve">до момента включения в исследование </w:t>
      </w:r>
      <w:r w:rsidR="003F03F3">
        <w:rPr>
          <w:rFonts w:cs="Times New Roman"/>
          <w:color w:val="000000" w:themeColor="text1"/>
          <w:szCs w:val="24"/>
        </w:rPr>
        <w:t xml:space="preserve">на протяжении </w:t>
      </w:r>
      <w:r w:rsidRPr="004662A1">
        <w:rPr>
          <w:rFonts w:cs="Times New Roman"/>
          <w:color w:val="000000" w:themeColor="text1"/>
          <w:szCs w:val="24"/>
        </w:rPr>
        <w:t>5</w:t>
      </w:r>
      <w:r w:rsidR="003F03F3">
        <w:rPr>
          <w:rFonts w:cs="Times New Roman"/>
          <w:color w:val="000000" w:themeColor="text1"/>
          <w:szCs w:val="24"/>
        </w:rPr>
        <w:t>-ти и более</w:t>
      </w:r>
      <w:r w:rsidRPr="004662A1">
        <w:rPr>
          <w:rFonts w:cs="Times New Roman"/>
          <w:color w:val="000000" w:themeColor="text1"/>
          <w:szCs w:val="24"/>
        </w:rPr>
        <w:t xml:space="preserve"> лет (в среднем 6,8 (5,2; 8,1) года), гипертоник, не курящий. Клинические характеристики, гематологические и биохимические параметры пациентов в базовой точке представлены в </w:t>
      </w:r>
      <w:r w:rsidRPr="004662A1">
        <w:rPr>
          <w:rFonts w:cs="Times New Roman"/>
          <w:color w:val="000000" w:themeColor="text1"/>
          <w:szCs w:val="24"/>
          <w:highlight w:val="yellow"/>
        </w:rPr>
        <w:t>таблице 1</w:t>
      </w:r>
      <w:r w:rsidRPr="004662A1">
        <w:rPr>
          <w:rFonts w:cs="Times New Roman"/>
          <w:color w:val="000000" w:themeColor="text1"/>
          <w:szCs w:val="24"/>
        </w:rPr>
        <w:t>.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i/>
          <w:color w:val="000000" w:themeColor="text1"/>
          <w:szCs w:val="24"/>
        </w:rPr>
        <w:t>Исследование функциональной активности тромбоцитов.</w:t>
      </w:r>
      <w:r w:rsidRPr="004662A1">
        <w:rPr>
          <w:rFonts w:cs="Times New Roman"/>
          <w:color w:val="000000" w:themeColor="text1"/>
          <w:szCs w:val="24"/>
        </w:rPr>
        <w:t xml:space="preserve"> Исследование ФАТ проводилось методом </w:t>
      </w:r>
      <w:proofErr w:type="spellStart"/>
      <w:r w:rsidRPr="004662A1">
        <w:rPr>
          <w:rFonts w:cs="Times New Roman"/>
          <w:color w:val="000000" w:themeColor="text1"/>
          <w:szCs w:val="24"/>
        </w:rPr>
        <w:t>импедансной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и люминесцентной </w:t>
      </w:r>
      <w:proofErr w:type="spellStart"/>
      <w:r w:rsidRPr="004662A1">
        <w:rPr>
          <w:rFonts w:cs="Times New Roman"/>
          <w:color w:val="000000" w:themeColor="text1"/>
          <w:szCs w:val="24"/>
        </w:rPr>
        <w:t>агрегатометрии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(</w:t>
      </w:r>
      <w:r w:rsidRPr="004662A1">
        <w:rPr>
          <w:rFonts w:cs="Times New Roman"/>
          <w:color w:val="000000" w:themeColor="text1"/>
          <w:szCs w:val="24"/>
          <w:lang w:val="en-US"/>
        </w:rPr>
        <w:t>Chrono</w:t>
      </w:r>
      <w:r w:rsidRPr="004662A1">
        <w:rPr>
          <w:rFonts w:cs="Times New Roman"/>
          <w:color w:val="000000" w:themeColor="text1"/>
          <w:szCs w:val="24"/>
        </w:rPr>
        <w:t>-</w:t>
      </w:r>
      <w:r w:rsidRPr="004662A1">
        <w:rPr>
          <w:rFonts w:cs="Times New Roman"/>
          <w:color w:val="000000" w:themeColor="text1"/>
          <w:szCs w:val="24"/>
          <w:lang w:val="en-US"/>
        </w:rPr>
        <w:t>Log</w:t>
      </w:r>
      <w:r w:rsidRPr="004662A1">
        <w:rPr>
          <w:rFonts w:cs="Times New Roman"/>
          <w:color w:val="000000" w:themeColor="text1"/>
          <w:szCs w:val="24"/>
        </w:rPr>
        <w:t xml:space="preserve"> 700, </w:t>
      </w:r>
      <w:r w:rsidRPr="004662A1">
        <w:rPr>
          <w:rFonts w:cs="Times New Roman"/>
          <w:color w:val="000000" w:themeColor="text1"/>
          <w:szCs w:val="24"/>
          <w:lang w:val="en-US"/>
        </w:rPr>
        <w:t>Chrono</w:t>
      </w:r>
      <w:r w:rsidRPr="004662A1">
        <w:rPr>
          <w:rFonts w:cs="Times New Roman"/>
          <w:color w:val="000000" w:themeColor="text1"/>
          <w:szCs w:val="24"/>
        </w:rPr>
        <w:t>-</w:t>
      </w:r>
      <w:r w:rsidRPr="004662A1">
        <w:rPr>
          <w:rFonts w:cs="Times New Roman"/>
          <w:color w:val="000000" w:themeColor="text1"/>
          <w:szCs w:val="24"/>
          <w:lang w:val="en-US"/>
        </w:rPr>
        <w:t>Log</w:t>
      </w:r>
      <w:r w:rsidRPr="004662A1">
        <w:rPr>
          <w:rFonts w:cs="Times New Roman"/>
          <w:color w:val="000000" w:themeColor="text1"/>
          <w:szCs w:val="24"/>
        </w:rPr>
        <w:t xml:space="preserve"> </w:t>
      </w:r>
      <w:r w:rsidRPr="004662A1">
        <w:rPr>
          <w:rFonts w:cs="Times New Roman"/>
          <w:color w:val="000000" w:themeColor="text1"/>
          <w:szCs w:val="24"/>
          <w:lang w:val="en-US"/>
        </w:rPr>
        <w:t>Corporation</w:t>
      </w:r>
      <w:r w:rsidRPr="004662A1">
        <w:rPr>
          <w:rFonts w:cs="Times New Roman"/>
          <w:color w:val="000000" w:themeColor="text1"/>
          <w:szCs w:val="24"/>
        </w:rPr>
        <w:t xml:space="preserve">, </w:t>
      </w:r>
      <w:r w:rsidRPr="004662A1">
        <w:rPr>
          <w:rFonts w:cs="Times New Roman"/>
          <w:color w:val="000000" w:themeColor="text1"/>
          <w:szCs w:val="24"/>
          <w:lang w:val="en-US"/>
        </w:rPr>
        <w:t>USA</w:t>
      </w:r>
      <w:r w:rsidRPr="004662A1">
        <w:rPr>
          <w:rFonts w:cs="Times New Roman"/>
          <w:color w:val="000000" w:themeColor="text1"/>
          <w:szCs w:val="24"/>
        </w:rPr>
        <w:t xml:space="preserve">) в цельной крови с использованием АДФ (10 </w:t>
      </w:r>
      <w:proofErr w:type="spellStart"/>
      <w:r w:rsidRPr="004662A1">
        <w:rPr>
          <w:rFonts w:cs="Times New Roman"/>
          <w:color w:val="000000" w:themeColor="text1"/>
          <w:szCs w:val="24"/>
          <w:lang w:val="en-US"/>
        </w:rPr>
        <w:t>mM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) и коллагена (2 </w:t>
      </w:r>
      <w:proofErr w:type="spellStart"/>
      <w:r w:rsidRPr="004662A1">
        <w:rPr>
          <w:rFonts w:cs="Times New Roman"/>
          <w:color w:val="000000" w:themeColor="text1"/>
          <w:szCs w:val="24"/>
          <w:lang w:val="en-US"/>
        </w:rPr>
        <w:t>mM</w:t>
      </w:r>
      <w:proofErr w:type="spellEnd"/>
      <w:r w:rsidRPr="004662A1">
        <w:rPr>
          <w:rFonts w:cs="Times New Roman"/>
          <w:color w:val="000000" w:themeColor="text1"/>
          <w:szCs w:val="24"/>
        </w:rPr>
        <w:t>) в качестве индукторов агрегации на первые и седьмые сутки с момента манифестации ОКСП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>.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i/>
          <w:color w:val="000000" w:themeColor="text1"/>
          <w:szCs w:val="24"/>
        </w:rPr>
        <w:t>Методы статистической обработки.</w:t>
      </w:r>
      <w:r w:rsidRPr="004662A1">
        <w:rPr>
          <w:rFonts w:cs="Times New Roman"/>
          <w:color w:val="000000" w:themeColor="text1"/>
          <w:szCs w:val="24"/>
        </w:rPr>
        <w:t xml:space="preserve"> Статистический анализ проводился с использованием пакетов STATISTICA 7.0, </w:t>
      </w:r>
      <w:proofErr w:type="spellStart"/>
      <w:r w:rsidRPr="004662A1">
        <w:rPr>
          <w:rFonts w:cs="Times New Roman"/>
          <w:color w:val="000000" w:themeColor="text1"/>
          <w:szCs w:val="24"/>
        </w:rPr>
        <w:t>StatSoftInc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; EXCEL </w:t>
      </w:r>
      <w:proofErr w:type="spellStart"/>
      <w:r w:rsidRPr="004662A1">
        <w:rPr>
          <w:rFonts w:cs="Times New Roman"/>
          <w:color w:val="000000" w:themeColor="text1"/>
          <w:szCs w:val="24"/>
        </w:rPr>
        <w:t>Microsoft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662A1">
        <w:rPr>
          <w:rFonts w:cs="Times New Roman"/>
          <w:color w:val="000000" w:themeColor="text1"/>
          <w:szCs w:val="24"/>
        </w:rPr>
        <w:t>Office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профессиональный плюс 2010. Проверка нормальности распределения производилась методом Колмогорова-Смирнова. Средние значения количественных признаков представлены в виде медианы и </w:t>
      </w:r>
      <w:proofErr w:type="spellStart"/>
      <w:r w:rsidRPr="004662A1">
        <w:rPr>
          <w:rFonts w:cs="Times New Roman"/>
          <w:color w:val="000000" w:themeColor="text1"/>
          <w:szCs w:val="24"/>
        </w:rPr>
        <w:t>квартильного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разброса. Проверка статистических гипотез осуществлялась с использованием критериев </w:t>
      </w:r>
      <w:proofErr w:type="spellStart"/>
      <w:r w:rsidRPr="004662A1">
        <w:rPr>
          <w:rFonts w:cs="Times New Roman"/>
          <w:color w:val="000000" w:themeColor="text1"/>
          <w:szCs w:val="24"/>
        </w:rPr>
        <w:t>Краскел-Уоллиса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4662A1">
        <w:rPr>
          <w:rFonts w:cs="Times New Roman"/>
          <w:color w:val="000000" w:themeColor="text1"/>
          <w:szCs w:val="24"/>
        </w:rPr>
        <w:t>Вилкоксона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и критерия знаков, а также критерия Манна-Уитни для количественных переменных и расчета критерия Хи квадрат для качественных. Порог статистической значимости (</w:t>
      </w:r>
      <w:r w:rsidRPr="004662A1">
        <w:rPr>
          <w:rFonts w:cs="Times New Roman"/>
          <w:color w:val="000000" w:themeColor="text1"/>
          <w:szCs w:val="24"/>
          <w:lang w:val="en-US"/>
        </w:rPr>
        <w:t>α</w:t>
      </w:r>
      <w:r w:rsidRPr="004662A1">
        <w:rPr>
          <w:rFonts w:cs="Times New Roman"/>
          <w:color w:val="000000" w:themeColor="text1"/>
          <w:szCs w:val="24"/>
        </w:rPr>
        <w:t>) был принят равным 0,05.</w:t>
      </w:r>
    </w:p>
    <w:p w:rsidR="00F87069" w:rsidRPr="004662A1" w:rsidRDefault="00F87069" w:rsidP="00603234">
      <w:pPr>
        <w:spacing w:after="0"/>
        <w:rPr>
          <w:rFonts w:cs="Times New Roman"/>
          <w:b/>
          <w:color w:val="000000" w:themeColor="text1"/>
          <w:szCs w:val="24"/>
        </w:rPr>
      </w:pPr>
      <w:r w:rsidRPr="004662A1">
        <w:rPr>
          <w:rFonts w:cs="Times New Roman"/>
          <w:b/>
          <w:color w:val="000000" w:themeColor="text1"/>
          <w:szCs w:val="24"/>
        </w:rPr>
        <w:t>Результаты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В первые сутки с момента манифестации ОКСП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 xml:space="preserve"> в обследованной выборке </w:t>
      </w:r>
      <w:r w:rsidR="003F03F3" w:rsidRPr="004662A1">
        <w:rPr>
          <w:rFonts w:cs="Times New Roman"/>
          <w:color w:val="000000" w:themeColor="text1"/>
          <w:szCs w:val="24"/>
        </w:rPr>
        <w:t xml:space="preserve">в сравнении с </w:t>
      </w:r>
      <w:proofErr w:type="spellStart"/>
      <w:r w:rsidR="003F03F3" w:rsidRPr="004662A1">
        <w:rPr>
          <w:rFonts w:cs="Times New Roman"/>
          <w:color w:val="000000" w:themeColor="text1"/>
          <w:szCs w:val="24"/>
        </w:rPr>
        <w:t>референсными</w:t>
      </w:r>
      <w:proofErr w:type="spellEnd"/>
      <w:r w:rsidR="003F03F3" w:rsidRPr="004662A1">
        <w:rPr>
          <w:rFonts w:cs="Times New Roman"/>
          <w:color w:val="000000" w:themeColor="text1"/>
          <w:szCs w:val="24"/>
        </w:rPr>
        <w:t xml:space="preserve"> значениями </w:t>
      </w:r>
      <w:r w:rsidRPr="004662A1">
        <w:rPr>
          <w:rFonts w:cs="Times New Roman"/>
          <w:color w:val="000000" w:themeColor="text1"/>
          <w:szCs w:val="24"/>
        </w:rPr>
        <w:t xml:space="preserve">выявлено существенное снижение АДФ-индуцированной агрегации тромбоцитов. Степень снижения агрегационной активности тромбоцитов была </w:t>
      </w:r>
      <w:r w:rsidRPr="004662A1">
        <w:rPr>
          <w:rFonts w:cs="Times New Roman"/>
          <w:color w:val="000000" w:themeColor="text1"/>
          <w:szCs w:val="24"/>
        </w:rPr>
        <w:lastRenderedPageBreak/>
        <w:t>максимальной в группах пациентов,</w:t>
      </w:r>
      <w:r w:rsidR="003F03F3">
        <w:rPr>
          <w:rFonts w:cs="Times New Roman"/>
          <w:color w:val="000000" w:themeColor="text1"/>
          <w:szCs w:val="24"/>
        </w:rPr>
        <w:t xml:space="preserve"> получавших в комплексе</w:t>
      </w:r>
      <w:r w:rsidRPr="004662A1">
        <w:rPr>
          <w:rFonts w:cs="Times New Roman"/>
          <w:color w:val="000000" w:themeColor="text1"/>
          <w:szCs w:val="24"/>
        </w:rPr>
        <w:t xml:space="preserve"> АТТ </w:t>
      </w:r>
      <w:proofErr w:type="spellStart"/>
      <w:r w:rsidRPr="004662A1">
        <w:rPr>
          <w:rFonts w:cs="Times New Roman"/>
          <w:color w:val="000000" w:themeColor="text1"/>
          <w:szCs w:val="24"/>
        </w:rPr>
        <w:t>тикагрелор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. Максимальная амплитуда агрегации (А </w:t>
      </w:r>
      <w:r w:rsidRPr="004662A1">
        <w:rPr>
          <w:rFonts w:cs="Times New Roman"/>
          <w:color w:val="000000" w:themeColor="text1"/>
          <w:szCs w:val="24"/>
          <w:lang w:val="en-US"/>
        </w:rPr>
        <w:t>max</w:t>
      </w:r>
      <w:r w:rsidRPr="004662A1">
        <w:rPr>
          <w:rFonts w:cs="Times New Roman"/>
          <w:color w:val="000000" w:themeColor="text1"/>
          <w:szCs w:val="24"/>
        </w:rPr>
        <w:t>, Ом) в базовой точке достоверно не различалась у пациентов разных групп, равно как и параметры наклона кривой агрегации (</w:t>
      </w:r>
      <w:r w:rsidRPr="004662A1">
        <w:rPr>
          <w:rFonts w:cs="Times New Roman"/>
          <w:color w:val="000000" w:themeColor="text1"/>
          <w:szCs w:val="24"/>
          <w:lang w:val="en-US"/>
        </w:rPr>
        <w:t>Slope</w:t>
      </w:r>
      <w:r w:rsidRPr="004662A1">
        <w:rPr>
          <w:rFonts w:cs="Times New Roman"/>
          <w:color w:val="000000" w:themeColor="text1"/>
          <w:szCs w:val="24"/>
        </w:rPr>
        <w:t>) и площади под кривой агрегации (</w:t>
      </w:r>
      <w:r w:rsidRPr="004662A1">
        <w:rPr>
          <w:rFonts w:cs="Times New Roman"/>
          <w:color w:val="000000" w:themeColor="text1"/>
          <w:szCs w:val="24"/>
          <w:lang w:val="en-US"/>
        </w:rPr>
        <w:t>AUC</w:t>
      </w:r>
      <w:r w:rsidRPr="004662A1">
        <w:rPr>
          <w:rFonts w:cs="Times New Roman"/>
          <w:color w:val="000000" w:themeColor="text1"/>
          <w:szCs w:val="24"/>
        </w:rPr>
        <w:t>). Статистической достоверности достигали различия по времени задержки агрегации (</w:t>
      </w:r>
      <w:r w:rsidRPr="004662A1">
        <w:rPr>
          <w:rFonts w:cs="Times New Roman"/>
          <w:color w:val="000000" w:themeColor="text1"/>
          <w:szCs w:val="24"/>
          <w:lang w:val="en-US"/>
        </w:rPr>
        <w:t>Lag</w:t>
      </w:r>
      <w:r w:rsidRPr="004662A1">
        <w:rPr>
          <w:rFonts w:cs="Times New Roman"/>
          <w:color w:val="000000" w:themeColor="text1"/>
          <w:szCs w:val="24"/>
        </w:rPr>
        <w:t xml:space="preserve"> </w:t>
      </w:r>
      <w:r w:rsidRPr="004662A1">
        <w:rPr>
          <w:rFonts w:cs="Times New Roman"/>
          <w:color w:val="000000" w:themeColor="text1"/>
          <w:szCs w:val="24"/>
          <w:lang w:val="en-US"/>
        </w:rPr>
        <w:t>time</w:t>
      </w:r>
      <w:r w:rsidRPr="004662A1">
        <w:rPr>
          <w:rFonts w:cs="Times New Roman"/>
          <w:color w:val="000000" w:themeColor="text1"/>
          <w:szCs w:val="24"/>
        </w:rPr>
        <w:t>) при поступлении больных в стационар (</w:t>
      </w:r>
      <w:r w:rsidRPr="004662A1">
        <w:rPr>
          <w:rFonts w:cs="Times New Roman"/>
          <w:color w:val="000000" w:themeColor="text1"/>
          <w:szCs w:val="24"/>
          <w:lang w:val="en-US"/>
        </w:rPr>
        <w:t>p</w:t>
      </w:r>
      <w:r w:rsidRPr="004662A1">
        <w:rPr>
          <w:rFonts w:cs="Times New Roman"/>
          <w:color w:val="000000" w:themeColor="text1"/>
          <w:szCs w:val="24"/>
        </w:rPr>
        <w:t xml:space="preserve"> = 0,043), при этом минимальным это время было у больных, получавших «тройную» АТТ (0 (0; 0) сек; группа 6 – </w:t>
      </w:r>
      <w:proofErr w:type="spellStart"/>
      <w:r w:rsidR="00D82BF2" w:rsidRPr="004662A1">
        <w:rPr>
          <w:rFonts w:cs="Times New Roman"/>
          <w:color w:val="000000" w:themeColor="text1"/>
          <w:szCs w:val="24"/>
        </w:rPr>
        <w:t>клопидогрел</w:t>
      </w:r>
      <w:proofErr w:type="spellEnd"/>
      <w:r w:rsidR="00D82BF2" w:rsidRPr="004662A1">
        <w:rPr>
          <w:rFonts w:cs="Times New Roman"/>
          <w:color w:val="000000" w:themeColor="text1"/>
          <w:szCs w:val="24"/>
        </w:rPr>
        <w:t xml:space="preserve"> 3</w:t>
      </w:r>
      <w:r w:rsidRPr="004662A1">
        <w:rPr>
          <w:rFonts w:cs="Times New Roman"/>
          <w:color w:val="000000" w:themeColor="text1"/>
          <w:szCs w:val="24"/>
        </w:rPr>
        <w:t xml:space="preserve"> + </w:t>
      </w:r>
      <w:proofErr w:type="spellStart"/>
      <w:r w:rsidR="00D82BF2" w:rsidRPr="004662A1">
        <w:rPr>
          <w:rFonts w:cs="Times New Roman"/>
          <w:color w:val="000000" w:themeColor="text1"/>
          <w:szCs w:val="24"/>
        </w:rPr>
        <w:t>тикагрелор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), а максимальным – у больных на </w:t>
      </w:r>
      <w:proofErr w:type="spellStart"/>
      <w:r w:rsidRPr="004662A1">
        <w:rPr>
          <w:rFonts w:cs="Times New Roman"/>
          <w:color w:val="000000" w:themeColor="text1"/>
          <w:szCs w:val="24"/>
        </w:rPr>
        <w:t>монотерапии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АСК</w:t>
      </w:r>
      <w:r w:rsidR="00D82BF2" w:rsidRPr="004662A1">
        <w:rPr>
          <w:rFonts w:cs="Times New Roman"/>
          <w:color w:val="000000" w:themeColor="text1"/>
          <w:szCs w:val="24"/>
        </w:rPr>
        <w:t xml:space="preserve"> 1</w:t>
      </w:r>
      <w:r w:rsidRPr="004662A1">
        <w:rPr>
          <w:rFonts w:cs="Times New Roman"/>
          <w:color w:val="000000" w:themeColor="text1"/>
          <w:szCs w:val="24"/>
        </w:rPr>
        <w:t xml:space="preserve"> (89 (0;404) сек). Исходно все пациенты, включенные в исследование, были сопоставимы по параметрам реакции высвобождения тромбоцитов (АДФ-индуцированная агрегация).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При сопоставлении параметров коллаген-индуцированной агрегации тромбоцитов </w:t>
      </w:r>
      <w:r w:rsidR="003F03F3">
        <w:rPr>
          <w:rFonts w:cs="Times New Roman"/>
          <w:color w:val="000000" w:themeColor="text1"/>
          <w:szCs w:val="24"/>
        </w:rPr>
        <w:t>выявлены</w:t>
      </w:r>
      <w:r w:rsidRPr="004662A1">
        <w:rPr>
          <w:rFonts w:cs="Times New Roman"/>
          <w:color w:val="000000" w:themeColor="text1"/>
          <w:szCs w:val="24"/>
        </w:rPr>
        <w:t xml:space="preserve"> минимальные значения А </w:t>
      </w:r>
      <w:r w:rsidRPr="004662A1">
        <w:rPr>
          <w:rFonts w:cs="Times New Roman"/>
          <w:color w:val="000000" w:themeColor="text1"/>
          <w:szCs w:val="24"/>
          <w:lang w:val="en-US"/>
        </w:rPr>
        <w:t>max</w:t>
      </w:r>
      <w:r w:rsidRPr="004662A1">
        <w:rPr>
          <w:rFonts w:cs="Times New Roman"/>
          <w:color w:val="000000" w:themeColor="text1"/>
          <w:szCs w:val="24"/>
        </w:rPr>
        <w:t xml:space="preserve"> в базовой точке у пациентов 4-ой группы (АСК</w:t>
      </w:r>
      <w:r w:rsidR="00D82BF2" w:rsidRPr="004662A1">
        <w:rPr>
          <w:rFonts w:cs="Times New Roman"/>
          <w:color w:val="000000" w:themeColor="text1"/>
          <w:szCs w:val="24"/>
        </w:rPr>
        <w:t xml:space="preserve"> 1</w:t>
      </w:r>
      <w:r w:rsidRPr="004662A1">
        <w:rPr>
          <w:rFonts w:cs="Times New Roman"/>
          <w:color w:val="000000" w:themeColor="text1"/>
          <w:szCs w:val="24"/>
        </w:rPr>
        <w:t xml:space="preserve"> + </w:t>
      </w:r>
      <w:proofErr w:type="spellStart"/>
      <w:r w:rsidR="00D82BF2" w:rsidRPr="004662A1">
        <w:rPr>
          <w:rFonts w:cs="Times New Roman"/>
          <w:color w:val="000000" w:themeColor="text1"/>
          <w:szCs w:val="24"/>
        </w:rPr>
        <w:t>тикагрелор</w:t>
      </w:r>
      <w:proofErr w:type="spellEnd"/>
      <w:r w:rsidRPr="004662A1">
        <w:rPr>
          <w:rFonts w:cs="Times New Roman"/>
          <w:color w:val="000000" w:themeColor="text1"/>
          <w:szCs w:val="24"/>
        </w:rPr>
        <w:t>), однако различия были статистически недостоверны (</w:t>
      </w:r>
      <w:r w:rsidRPr="004662A1">
        <w:rPr>
          <w:rFonts w:cs="Times New Roman"/>
          <w:color w:val="000000" w:themeColor="text1"/>
          <w:szCs w:val="24"/>
          <w:lang w:val="en-US"/>
        </w:rPr>
        <w:t>p</w:t>
      </w:r>
      <w:r w:rsidRPr="004662A1">
        <w:rPr>
          <w:rFonts w:cs="Times New Roman"/>
          <w:color w:val="000000" w:themeColor="text1"/>
          <w:szCs w:val="24"/>
        </w:rPr>
        <w:t xml:space="preserve">=0,299). Также не выявлялось достоверных различий по параметрам </w:t>
      </w:r>
      <w:r w:rsidRPr="004662A1">
        <w:rPr>
          <w:rFonts w:cs="Times New Roman"/>
          <w:color w:val="000000" w:themeColor="text1"/>
          <w:szCs w:val="24"/>
          <w:lang w:val="en-US"/>
        </w:rPr>
        <w:t>Slope</w:t>
      </w:r>
      <w:r w:rsidRPr="004662A1">
        <w:rPr>
          <w:rFonts w:cs="Times New Roman"/>
          <w:color w:val="000000" w:themeColor="text1"/>
          <w:szCs w:val="24"/>
        </w:rPr>
        <w:t xml:space="preserve"> (</w:t>
      </w:r>
      <w:r w:rsidRPr="004662A1">
        <w:rPr>
          <w:rFonts w:cs="Times New Roman"/>
          <w:color w:val="000000" w:themeColor="text1"/>
          <w:szCs w:val="24"/>
          <w:lang w:val="en-US"/>
        </w:rPr>
        <w:t>p</w:t>
      </w:r>
      <w:r w:rsidRPr="004662A1">
        <w:rPr>
          <w:rFonts w:cs="Times New Roman"/>
          <w:color w:val="000000" w:themeColor="text1"/>
          <w:szCs w:val="24"/>
        </w:rPr>
        <w:t xml:space="preserve">=0,306), </w:t>
      </w:r>
      <w:r w:rsidRPr="004662A1">
        <w:rPr>
          <w:rFonts w:cs="Times New Roman"/>
          <w:color w:val="000000" w:themeColor="text1"/>
          <w:szCs w:val="24"/>
          <w:lang w:val="en-US"/>
        </w:rPr>
        <w:t>Lag</w:t>
      </w:r>
      <w:r w:rsidRPr="004662A1">
        <w:rPr>
          <w:rFonts w:cs="Times New Roman"/>
          <w:color w:val="000000" w:themeColor="text1"/>
          <w:szCs w:val="24"/>
        </w:rPr>
        <w:t xml:space="preserve"> </w:t>
      </w:r>
      <w:r w:rsidRPr="004662A1">
        <w:rPr>
          <w:rFonts w:cs="Times New Roman"/>
          <w:color w:val="000000" w:themeColor="text1"/>
          <w:szCs w:val="24"/>
          <w:lang w:val="en-US"/>
        </w:rPr>
        <w:t>time</w:t>
      </w:r>
      <w:r w:rsidRPr="004662A1">
        <w:rPr>
          <w:rFonts w:cs="Times New Roman"/>
          <w:color w:val="000000" w:themeColor="text1"/>
          <w:szCs w:val="24"/>
        </w:rPr>
        <w:t xml:space="preserve"> (</w:t>
      </w:r>
      <w:r w:rsidRPr="004662A1">
        <w:rPr>
          <w:rFonts w:cs="Times New Roman"/>
          <w:color w:val="000000" w:themeColor="text1"/>
          <w:szCs w:val="24"/>
          <w:lang w:val="en-US"/>
        </w:rPr>
        <w:t>p</w:t>
      </w:r>
      <w:r w:rsidRPr="004662A1">
        <w:rPr>
          <w:rFonts w:cs="Times New Roman"/>
          <w:color w:val="000000" w:themeColor="text1"/>
          <w:szCs w:val="24"/>
        </w:rPr>
        <w:t xml:space="preserve">= 0,088) и </w:t>
      </w:r>
      <w:r w:rsidRPr="004662A1">
        <w:rPr>
          <w:rFonts w:cs="Times New Roman"/>
          <w:color w:val="000000" w:themeColor="text1"/>
          <w:szCs w:val="24"/>
          <w:lang w:val="en-US"/>
        </w:rPr>
        <w:t>AUC</w:t>
      </w:r>
      <w:r w:rsidRPr="004662A1">
        <w:rPr>
          <w:rFonts w:cs="Times New Roman"/>
          <w:color w:val="000000" w:themeColor="text1"/>
          <w:szCs w:val="24"/>
        </w:rPr>
        <w:t xml:space="preserve"> (</w:t>
      </w:r>
      <w:r w:rsidRPr="004662A1">
        <w:rPr>
          <w:rFonts w:cs="Times New Roman"/>
          <w:color w:val="000000" w:themeColor="text1"/>
          <w:szCs w:val="24"/>
          <w:lang w:val="en-US"/>
        </w:rPr>
        <w:t>p</w:t>
      </w:r>
      <w:r w:rsidRPr="004662A1">
        <w:rPr>
          <w:rFonts w:cs="Times New Roman"/>
          <w:color w:val="000000" w:themeColor="text1"/>
          <w:szCs w:val="24"/>
        </w:rPr>
        <w:t>=0,374)</w:t>
      </w:r>
      <w:r w:rsidR="003F03F3">
        <w:rPr>
          <w:rFonts w:cs="Times New Roman"/>
          <w:color w:val="000000" w:themeColor="text1"/>
          <w:szCs w:val="24"/>
        </w:rPr>
        <w:t xml:space="preserve"> при </w:t>
      </w:r>
      <w:proofErr w:type="spellStart"/>
      <w:r w:rsidR="003F03F3">
        <w:rPr>
          <w:rFonts w:cs="Times New Roman"/>
          <w:color w:val="000000" w:themeColor="text1"/>
          <w:szCs w:val="24"/>
        </w:rPr>
        <w:t>импедансной</w:t>
      </w:r>
      <w:proofErr w:type="spellEnd"/>
      <w:r w:rsidR="003F03F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F03F3">
        <w:rPr>
          <w:rFonts w:cs="Times New Roman"/>
          <w:color w:val="000000" w:themeColor="text1"/>
          <w:szCs w:val="24"/>
        </w:rPr>
        <w:t>агрегатометрии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, </w:t>
      </w:r>
      <w:proofErr w:type="gramStart"/>
      <w:r w:rsidR="003F03F3">
        <w:rPr>
          <w:rFonts w:cs="Times New Roman"/>
          <w:color w:val="000000" w:themeColor="text1"/>
          <w:szCs w:val="24"/>
        </w:rPr>
        <w:t>также</w:t>
      </w:r>
      <w:proofErr w:type="gramEnd"/>
      <w:r w:rsidRPr="004662A1">
        <w:rPr>
          <w:rFonts w:cs="Times New Roman"/>
          <w:color w:val="000000" w:themeColor="text1"/>
          <w:szCs w:val="24"/>
        </w:rPr>
        <w:t xml:space="preserve"> как и по параметрам реакции высвобождения тромбоцитов (коллаген-индуцированная агрегация) в первые сутки с момента манифестации ОКС</w:t>
      </w:r>
      <w:r w:rsidR="003F03F3">
        <w:rPr>
          <w:rFonts w:cs="Times New Roman"/>
          <w:color w:val="000000" w:themeColor="text1"/>
          <w:szCs w:val="24"/>
        </w:rPr>
        <w:t>П</w:t>
      </w:r>
      <w:r w:rsidR="003F03F3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>.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Таким образом, исходно пациенты всех анализируемых групп были сопоставимы по основным параметрам ФАТ. Выявленное снижение агрегационной активности тромбоцитов в первые сутки ОКС может быть объяснено, использованием АСК в нагрузочной дозировке на </w:t>
      </w:r>
      <w:proofErr w:type="spellStart"/>
      <w:r w:rsidRPr="004662A1">
        <w:rPr>
          <w:rFonts w:cs="Times New Roman"/>
          <w:color w:val="000000" w:themeColor="text1"/>
          <w:szCs w:val="24"/>
        </w:rPr>
        <w:t>догоспитальном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этапе лечения.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К седьмым суткам ОКСП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 xml:space="preserve"> выявлялось статистически значимое различие по всем параметрам АДФ-индуцированной агрегации тромбоцитов у пациентов с различными схемами лечения (</w:t>
      </w:r>
      <w:r w:rsidRPr="004662A1">
        <w:rPr>
          <w:rFonts w:cs="Times New Roman"/>
          <w:color w:val="000000" w:themeColor="text1"/>
          <w:szCs w:val="24"/>
          <w:highlight w:val="yellow"/>
        </w:rPr>
        <w:t>рис. 2</w:t>
      </w:r>
      <w:r w:rsidRPr="004662A1">
        <w:rPr>
          <w:rFonts w:cs="Times New Roman"/>
          <w:color w:val="000000" w:themeColor="text1"/>
          <w:szCs w:val="24"/>
        </w:rPr>
        <w:t xml:space="preserve">). Минимальные значения А </w:t>
      </w:r>
      <w:r w:rsidRPr="004662A1">
        <w:rPr>
          <w:rFonts w:cs="Times New Roman"/>
          <w:color w:val="000000" w:themeColor="text1"/>
          <w:szCs w:val="24"/>
          <w:lang w:val="en-US"/>
        </w:rPr>
        <w:t>max</w:t>
      </w:r>
      <w:r w:rsidRPr="004662A1">
        <w:rPr>
          <w:rFonts w:cs="Times New Roman"/>
          <w:color w:val="000000" w:themeColor="text1"/>
          <w:szCs w:val="24"/>
        </w:rPr>
        <w:t xml:space="preserve"> были достигнуты во 2-ой, 4-ой и 7-ой группах, т.е. у пациентов, получавших АСК</w:t>
      </w:r>
      <w:r w:rsidR="00D82BF2" w:rsidRPr="004662A1">
        <w:rPr>
          <w:rFonts w:cs="Times New Roman"/>
          <w:color w:val="000000" w:themeColor="text1"/>
          <w:szCs w:val="24"/>
        </w:rPr>
        <w:t xml:space="preserve"> 1</w:t>
      </w:r>
      <w:r w:rsidRPr="004662A1">
        <w:rPr>
          <w:rFonts w:cs="Times New Roman"/>
          <w:color w:val="000000" w:themeColor="text1"/>
          <w:szCs w:val="24"/>
        </w:rPr>
        <w:t xml:space="preserve"> в сочетании с </w:t>
      </w:r>
      <w:proofErr w:type="spellStart"/>
      <w:r w:rsidR="00D82BF2" w:rsidRPr="004662A1">
        <w:rPr>
          <w:rFonts w:cs="Times New Roman"/>
          <w:color w:val="000000" w:themeColor="text1"/>
          <w:szCs w:val="24"/>
        </w:rPr>
        <w:t>клопидогрелом</w:t>
      </w:r>
      <w:proofErr w:type="spellEnd"/>
      <w:r w:rsidR="00D82BF2" w:rsidRPr="004662A1">
        <w:rPr>
          <w:rFonts w:cs="Times New Roman"/>
          <w:color w:val="000000" w:themeColor="text1"/>
          <w:szCs w:val="24"/>
        </w:rPr>
        <w:t xml:space="preserve"> 1</w:t>
      </w:r>
      <w:r w:rsidRPr="004662A1">
        <w:rPr>
          <w:rFonts w:cs="Times New Roman"/>
          <w:color w:val="000000" w:themeColor="text1"/>
          <w:szCs w:val="24"/>
        </w:rPr>
        <w:t xml:space="preserve"> или </w:t>
      </w:r>
      <w:proofErr w:type="spellStart"/>
      <w:r w:rsidR="00D82BF2" w:rsidRPr="004662A1">
        <w:rPr>
          <w:rFonts w:cs="Times New Roman"/>
          <w:color w:val="000000" w:themeColor="text1"/>
          <w:szCs w:val="24"/>
        </w:rPr>
        <w:t>тикагрелором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, а также </w:t>
      </w:r>
      <w:r w:rsidR="00D82BF2" w:rsidRPr="004662A1">
        <w:rPr>
          <w:rFonts w:cs="Times New Roman"/>
          <w:color w:val="000000" w:themeColor="text1"/>
          <w:szCs w:val="24"/>
        </w:rPr>
        <w:t>АСК 2</w:t>
      </w:r>
      <w:r w:rsidRPr="004662A1">
        <w:rPr>
          <w:rFonts w:cs="Times New Roman"/>
          <w:color w:val="000000" w:themeColor="text1"/>
          <w:szCs w:val="24"/>
        </w:rPr>
        <w:t xml:space="preserve"> и </w:t>
      </w:r>
      <w:proofErr w:type="spellStart"/>
      <w:r w:rsidR="00D82BF2" w:rsidRPr="004662A1">
        <w:rPr>
          <w:rFonts w:cs="Times New Roman"/>
          <w:color w:val="000000" w:themeColor="text1"/>
          <w:szCs w:val="24"/>
        </w:rPr>
        <w:t>тикарелором</w:t>
      </w:r>
      <w:proofErr w:type="spellEnd"/>
      <w:r w:rsidRPr="004662A1">
        <w:rPr>
          <w:rFonts w:cs="Times New Roman"/>
          <w:color w:val="000000" w:themeColor="text1"/>
          <w:szCs w:val="24"/>
        </w:rPr>
        <w:t>, соответственно (</w:t>
      </w:r>
      <w:r w:rsidRPr="004662A1">
        <w:rPr>
          <w:rFonts w:cs="Times New Roman"/>
          <w:color w:val="000000" w:themeColor="text1"/>
          <w:szCs w:val="24"/>
          <w:lang w:val="en-US"/>
        </w:rPr>
        <w:t>p</w:t>
      </w:r>
      <w:r w:rsidRPr="004662A1">
        <w:rPr>
          <w:rFonts w:cs="Times New Roman"/>
          <w:color w:val="000000" w:themeColor="text1"/>
          <w:szCs w:val="24"/>
        </w:rPr>
        <w:t>=0,042).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  <w:highlight w:val="yellow"/>
        </w:rPr>
        <w:t>Рис. 2. Динамика максимальной амплитуды кривой АДФ-индуцированной агрегации тромбоцитов у больных с ОКСП</w:t>
      </w:r>
      <w:r w:rsidRPr="004662A1">
        <w:rPr>
          <w:rFonts w:cs="Times New Roman"/>
          <w:color w:val="000000" w:themeColor="text1"/>
          <w:szCs w:val="24"/>
          <w:highlight w:val="yellow"/>
          <w:lang w:val="en-US"/>
        </w:rPr>
        <w:t>ST</w:t>
      </w:r>
    </w:p>
    <w:p w:rsidR="00F87069" w:rsidRPr="004662A1" w:rsidRDefault="003F03F3" w:rsidP="00603234">
      <w:pPr>
        <w:spacing w:after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П</w:t>
      </w:r>
      <w:r w:rsidR="00F87069" w:rsidRPr="004662A1">
        <w:rPr>
          <w:rFonts w:cs="Times New Roman"/>
          <w:color w:val="000000" w:themeColor="text1"/>
          <w:szCs w:val="24"/>
        </w:rPr>
        <w:t xml:space="preserve">араметр </w:t>
      </w:r>
      <w:r w:rsidR="00F87069" w:rsidRPr="004662A1">
        <w:rPr>
          <w:rFonts w:cs="Times New Roman"/>
          <w:color w:val="000000" w:themeColor="text1"/>
          <w:szCs w:val="24"/>
          <w:lang w:val="en-US"/>
        </w:rPr>
        <w:t>AUC</w:t>
      </w:r>
      <w:r w:rsidR="00F87069" w:rsidRPr="004662A1">
        <w:rPr>
          <w:rFonts w:cs="Times New Roman"/>
          <w:color w:val="000000" w:themeColor="text1"/>
          <w:szCs w:val="24"/>
        </w:rPr>
        <w:t xml:space="preserve"> был минимален во 2-ой и 7-ой группах (АСК</w:t>
      </w:r>
      <w:r w:rsidR="00034596" w:rsidRPr="004662A1">
        <w:rPr>
          <w:rFonts w:cs="Times New Roman"/>
          <w:color w:val="000000" w:themeColor="text1"/>
          <w:szCs w:val="24"/>
        </w:rPr>
        <w:t xml:space="preserve"> 1 +</w:t>
      </w:r>
      <w:r w:rsidR="00F87069" w:rsidRPr="004662A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34596" w:rsidRPr="004662A1">
        <w:rPr>
          <w:rFonts w:cs="Times New Roman"/>
          <w:color w:val="000000" w:themeColor="text1"/>
          <w:szCs w:val="24"/>
        </w:rPr>
        <w:t>клопидогрел</w:t>
      </w:r>
      <w:proofErr w:type="spellEnd"/>
      <w:r w:rsidR="00034596" w:rsidRPr="004662A1">
        <w:rPr>
          <w:rFonts w:cs="Times New Roman"/>
          <w:color w:val="000000" w:themeColor="text1"/>
          <w:szCs w:val="24"/>
        </w:rPr>
        <w:t xml:space="preserve"> 1</w:t>
      </w:r>
      <w:r w:rsidR="00F87069" w:rsidRPr="004662A1">
        <w:rPr>
          <w:rFonts w:cs="Times New Roman"/>
          <w:color w:val="000000" w:themeColor="text1"/>
          <w:szCs w:val="24"/>
        </w:rPr>
        <w:t xml:space="preserve"> и </w:t>
      </w:r>
      <w:r w:rsidR="00034596" w:rsidRPr="004662A1">
        <w:rPr>
          <w:rFonts w:cs="Times New Roman"/>
          <w:color w:val="000000" w:themeColor="text1"/>
          <w:szCs w:val="24"/>
        </w:rPr>
        <w:t>АСК 2</w:t>
      </w:r>
      <w:r w:rsidR="00F87069" w:rsidRPr="004662A1">
        <w:rPr>
          <w:rFonts w:cs="Times New Roman"/>
          <w:color w:val="000000" w:themeColor="text1"/>
          <w:szCs w:val="24"/>
        </w:rPr>
        <w:t xml:space="preserve"> </w:t>
      </w:r>
      <w:r w:rsidR="00034596" w:rsidRPr="004662A1">
        <w:rPr>
          <w:rFonts w:cs="Times New Roman"/>
          <w:color w:val="000000" w:themeColor="text1"/>
          <w:szCs w:val="24"/>
        </w:rPr>
        <w:t xml:space="preserve">+ </w:t>
      </w:r>
      <w:proofErr w:type="spellStart"/>
      <w:r w:rsidR="00034596" w:rsidRPr="004662A1">
        <w:rPr>
          <w:rFonts w:cs="Times New Roman"/>
          <w:color w:val="000000" w:themeColor="text1"/>
          <w:szCs w:val="24"/>
        </w:rPr>
        <w:t>тикагрелор</w:t>
      </w:r>
      <w:proofErr w:type="spellEnd"/>
      <w:r w:rsidR="00F87069" w:rsidRPr="004662A1">
        <w:rPr>
          <w:rFonts w:cs="Times New Roman"/>
          <w:color w:val="000000" w:themeColor="text1"/>
          <w:szCs w:val="24"/>
        </w:rPr>
        <w:t xml:space="preserve">, соответственно, </w:t>
      </w:r>
      <w:r w:rsidR="00F87069" w:rsidRPr="004662A1">
        <w:rPr>
          <w:rFonts w:cs="Times New Roman"/>
          <w:color w:val="000000" w:themeColor="text1"/>
          <w:szCs w:val="24"/>
          <w:lang w:val="en-US"/>
        </w:rPr>
        <w:t>p</w:t>
      </w:r>
      <w:r w:rsidR="00F87069" w:rsidRPr="004662A1">
        <w:rPr>
          <w:rFonts w:cs="Times New Roman"/>
          <w:color w:val="000000" w:themeColor="text1"/>
          <w:szCs w:val="24"/>
        </w:rPr>
        <w:t xml:space="preserve"> = 0,011; </w:t>
      </w:r>
      <w:r w:rsidR="00F87069" w:rsidRPr="004662A1">
        <w:rPr>
          <w:rFonts w:cs="Times New Roman"/>
          <w:color w:val="000000" w:themeColor="text1"/>
          <w:szCs w:val="24"/>
          <w:highlight w:val="yellow"/>
        </w:rPr>
        <w:t>рис. 3</w:t>
      </w:r>
      <w:r w:rsidR="00F87069" w:rsidRPr="004662A1">
        <w:rPr>
          <w:rFonts w:cs="Times New Roman"/>
          <w:color w:val="000000" w:themeColor="text1"/>
          <w:szCs w:val="24"/>
        </w:rPr>
        <w:t>). Статистически значимых различий по параметрам коллаген-индуцированной агрегации тромбоцитов выявлено не было.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  <w:highlight w:val="yellow"/>
        </w:rPr>
        <w:t>Рис. 3. Динамика площади под кривой АДФ-индуцированной агрегации тромбоцитов у больных с ОКСП</w:t>
      </w:r>
      <w:r w:rsidRPr="004662A1">
        <w:rPr>
          <w:rFonts w:cs="Times New Roman"/>
          <w:color w:val="000000" w:themeColor="text1"/>
          <w:szCs w:val="24"/>
          <w:highlight w:val="yellow"/>
          <w:lang w:val="en-US"/>
        </w:rPr>
        <w:t>ST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При </w:t>
      </w:r>
      <w:r w:rsidR="003F03F3">
        <w:rPr>
          <w:rFonts w:cs="Times New Roman"/>
          <w:color w:val="000000" w:themeColor="text1"/>
          <w:szCs w:val="24"/>
        </w:rPr>
        <w:t>сравнении</w:t>
      </w:r>
      <w:r w:rsidRPr="004662A1">
        <w:rPr>
          <w:rFonts w:cs="Times New Roman"/>
          <w:color w:val="000000" w:themeColor="text1"/>
          <w:szCs w:val="24"/>
        </w:rPr>
        <w:t xml:space="preserve"> параметров </w:t>
      </w:r>
      <w:proofErr w:type="spellStart"/>
      <w:r w:rsidRPr="004662A1">
        <w:rPr>
          <w:rFonts w:cs="Times New Roman"/>
          <w:color w:val="000000" w:themeColor="text1"/>
          <w:szCs w:val="24"/>
        </w:rPr>
        <w:t>ФАТ</w:t>
      </w:r>
      <w:r w:rsidR="003F03F3">
        <w:rPr>
          <w:rFonts w:cs="Times New Roman"/>
          <w:color w:val="000000" w:themeColor="text1"/>
          <w:szCs w:val="24"/>
        </w:rPr>
        <w:t>у</w:t>
      </w:r>
      <w:proofErr w:type="spellEnd"/>
      <w:r w:rsidR="003F03F3">
        <w:rPr>
          <w:rFonts w:cs="Times New Roman"/>
          <w:color w:val="000000" w:themeColor="text1"/>
          <w:szCs w:val="24"/>
        </w:rPr>
        <w:t xml:space="preserve"> пациентов с ОКСП</w:t>
      </w:r>
      <w:r w:rsidR="003F03F3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 xml:space="preserve"> на седьмые сутки выявлены статистически значимые различия параметров АДФ-индуцированной агрегации </w:t>
      </w:r>
      <w:r w:rsidRPr="004662A1">
        <w:rPr>
          <w:rFonts w:cs="Times New Roman"/>
          <w:color w:val="000000" w:themeColor="text1"/>
          <w:szCs w:val="24"/>
        </w:rPr>
        <w:lastRenderedPageBreak/>
        <w:t xml:space="preserve">тромбоцитов в группах 2 </w:t>
      </w:r>
      <w:r w:rsidRPr="004662A1">
        <w:rPr>
          <w:rFonts w:cs="Times New Roman"/>
          <w:color w:val="000000" w:themeColor="text1"/>
          <w:szCs w:val="24"/>
          <w:lang w:val="en-US"/>
        </w:rPr>
        <w:t>vs</w:t>
      </w:r>
      <w:r w:rsidRPr="004662A1">
        <w:rPr>
          <w:rFonts w:cs="Times New Roman"/>
          <w:color w:val="000000" w:themeColor="text1"/>
          <w:szCs w:val="24"/>
        </w:rPr>
        <w:t xml:space="preserve"> 3 (АСК </w:t>
      </w:r>
      <w:r w:rsidR="00034596" w:rsidRPr="004662A1">
        <w:rPr>
          <w:rFonts w:cs="Times New Roman"/>
          <w:color w:val="000000" w:themeColor="text1"/>
          <w:szCs w:val="24"/>
        </w:rPr>
        <w:t>1 +</w:t>
      </w:r>
      <w:r w:rsidRPr="004662A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34596" w:rsidRPr="004662A1">
        <w:rPr>
          <w:rFonts w:cs="Times New Roman"/>
          <w:color w:val="000000" w:themeColor="text1"/>
          <w:szCs w:val="24"/>
        </w:rPr>
        <w:t>клопидогрел</w:t>
      </w:r>
      <w:proofErr w:type="spellEnd"/>
      <w:r w:rsidR="00034596" w:rsidRPr="004662A1">
        <w:rPr>
          <w:rFonts w:cs="Times New Roman"/>
          <w:color w:val="000000" w:themeColor="text1"/>
          <w:szCs w:val="24"/>
        </w:rPr>
        <w:t xml:space="preserve"> 1</w:t>
      </w:r>
      <w:r w:rsidRPr="004662A1">
        <w:rPr>
          <w:rFonts w:cs="Times New Roman"/>
          <w:color w:val="000000" w:themeColor="text1"/>
          <w:szCs w:val="24"/>
        </w:rPr>
        <w:t xml:space="preserve"> </w:t>
      </w:r>
      <w:r w:rsidRPr="004662A1">
        <w:rPr>
          <w:rFonts w:cs="Times New Roman"/>
          <w:color w:val="000000" w:themeColor="text1"/>
          <w:szCs w:val="24"/>
          <w:lang w:val="en-US"/>
        </w:rPr>
        <w:t>vs</w:t>
      </w:r>
      <w:r w:rsidRPr="004662A1">
        <w:rPr>
          <w:rFonts w:cs="Times New Roman"/>
          <w:color w:val="000000" w:themeColor="text1"/>
          <w:szCs w:val="24"/>
        </w:rPr>
        <w:t xml:space="preserve"> АКС</w:t>
      </w:r>
      <w:r w:rsidR="00034596" w:rsidRPr="004662A1">
        <w:rPr>
          <w:rFonts w:cs="Times New Roman"/>
          <w:color w:val="000000" w:themeColor="text1"/>
          <w:szCs w:val="24"/>
        </w:rPr>
        <w:t xml:space="preserve"> 1 +</w:t>
      </w:r>
      <w:r w:rsidRPr="004662A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034596" w:rsidRPr="004662A1">
        <w:rPr>
          <w:rFonts w:cs="Times New Roman"/>
          <w:color w:val="000000" w:themeColor="text1"/>
          <w:szCs w:val="24"/>
        </w:rPr>
        <w:t>клопидогрел</w:t>
      </w:r>
      <w:proofErr w:type="spellEnd"/>
      <w:r w:rsidR="00034596" w:rsidRPr="004662A1">
        <w:rPr>
          <w:rFonts w:cs="Times New Roman"/>
          <w:color w:val="000000" w:themeColor="text1"/>
          <w:szCs w:val="24"/>
        </w:rPr>
        <w:t xml:space="preserve"> 2</w:t>
      </w:r>
      <w:r w:rsidRPr="004662A1">
        <w:rPr>
          <w:rFonts w:cs="Times New Roman"/>
          <w:color w:val="000000" w:themeColor="text1"/>
          <w:szCs w:val="24"/>
        </w:rPr>
        <w:t xml:space="preserve">). Значимых различий при сопоставлении параметров ФАТ </w:t>
      </w:r>
      <w:r w:rsidR="003F03F3">
        <w:rPr>
          <w:rFonts w:cs="Times New Roman"/>
          <w:color w:val="000000" w:themeColor="text1"/>
          <w:szCs w:val="24"/>
        </w:rPr>
        <w:t>больных</w:t>
      </w:r>
      <w:r w:rsidRPr="004662A1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антиагрегантная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терапия которых включала </w:t>
      </w:r>
      <w:proofErr w:type="spellStart"/>
      <w:r w:rsidRPr="004662A1">
        <w:rPr>
          <w:rFonts w:cs="Times New Roman"/>
          <w:color w:val="000000" w:themeColor="text1"/>
          <w:szCs w:val="24"/>
        </w:rPr>
        <w:t>тикагрелор</w:t>
      </w:r>
      <w:proofErr w:type="spellEnd"/>
      <w:r w:rsidRPr="004662A1">
        <w:rPr>
          <w:rFonts w:cs="Times New Roman"/>
          <w:color w:val="000000" w:themeColor="text1"/>
          <w:szCs w:val="24"/>
        </w:rPr>
        <w:t>, выявлено не было (</w:t>
      </w:r>
      <w:r w:rsidRPr="004662A1">
        <w:rPr>
          <w:rFonts w:cs="Times New Roman"/>
          <w:color w:val="000000" w:themeColor="text1"/>
          <w:szCs w:val="24"/>
          <w:highlight w:val="yellow"/>
        </w:rPr>
        <w:t>рис. 4</w:t>
      </w:r>
      <w:r w:rsidRPr="004662A1">
        <w:rPr>
          <w:rFonts w:cs="Times New Roman"/>
          <w:color w:val="000000" w:themeColor="text1"/>
          <w:szCs w:val="24"/>
        </w:rPr>
        <w:t>).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  <w:highlight w:val="yellow"/>
        </w:rPr>
        <w:t>Рис. 4. Сопоставление параметров ФАТ на седьмой день лечения у пациентов с ОКСП</w:t>
      </w:r>
      <w:r w:rsidRPr="004662A1">
        <w:rPr>
          <w:rFonts w:cs="Times New Roman"/>
          <w:color w:val="000000" w:themeColor="text1"/>
          <w:szCs w:val="24"/>
          <w:highlight w:val="yellow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  <w:highlight w:val="yellow"/>
        </w:rPr>
        <w:t xml:space="preserve">, получавших оригинальные и </w:t>
      </w:r>
      <w:proofErr w:type="spellStart"/>
      <w:r w:rsidRPr="004662A1">
        <w:rPr>
          <w:rFonts w:cs="Times New Roman"/>
          <w:color w:val="000000" w:themeColor="text1"/>
          <w:szCs w:val="24"/>
          <w:highlight w:val="yellow"/>
        </w:rPr>
        <w:t>брендированные</w:t>
      </w:r>
      <w:proofErr w:type="spellEnd"/>
      <w:r w:rsidRPr="004662A1">
        <w:rPr>
          <w:rFonts w:cs="Times New Roman"/>
          <w:color w:val="000000" w:themeColor="text1"/>
          <w:szCs w:val="24"/>
          <w:highlight w:val="yellow"/>
        </w:rPr>
        <w:t xml:space="preserve"> </w:t>
      </w:r>
      <w:proofErr w:type="spellStart"/>
      <w:r w:rsidRPr="004662A1">
        <w:rPr>
          <w:rFonts w:cs="Times New Roman"/>
          <w:color w:val="000000" w:themeColor="text1"/>
          <w:szCs w:val="24"/>
          <w:highlight w:val="yellow"/>
        </w:rPr>
        <w:t>антиагреганты</w:t>
      </w:r>
      <w:proofErr w:type="spellEnd"/>
      <w:r w:rsidRPr="004662A1">
        <w:rPr>
          <w:rFonts w:cs="Times New Roman"/>
          <w:color w:val="000000" w:themeColor="text1"/>
          <w:szCs w:val="24"/>
          <w:highlight w:val="yellow"/>
        </w:rPr>
        <w:t xml:space="preserve"> (* - </w:t>
      </w:r>
      <w:proofErr w:type="gramStart"/>
      <w:r w:rsidRPr="004662A1">
        <w:rPr>
          <w:rFonts w:cs="Times New Roman"/>
          <w:color w:val="000000" w:themeColor="text1"/>
          <w:szCs w:val="24"/>
          <w:highlight w:val="yellow"/>
          <w:lang w:val="en-US"/>
        </w:rPr>
        <w:t>p</w:t>
      </w:r>
      <w:r w:rsidRPr="004662A1">
        <w:rPr>
          <w:rFonts w:cs="Times New Roman"/>
          <w:color w:val="000000" w:themeColor="text1"/>
          <w:szCs w:val="24"/>
          <w:highlight w:val="yellow"/>
        </w:rPr>
        <w:t>&lt;</w:t>
      </w:r>
      <w:proofErr w:type="gramEnd"/>
      <w:r w:rsidRPr="004662A1">
        <w:rPr>
          <w:rFonts w:cs="Times New Roman"/>
          <w:color w:val="000000" w:themeColor="text1"/>
          <w:szCs w:val="24"/>
          <w:highlight w:val="yellow"/>
        </w:rPr>
        <w:t xml:space="preserve">0,05, &amp; - </w:t>
      </w:r>
      <w:r w:rsidRPr="004662A1">
        <w:rPr>
          <w:rFonts w:cs="Times New Roman"/>
          <w:color w:val="000000" w:themeColor="text1"/>
          <w:szCs w:val="24"/>
          <w:highlight w:val="yellow"/>
          <w:lang w:val="en-US"/>
        </w:rPr>
        <w:t>p</w:t>
      </w:r>
      <w:r w:rsidRPr="004662A1">
        <w:rPr>
          <w:rFonts w:cs="Times New Roman"/>
          <w:color w:val="000000" w:themeColor="text1"/>
          <w:szCs w:val="24"/>
          <w:highlight w:val="yellow"/>
        </w:rPr>
        <w:t xml:space="preserve">&gt;0,05, # - </w:t>
      </w:r>
      <w:r w:rsidRPr="004662A1">
        <w:rPr>
          <w:rFonts w:cs="Times New Roman"/>
          <w:color w:val="000000" w:themeColor="text1"/>
          <w:szCs w:val="24"/>
          <w:highlight w:val="yellow"/>
          <w:lang w:val="en-US"/>
        </w:rPr>
        <w:t>p</w:t>
      </w:r>
      <w:r w:rsidRPr="004662A1">
        <w:rPr>
          <w:rFonts w:cs="Times New Roman"/>
          <w:color w:val="000000" w:themeColor="text1"/>
          <w:szCs w:val="24"/>
          <w:highlight w:val="yellow"/>
        </w:rPr>
        <w:t>&lt;0,05 при сравнении со всеми остальными группами)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Особый интерес вызвала группа пациентов, у которых в силу тех или иных причин </w:t>
      </w:r>
      <w:proofErr w:type="spellStart"/>
      <w:r w:rsidRPr="004662A1">
        <w:rPr>
          <w:rFonts w:cs="Times New Roman"/>
          <w:color w:val="000000" w:themeColor="text1"/>
          <w:szCs w:val="24"/>
        </w:rPr>
        <w:t>клопидогрел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был заменен на </w:t>
      </w:r>
      <w:proofErr w:type="spellStart"/>
      <w:r w:rsidR="00454B59" w:rsidRPr="004662A1">
        <w:rPr>
          <w:rFonts w:cs="Times New Roman"/>
          <w:color w:val="000000" w:themeColor="text1"/>
          <w:szCs w:val="24"/>
        </w:rPr>
        <w:t>тикагрелор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. </w:t>
      </w:r>
      <w:r w:rsidR="00454B59" w:rsidRPr="004662A1">
        <w:rPr>
          <w:rFonts w:cs="Times New Roman"/>
          <w:color w:val="000000" w:themeColor="text1"/>
          <w:szCs w:val="24"/>
        </w:rPr>
        <w:t>В этой группе, к</w:t>
      </w:r>
      <w:r w:rsidRPr="004662A1">
        <w:rPr>
          <w:rFonts w:cs="Times New Roman"/>
          <w:color w:val="000000" w:themeColor="text1"/>
          <w:szCs w:val="24"/>
        </w:rPr>
        <w:t xml:space="preserve">ак и в группе </w:t>
      </w:r>
      <w:proofErr w:type="spellStart"/>
      <w:r w:rsidRPr="004662A1">
        <w:rPr>
          <w:rFonts w:cs="Times New Roman"/>
          <w:color w:val="000000" w:themeColor="text1"/>
          <w:szCs w:val="24"/>
        </w:rPr>
        <w:t>монотерапии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АСК, к седьмым суткам с момента манифестации ОКС</w:t>
      </w:r>
      <w:r w:rsidR="003F03F3">
        <w:rPr>
          <w:rFonts w:cs="Times New Roman"/>
          <w:color w:val="000000" w:themeColor="text1"/>
          <w:szCs w:val="24"/>
        </w:rPr>
        <w:t>П</w:t>
      </w:r>
      <w:r w:rsidR="003F03F3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 xml:space="preserve"> происходила активация АДФ-индуцированной агрегации тромбоцитов, достигавшая степени статистической значимости в сравнении с остальными группами (рис. 2, 3).</w:t>
      </w:r>
    </w:p>
    <w:p w:rsidR="00F87069" w:rsidRPr="004662A1" w:rsidRDefault="00F87069" w:rsidP="00603234">
      <w:pPr>
        <w:spacing w:after="0"/>
        <w:rPr>
          <w:rFonts w:cs="Times New Roman"/>
          <w:b/>
          <w:color w:val="000000" w:themeColor="text1"/>
          <w:szCs w:val="24"/>
        </w:rPr>
      </w:pPr>
      <w:r w:rsidRPr="004662A1">
        <w:rPr>
          <w:rFonts w:cs="Times New Roman"/>
          <w:b/>
          <w:color w:val="000000" w:themeColor="text1"/>
          <w:szCs w:val="24"/>
        </w:rPr>
        <w:t>Обсуждение</w:t>
      </w:r>
    </w:p>
    <w:p w:rsidR="00F87069" w:rsidRPr="004662A1" w:rsidRDefault="00024FBD" w:rsidP="00603234">
      <w:pPr>
        <w:spacing w:after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При анализе полученных данных о</w:t>
      </w:r>
      <w:r w:rsidR="00F87069" w:rsidRPr="004662A1">
        <w:rPr>
          <w:rFonts w:cs="Times New Roman"/>
          <w:color w:val="000000" w:themeColor="text1"/>
          <w:szCs w:val="24"/>
        </w:rPr>
        <w:t xml:space="preserve">бращает на себя внимание </w:t>
      </w:r>
      <w:r w:rsidR="00BE4597" w:rsidRPr="004662A1">
        <w:rPr>
          <w:rFonts w:cs="Times New Roman"/>
          <w:color w:val="000000" w:themeColor="text1"/>
          <w:szCs w:val="24"/>
        </w:rPr>
        <w:t>разнообразие схем</w:t>
      </w:r>
      <w:r w:rsidR="003F03F3">
        <w:rPr>
          <w:rFonts w:cs="Times New Roman"/>
          <w:color w:val="000000" w:themeColor="text1"/>
          <w:szCs w:val="24"/>
        </w:rPr>
        <w:t xml:space="preserve"> ААТ, применявших</w:t>
      </w:r>
      <w:r w:rsidR="00F87069" w:rsidRPr="004662A1">
        <w:rPr>
          <w:rFonts w:cs="Times New Roman"/>
          <w:color w:val="000000" w:themeColor="text1"/>
          <w:szCs w:val="24"/>
        </w:rPr>
        <w:t>ся на стационарном этапе лечения больных ОКСП</w:t>
      </w:r>
      <w:r w:rsidR="00F87069" w:rsidRPr="004662A1">
        <w:rPr>
          <w:rFonts w:cs="Times New Roman"/>
          <w:color w:val="000000" w:themeColor="text1"/>
          <w:szCs w:val="24"/>
          <w:lang w:val="en-US"/>
        </w:rPr>
        <w:t>ST</w:t>
      </w:r>
      <w:r w:rsidR="00BE4597" w:rsidRPr="004662A1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 xml:space="preserve">в условиях реальной клинических практики </w:t>
      </w:r>
      <w:r w:rsidR="00F87069" w:rsidRPr="004662A1">
        <w:rPr>
          <w:rFonts w:cs="Times New Roman"/>
          <w:color w:val="000000" w:themeColor="text1"/>
          <w:szCs w:val="24"/>
        </w:rPr>
        <w:t xml:space="preserve">(рис. 1). Если выбор того или иного препарата </w:t>
      </w:r>
      <w:proofErr w:type="spellStart"/>
      <w:r w:rsidR="00F87069" w:rsidRPr="004662A1">
        <w:rPr>
          <w:rFonts w:cs="Times New Roman"/>
          <w:color w:val="000000" w:themeColor="text1"/>
          <w:szCs w:val="24"/>
        </w:rPr>
        <w:t>клопидогрела</w:t>
      </w:r>
      <w:proofErr w:type="spellEnd"/>
      <w:r w:rsidR="00F87069" w:rsidRPr="004662A1">
        <w:rPr>
          <w:rFonts w:cs="Times New Roman"/>
          <w:color w:val="000000" w:themeColor="text1"/>
          <w:szCs w:val="24"/>
        </w:rPr>
        <w:t xml:space="preserve"> можно </w:t>
      </w:r>
      <w:r w:rsidR="003F03F3">
        <w:rPr>
          <w:rFonts w:cs="Times New Roman"/>
          <w:color w:val="000000" w:themeColor="text1"/>
          <w:szCs w:val="24"/>
        </w:rPr>
        <w:t xml:space="preserve">объяснить </w:t>
      </w:r>
      <w:r w:rsidR="00BE4597" w:rsidRPr="004662A1">
        <w:rPr>
          <w:rFonts w:cs="Times New Roman"/>
          <w:color w:val="000000" w:themeColor="text1"/>
          <w:szCs w:val="24"/>
        </w:rPr>
        <w:t xml:space="preserve">с организационной точки зрения (назначено то, что </w:t>
      </w:r>
      <w:r>
        <w:rPr>
          <w:rFonts w:cs="Times New Roman"/>
          <w:color w:val="000000" w:themeColor="text1"/>
          <w:szCs w:val="24"/>
        </w:rPr>
        <w:t xml:space="preserve">было </w:t>
      </w:r>
      <w:r w:rsidR="00BE4597" w:rsidRPr="004662A1">
        <w:rPr>
          <w:rFonts w:cs="Times New Roman"/>
          <w:color w:val="000000" w:themeColor="text1"/>
          <w:szCs w:val="24"/>
        </w:rPr>
        <w:t>закуплено)</w:t>
      </w:r>
      <w:r w:rsidR="003F03F3">
        <w:rPr>
          <w:rFonts w:cs="Times New Roman"/>
          <w:color w:val="000000" w:themeColor="text1"/>
          <w:szCs w:val="24"/>
        </w:rPr>
        <w:t>, то причина</w:t>
      </w:r>
      <w:r w:rsidR="00F87069" w:rsidRPr="004662A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F87069" w:rsidRPr="004662A1">
        <w:rPr>
          <w:rFonts w:cs="Times New Roman"/>
          <w:color w:val="000000" w:themeColor="text1"/>
          <w:szCs w:val="24"/>
        </w:rPr>
        <w:t>монотерапии</w:t>
      </w:r>
      <w:proofErr w:type="spellEnd"/>
      <w:r w:rsidR="00F87069" w:rsidRPr="004662A1">
        <w:rPr>
          <w:rFonts w:cs="Times New Roman"/>
          <w:color w:val="000000" w:themeColor="text1"/>
          <w:szCs w:val="24"/>
        </w:rPr>
        <w:t xml:space="preserve"> АСК (22,2%)</w:t>
      </w:r>
      <w:r w:rsidR="00E104C8">
        <w:rPr>
          <w:rFonts w:cs="Times New Roman"/>
          <w:color w:val="000000" w:themeColor="text1"/>
          <w:szCs w:val="24"/>
        </w:rPr>
        <w:t>, в том числе с учетом данных медицинской документации, осталась не</w:t>
      </w:r>
      <w:r>
        <w:rPr>
          <w:rFonts w:cs="Times New Roman"/>
          <w:color w:val="000000" w:themeColor="text1"/>
          <w:szCs w:val="24"/>
        </w:rPr>
        <w:t xml:space="preserve"> вполне </w:t>
      </w:r>
      <w:r w:rsidR="00E104C8">
        <w:rPr>
          <w:rFonts w:cs="Times New Roman"/>
          <w:color w:val="000000" w:themeColor="text1"/>
          <w:szCs w:val="24"/>
        </w:rPr>
        <w:t>ясной</w:t>
      </w:r>
      <w:r w:rsidR="00F87069" w:rsidRPr="004662A1">
        <w:rPr>
          <w:rFonts w:cs="Times New Roman"/>
          <w:color w:val="000000" w:themeColor="text1"/>
          <w:szCs w:val="24"/>
        </w:rPr>
        <w:t xml:space="preserve">. Интерес вызвал и тот факт, что </w:t>
      </w:r>
      <w:proofErr w:type="spellStart"/>
      <w:r w:rsidRPr="004662A1">
        <w:rPr>
          <w:rFonts w:cs="Times New Roman"/>
          <w:color w:val="000000" w:themeColor="text1"/>
          <w:szCs w:val="24"/>
        </w:rPr>
        <w:t>тикагрелор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</w:t>
      </w:r>
      <w:r w:rsidRPr="004662A1">
        <w:rPr>
          <w:rFonts w:cs="Times New Roman"/>
          <w:color w:val="000000" w:themeColor="text1"/>
          <w:szCs w:val="24"/>
        </w:rPr>
        <w:t>был назначен</w:t>
      </w:r>
      <w:r w:rsidRPr="004662A1">
        <w:rPr>
          <w:rFonts w:cs="Times New Roman"/>
          <w:color w:val="000000" w:themeColor="text1"/>
          <w:szCs w:val="24"/>
        </w:rPr>
        <w:t xml:space="preserve"> </w:t>
      </w:r>
      <w:r w:rsidR="00F87069" w:rsidRPr="004662A1">
        <w:rPr>
          <w:rFonts w:cs="Times New Roman"/>
          <w:color w:val="000000" w:themeColor="text1"/>
          <w:szCs w:val="24"/>
        </w:rPr>
        <w:t xml:space="preserve">в 5,2% </w:t>
      </w:r>
      <w:r>
        <w:rPr>
          <w:rFonts w:cs="Times New Roman"/>
          <w:color w:val="000000" w:themeColor="text1"/>
          <w:szCs w:val="24"/>
        </w:rPr>
        <w:t xml:space="preserve">как </w:t>
      </w:r>
      <w:proofErr w:type="spellStart"/>
      <w:r>
        <w:rPr>
          <w:rFonts w:cs="Times New Roman"/>
          <w:color w:val="000000" w:themeColor="text1"/>
          <w:szCs w:val="24"/>
        </w:rPr>
        <w:t>монотерапия</w:t>
      </w:r>
      <w:proofErr w:type="spellEnd"/>
      <w:r w:rsidR="00F87069" w:rsidRPr="004662A1">
        <w:rPr>
          <w:rFonts w:cs="Times New Roman"/>
          <w:color w:val="000000" w:themeColor="text1"/>
          <w:szCs w:val="24"/>
        </w:rPr>
        <w:t xml:space="preserve">. Вероятно, сказывается относительная </w:t>
      </w:r>
      <w:r w:rsidR="00603234" w:rsidRPr="004662A1">
        <w:rPr>
          <w:rFonts w:cs="Times New Roman"/>
          <w:color w:val="000000" w:themeColor="text1"/>
          <w:szCs w:val="24"/>
        </w:rPr>
        <w:t xml:space="preserve">новизна препарата </w:t>
      </w:r>
      <w:r w:rsidR="00F87069" w:rsidRPr="004662A1">
        <w:rPr>
          <w:rFonts w:cs="Times New Roman"/>
          <w:color w:val="000000" w:themeColor="text1"/>
          <w:szCs w:val="24"/>
        </w:rPr>
        <w:t>для прак</w:t>
      </w:r>
      <w:r>
        <w:rPr>
          <w:rFonts w:cs="Times New Roman"/>
          <w:color w:val="000000" w:themeColor="text1"/>
          <w:szCs w:val="24"/>
        </w:rPr>
        <w:t>тических врачей и недостаточная на момент назначения лечения</w:t>
      </w:r>
      <w:r w:rsidR="00F87069" w:rsidRPr="004662A1">
        <w:rPr>
          <w:rFonts w:cs="Times New Roman"/>
          <w:color w:val="000000" w:themeColor="text1"/>
          <w:szCs w:val="24"/>
        </w:rPr>
        <w:t xml:space="preserve"> осведомлённость о том, что </w:t>
      </w:r>
      <w:proofErr w:type="spellStart"/>
      <w:r w:rsidR="00F87069" w:rsidRPr="004662A1">
        <w:rPr>
          <w:rFonts w:cs="Times New Roman"/>
          <w:color w:val="000000" w:themeColor="text1"/>
          <w:szCs w:val="24"/>
        </w:rPr>
        <w:t>тикагрелор</w:t>
      </w:r>
      <w:proofErr w:type="spellEnd"/>
      <w:r w:rsidR="00F87069" w:rsidRPr="004662A1">
        <w:rPr>
          <w:rFonts w:cs="Times New Roman"/>
          <w:color w:val="000000" w:themeColor="text1"/>
          <w:szCs w:val="24"/>
        </w:rPr>
        <w:t xml:space="preserve"> в качестве </w:t>
      </w:r>
      <w:proofErr w:type="spellStart"/>
      <w:r w:rsidR="00F87069" w:rsidRPr="004662A1">
        <w:rPr>
          <w:rFonts w:cs="Times New Roman"/>
          <w:color w:val="000000" w:themeColor="text1"/>
          <w:szCs w:val="24"/>
        </w:rPr>
        <w:t>монотерапии</w:t>
      </w:r>
      <w:proofErr w:type="spellEnd"/>
      <w:r w:rsidR="00F87069" w:rsidRPr="004662A1">
        <w:rPr>
          <w:rFonts w:cs="Times New Roman"/>
          <w:color w:val="000000" w:themeColor="text1"/>
          <w:szCs w:val="24"/>
        </w:rPr>
        <w:t xml:space="preserve"> у больных ОКС ни в одном из </w:t>
      </w:r>
      <w:proofErr w:type="spellStart"/>
      <w:r w:rsidR="00F87069" w:rsidRPr="004662A1">
        <w:rPr>
          <w:rFonts w:cs="Times New Roman"/>
          <w:color w:val="000000" w:themeColor="text1"/>
          <w:szCs w:val="24"/>
        </w:rPr>
        <w:t>рандомизированных</w:t>
      </w:r>
      <w:proofErr w:type="spellEnd"/>
      <w:r w:rsidR="00F87069" w:rsidRPr="004662A1">
        <w:rPr>
          <w:rFonts w:cs="Times New Roman"/>
          <w:color w:val="000000" w:themeColor="text1"/>
          <w:szCs w:val="24"/>
        </w:rPr>
        <w:t xml:space="preserve"> исследований не применялся, и подобно</w:t>
      </w:r>
      <w:r w:rsidR="00BE4597" w:rsidRPr="004662A1">
        <w:rPr>
          <w:rFonts w:cs="Times New Roman"/>
          <w:color w:val="000000" w:themeColor="text1"/>
          <w:szCs w:val="24"/>
        </w:rPr>
        <w:t xml:space="preserve">е </w:t>
      </w:r>
      <w:r w:rsidR="00F87069" w:rsidRPr="004662A1">
        <w:rPr>
          <w:rFonts w:cs="Times New Roman"/>
          <w:color w:val="000000" w:themeColor="text1"/>
          <w:szCs w:val="24"/>
        </w:rPr>
        <w:t xml:space="preserve">назначение </w:t>
      </w:r>
      <w:r w:rsidR="00603234" w:rsidRPr="004662A1">
        <w:rPr>
          <w:rFonts w:cs="Times New Roman"/>
          <w:color w:val="000000" w:themeColor="text1"/>
          <w:szCs w:val="24"/>
        </w:rPr>
        <w:t>считается</w:t>
      </w:r>
      <w:r w:rsidR="00F87069" w:rsidRPr="004662A1">
        <w:rPr>
          <w:rFonts w:cs="Times New Roman"/>
          <w:color w:val="000000" w:themeColor="text1"/>
          <w:szCs w:val="24"/>
        </w:rPr>
        <w:t xml:space="preserve"> необоснованным </w:t>
      </w:r>
      <w:r w:rsidR="00800954" w:rsidRPr="004662A1">
        <w:rPr>
          <w:rFonts w:cs="Times New Roman"/>
          <w:noProof/>
          <w:color w:val="000000" w:themeColor="text1"/>
          <w:szCs w:val="24"/>
        </w:rPr>
        <w:t>[</w:t>
      </w:r>
      <w:r w:rsidR="002771CB"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18</w:t>
      </w:r>
      <w:r w:rsidR="00800954" w:rsidRPr="004662A1">
        <w:rPr>
          <w:rFonts w:cs="Times New Roman"/>
          <w:noProof/>
          <w:color w:val="000000" w:themeColor="text1"/>
          <w:szCs w:val="24"/>
        </w:rPr>
        <w:t>]</w:t>
      </w:r>
      <w:r w:rsidR="00F87069" w:rsidRPr="004662A1">
        <w:rPr>
          <w:rFonts w:cs="Times New Roman"/>
          <w:color w:val="000000" w:themeColor="text1"/>
          <w:szCs w:val="24"/>
        </w:rPr>
        <w:t xml:space="preserve">. В пользу предположения, что практические врачи пока недостаточно хорошо информированы о </w:t>
      </w:r>
      <w:r w:rsidR="00603234" w:rsidRPr="004662A1">
        <w:rPr>
          <w:rFonts w:cs="Times New Roman"/>
          <w:color w:val="000000" w:themeColor="text1"/>
          <w:szCs w:val="24"/>
        </w:rPr>
        <w:t xml:space="preserve">современных </w:t>
      </w:r>
      <w:r w:rsidR="00F87069" w:rsidRPr="004662A1">
        <w:rPr>
          <w:rFonts w:cs="Times New Roman"/>
          <w:color w:val="000000" w:themeColor="text1"/>
          <w:szCs w:val="24"/>
        </w:rPr>
        <w:t xml:space="preserve">принципах </w:t>
      </w:r>
      <w:r w:rsidR="00603234" w:rsidRPr="004662A1">
        <w:rPr>
          <w:rFonts w:cs="Times New Roman"/>
          <w:color w:val="000000" w:themeColor="text1"/>
          <w:szCs w:val="24"/>
        </w:rPr>
        <w:t>ААТ</w:t>
      </w:r>
      <w:r w:rsidR="00F87069" w:rsidRPr="004662A1">
        <w:rPr>
          <w:rFonts w:cs="Times New Roman"/>
          <w:color w:val="000000" w:themeColor="text1"/>
          <w:szCs w:val="24"/>
        </w:rPr>
        <w:t xml:space="preserve"> свидетельствует и то, что некоторым пациентам были назначены одновременно препараты </w:t>
      </w:r>
      <w:proofErr w:type="spellStart"/>
      <w:r w:rsidR="00F87069" w:rsidRPr="004662A1">
        <w:rPr>
          <w:rFonts w:cs="Times New Roman"/>
          <w:color w:val="000000" w:themeColor="text1"/>
          <w:szCs w:val="24"/>
        </w:rPr>
        <w:t>клопидогрела</w:t>
      </w:r>
      <w:proofErr w:type="spellEnd"/>
      <w:r w:rsidR="00F87069" w:rsidRPr="004662A1">
        <w:rPr>
          <w:rFonts w:cs="Times New Roman"/>
          <w:color w:val="000000" w:themeColor="text1"/>
          <w:szCs w:val="24"/>
        </w:rPr>
        <w:t xml:space="preserve"> и </w:t>
      </w:r>
      <w:proofErr w:type="spellStart"/>
      <w:r w:rsidR="00F87069" w:rsidRPr="004662A1">
        <w:rPr>
          <w:rFonts w:cs="Times New Roman"/>
          <w:color w:val="000000" w:themeColor="text1"/>
          <w:szCs w:val="24"/>
        </w:rPr>
        <w:t>тикагрелора</w:t>
      </w:r>
      <w:proofErr w:type="spellEnd"/>
      <w:r w:rsidR="00F87069" w:rsidRPr="004662A1">
        <w:rPr>
          <w:rFonts w:cs="Times New Roman"/>
          <w:color w:val="000000" w:themeColor="text1"/>
          <w:szCs w:val="24"/>
        </w:rPr>
        <w:t>.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На наш взгляд, это заслуживает внимания Российского кардиологического общества, специалистов по неотложной кардиологии и клинических фармакологов в плане организации мероприятий (школ, семинаров), направленных на расширение информированности практических врачей о механизмах действия современных ААП и принципах </w:t>
      </w:r>
      <w:r w:rsidR="00E104C8">
        <w:rPr>
          <w:rFonts w:cs="Times New Roman"/>
          <w:color w:val="000000" w:themeColor="text1"/>
          <w:szCs w:val="24"/>
        </w:rPr>
        <w:t xml:space="preserve">проведения </w:t>
      </w:r>
      <w:r w:rsidR="00BE4597" w:rsidRPr="004662A1">
        <w:rPr>
          <w:rFonts w:cs="Times New Roman"/>
          <w:color w:val="000000" w:themeColor="text1"/>
          <w:szCs w:val="24"/>
        </w:rPr>
        <w:t>ААТ</w:t>
      </w:r>
      <w:r w:rsidR="00E104C8">
        <w:rPr>
          <w:rFonts w:cs="Times New Roman"/>
          <w:color w:val="000000" w:themeColor="text1"/>
          <w:szCs w:val="24"/>
        </w:rPr>
        <w:t xml:space="preserve"> у кардиологических больных</w:t>
      </w:r>
      <w:r w:rsidRPr="004662A1">
        <w:rPr>
          <w:rFonts w:cs="Times New Roman"/>
          <w:color w:val="000000" w:themeColor="text1"/>
          <w:szCs w:val="24"/>
        </w:rPr>
        <w:t>.</w:t>
      </w: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Выявленная </w:t>
      </w:r>
      <w:r w:rsidR="00603234" w:rsidRPr="004662A1">
        <w:rPr>
          <w:rFonts w:cs="Times New Roman"/>
          <w:color w:val="000000" w:themeColor="text1"/>
          <w:szCs w:val="24"/>
        </w:rPr>
        <w:t xml:space="preserve">в нашем исследовании </w:t>
      </w:r>
      <w:r w:rsidRPr="004662A1">
        <w:rPr>
          <w:rFonts w:cs="Times New Roman"/>
          <w:color w:val="000000" w:themeColor="text1"/>
          <w:szCs w:val="24"/>
        </w:rPr>
        <w:t xml:space="preserve">«негативная» динамика параметров ФАТ на фоне </w:t>
      </w:r>
      <w:proofErr w:type="spellStart"/>
      <w:r w:rsidRPr="004662A1">
        <w:rPr>
          <w:rFonts w:cs="Times New Roman"/>
          <w:color w:val="000000" w:themeColor="text1"/>
          <w:szCs w:val="24"/>
        </w:rPr>
        <w:t>монотерапии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АСК с одной стороны лишний раз доказывает необходимость проведения ДАТ у больных с ОКСП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>,</w:t>
      </w:r>
      <w:r w:rsidR="00603234" w:rsidRPr="004662A1">
        <w:rPr>
          <w:rFonts w:cs="Times New Roman"/>
          <w:color w:val="000000" w:themeColor="text1"/>
          <w:szCs w:val="24"/>
        </w:rPr>
        <w:t xml:space="preserve"> а</w:t>
      </w:r>
      <w:r w:rsidRPr="004662A1">
        <w:rPr>
          <w:rFonts w:cs="Times New Roman"/>
          <w:color w:val="000000" w:themeColor="text1"/>
          <w:szCs w:val="24"/>
        </w:rPr>
        <w:t xml:space="preserve"> с другой стороны </w:t>
      </w:r>
      <w:r w:rsidR="00E104C8">
        <w:rPr>
          <w:rFonts w:cs="Times New Roman"/>
          <w:color w:val="000000" w:themeColor="text1"/>
          <w:szCs w:val="24"/>
        </w:rPr>
        <w:t>является</w:t>
      </w:r>
      <w:r w:rsidRPr="004662A1">
        <w:rPr>
          <w:rFonts w:cs="Times New Roman"/>
          <w:color w:val="000000" w:themeColor="text1"/>
          <w:szCs w:val="24"/>
        </w:rPr>
        <w:t xml:space="preserve"> подтверждение</w:t>
      </w:r>
      <w:r w:rsidR="00E104C8">
        <w:rPr>
          <w:rFonts w:cs="Times New Roman"/>
          <w:color w:val="000000" w:themeColor="text1"/>
          <w:szCs w:val="24"/>
        </w:rPr>
        <w:t>м</w:t>
      </w:r>
      <w:r w:rsidRPr="004662A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662A1">
        <w:rPr>
          <w:rFonts w:cs="Times New Roman"/>
          <w:color w:val="000000" w:themeColor="text1"/>
          <w:szCs w:val="24"/>
        </w:rPr>
        <w:t>валидности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полученных данных. </w:t>
      </w:r>
      <w:r w:rsidR="007A515E">
        <w:rPr>
          <w:rFonts w:cs="Times New Roman"/>
          <w:color w:val="000000" w:themeColor="text1"/>
          <w:szCs w:val="24"/>
        </w:rPr>
        <w:t>Установленная а</w:t>
      </w:r>
      <w:r w:rsidRPr="004662A1">
        <w:rPr>
          <w:rFonts w:cs="Times New Roman"/>
          <w:color w:val="000000" w:themeColor="text1"/>
          <w:szCs w:val="24"/>
        </w:rPr>
        <w:t xml:space="preserve">ктивация агрегационной активности тромбоцитов в </w:t>
      </w:r>
      <w:r w:rsidRPr="004662A1">
        <w:rPr>
          <w:rFonts w:cs="Times New Roman"/>
          <w:color w:val="000000" w:themeColor="text1"/>
          <w:szCs w:val="24"/>
        </w:rPr>
        <w:lastRenderedPageBreak/>
        <w:t xml:space="preserve">группе больных, у которых была произведена смена блокатора </w:t>
      </w:r>
      <w:r w:rsidRPr="004662A1">
        <w:rPr>
          <w:rFonts w:cs="Times New Roman"/>
          <w:color w:val="000000" w:themeColor="text1"/>
          <w:szCs w:val="24"/>
          <w:lang w:val="en-US"/>
        </w:rPr>
        <w:t>P</w:t>
      </w:r>
      <w:r w:rsidRPr="004662A1">
        <w:rPr>
          <w:rFonts w:cs="Times New Roman"/>
          <w:color w:val="000000" w:themeColor="text1"/>
          <w:szCs w:val="24"/>
        </w:rPr>
        <w:t>2</w:t>
      </w:r>
      <w:r w:rsidRPr="004662A1">
        <w:rPr>
          <w:rFonts w:cs="Times New Roman"/>
          <w:color w:val="000000" w:themeColor="text1"/>
          <w:szCs w:val="24"/>
          <w:lang w:val="en-US"/>
        </w:rPr>
        <w:t>Y</w:t>
      </w:r>
      <w:r w:rsidRPr="004662A1">
        <w:rPr>
          <w:rFonts w:cs="Times New Roman"/>
          <w:color w:val="000000" w:themeColor="text1"/>
          <w:szCs w:val="24"/>
        </w:rPr>
        <w:t>12 рецепторов тромбоцитов заостряет внимание на проблеме «лекарственного свитчинга»</w:t>
      </w:r>
      <w:r w:rsidR="00454B59" w:rsidRPr="004662A1">
        <w:rPr>
          <w:rFonts w:cs="Times New Roman"/>
          <w:color w:val="000000" w:themeColor="text1"/>
          <w:szCs w:val="24"/>
        </w:rPr>
        <w:t xml:space="preserve"> (</w:t>
      </w:r>
      <w:r w:rsidR="00D413AF" w:rsidRPr="004662A1">
        <w:rPr>
          <w:rFonts w:cs="Times New Roman"/>
          <w:color w:val="000000" w:themeColor="text1"/>
          <w:szCs w:val="24"/>
        </w:rPr>
        <w:t>смены препарата</w:t>
      </w:r>
      <w:r w:rsidR="00454B59" w:rsidRPr="004662A1">
        <w:rPr>
          <w:rFonts w:cs="Times New Roman"/>
          <w:color w:val="000000" w:themeColor="text1"/>
          <w:szCs w:val="24"/>
        </w:rPr>
        <w:t>)</w:t>
      </w:r>
      <w:r w:rsidR="00FE2087" w:rsidRPr="004662A1">
        <w:rPr>
          <w:rFonts w:cs="Times New Roman"/>
          <w:bCs/>
          <w:color w:val="000000" w:themeColor="text1"/>
          <w:szCs w:val="24"/>
        </w:rPr>
        <w:t xml:space="preserve">. </w:t>
      </w:r>
      <w:r w:rsidR="00FE2087" w:rsidRPr="004662A1">
        <w:rPr>
          <w:rFonts w:eastAsia="Calibri" w:cs="Times New Roman"/>
          <w:bCs/>
          <w:color w:val="000000" w:themeColor="text1"/>
          <w:szCs w:val="24"/>
        </w:rPr>
        <w:t xml:space="preserve">Смена блокаторов </w:t>
      </w:r>
      <w:r w:rsidR="00FE2087" w:rsidRPr="004662A1">
        <w:rPr>
          <w:rFonts w:eastAsia="Calibri" w:cs="Times New Roman"/>
          <w:bCs/>
          <w:color w:val="000000" w:themeColor="text1"/>
          <w:szCs w:val="24"/>
          <w:lang w:val="en-US"/>
        </w:rPr>
        <w:t>P</w:t>
      </w:r>
      <w:r w:rsidR="00FE2087" w:rsidRPr="004662A1">
        <w:rPr>
          <w:rFonts w:eastAsia="Calibri" w:cs="Times New Roman"/>
          <w:bCs/>
          <w:color w:val="000000" w:themeColor="text1"/>
          <w:szCs w:val="24"/>
        </w:rPr>
        <w:t>2</w:t>
      </w:r>
      <w:r w:rsidR="00FE2087" w:rsidRPr="004662A1">
        <w:rPr>
          <w:rFonts w:eastAsia="Calibri" w:cs="Times New Roman"/>
          <w:bCs/>
          <w:color w:val="000000" w:themeColor="text1"/>
          <w:szCs w:val="24"/>
          <w:lang w:val="en-US"/>
        </w:rPr>
        <w:t>Y</w:t>
      </w:r>
      <w:r w:rsidR="00FE2087" w:rsidRPr="004662A1">
        <w:rPr>
          <w:rFonts w:eastAsia="Calibri" w:cs="Times New Roman"/>
          <w:bCs/>
          <w:color w:val="000000" w:themeColor="text1"/>
          <w:szCs w:val="24"/>
        </w:rPr>
        <w:t>12 рецепторов</w:t>
      </w:r>
      <w:r w:rsidR="00E104C8">
        <w:rPr>
          <w:rFonts w:eastAsia="Calibri" w:cs="Times New Roman"/>
          <w:bCs/>
          <w:color w:val="000000" w:themeColor="text1"/>
          <w:szCs w:val="24"/>
        </w:rPr>
        <w:t xml:space="preserve"> -</w:t>
      </w:r>
      <w:r w:rsidR="00FE2087" w:rsidRPr="004662A1">
        <w:rPr>
          <w:rFonts w:eastAsia="Calibri" w:cs="Times New Roman"/>
          <w:bCs/>
          <w:color w:val="000000" w:themeColor="text1"/>
          <w:szCs w:val="24"/>
        </w:rPr>
        <w:t xml:space="preserve"> потенциально опасная ситуация, требующая особо тщательного контроля. </w:t>
      </w:r>
      <w:r w:rsidR="00F60CE3">
        <w:rPr>
          <w:rFonts w:eastAsia="Calibri" w:cs="Times New Roman"/>
          <w:bCs/>
          <w:color w:val="000000" w:themeColor="text1"/>
          <w:szCs w:val="24"/>
        </w:rPr>
        <w:t>О</w:t>
      </w:r>
      <w:r w:rsidR="00FE2087" w:rsidRPr="004662A1">
        <w:rPr>
          <w:rFonts w:eastAsia="Calibri" w:cs="Times New Roman"/>
          <w:bCs/>
          <w:color w:val="000000" w:themeColor="text1"/>
          <w:szCs w:val="24"/>
        </w:rPr>
        <w:t>писаны как развити</w:t>
      </w:r>
      <w:r w:rsidR="00F60CE3">
        <w:rPr>
          <w:rFonts w:eastAsia="Calibri" w:cs="Times New Roman"/>
          <w:bCs/>
          <w:color w:val="000000" w:themeColor="text1"/>
          <w:szCs w:val="24"/>
        </w:rPr>
        <w:t>е</w:t>
      </w:r>
      <w:r w:rsidR="00FE2087" w:rsidRPr="004662A1">
        <w:rPr>
          <w:rFonts w:eastAsia="Calibri" w:cs="Times New Roman"/>
          <w:bCs/>
          <w:color w:val="000000" w:themeColor="text1"/>
          <w:szCs w:val="24"/>
        </w:rPr>
        <w:t xml:space="preserve"> острого инфаркта миокарда (ОИМ) IV типа в результате тромбоза </w:t>
      </w:r>
      <w:proofErr w:type="spellStart"/>
      <w:r w:rsidR="00FE2087" w:rsidRPr="004662A1">
        <w:rPr>
          <w:rFonts w:eastAsia="Calibri" w:cs="Times New Roman"/>
          <w:bCs/>
          <w:color w:val="000000" w:themeColor="text1"/>
          <w:szCs w:val="24"/>
        </w:rPr>
        <w:t>стента</w:t>
      </w:r>
      <w:proofErr w:type="spellEnd"/>
      <w:r w:rsidR="00FE2087" w:rsidRPr="004662A1">
        <w:rPr>
          <w:rFonts w:eastAsia="Calibri" w:cs="Times New Roman"/>
          <w:bCs/>
          <w:color w:val="000000" w:themeColor="text1"/>
          <w:szCs w:val="24"/>
        </w:rPr>
        <w:t xml:space="preserve"> при переходе с </w:t>
      </w:r>
      <w:proofErr w:type="spellStart"/>
      <w:r w:rsidR="00FE2087" w:rsidRPr="004662A1">
        <w:rPr>
          <w:rFonts w:eastAsia="Calibri" w:cs="Times New Roman"/>
          <w:bCs/>
          <w:color w:val="000000" w:themeColor="text1"/>
          <w:szCs w:val="24"/>
        </w:rPr>
        <w:t>тикагрелора</w:t>
      </w:r>
      <w:proofErr w:type="spellEnd"/>
      <w:r w:rsidR="00FE2087" w:rsidRPr="004662A1">
        <w:rPr>
          <w:rFonts w:eastAsia="Calibri" w:cs="Times New Roman"/>
          <w:bCs/>
          <w:color w:val="000000" w:themeColor="text1"/>
          <w:szCs w:val="24"/>
        </w:rPr>
        <w:t xml:space="preserve"> на </w:t>
      </w:r>
      <w:proofErr w:type="spellStart"/>
      <w:r w:rsidR="00FE2087" w:rsidRPr="004662A1">
        <w:rPr>
          <w:rFonts w:eastAsia="Calibri" w:cs="Times New Roman"/>
          <w:bCs/>
          <w:color w:val="000000" w:themeColor="text1"/>
          <w:szCs w:val="24"/>
        </w:rPr>
        <w:t>клопидогрел</w:t>
      </w:r>
      <w:proofErr w:type="spellEnd"/>
      <w:r w:rsidR="00FE2087" w:rsidRPr="004662A1">
        <w:rPr>
          <w:rFonts w:eastAsia="Calibri" w:cs="Times New Roman"/>
          <w:bCs/>
          <w:color w:val="000000" w:themeColor="text1"/>
          <w:szCs w:val="24"/>
        </w:rPr>
        <w:t xml:space="preserve"> [</w:t>
      </w:r>
      <w:r w:rsidR="002771CB" w:rsidRPr="004662A1">
        <w:rPr>
          <w:rFonts w:eastAsia="Calibri" w:cs="Times New Roman"/>
          <w:bCs/>
          <w:color w:val="000000" w:themeColor="text1"/>
          <w:szCs w:val="24"/>
        </w:rPr>
        <w:t>19</w:t>
      </w:r>
      <w:r w:rsidR="00FE2087" w:rsidRPr="004662A1">
        <w:rPr>
          <w:rFonts w:eastAsia="Calibri" w:cs="Times New Roman"/>
          <w:bCs/>
          <w:color w:val="000000" w:themeColor="text1"/>
          <w:szCs w:val="24"/>
        </w:rPr>
        <w:t xml:space="preserve">], так и повышение ФАТ и частоты случаев тромбоза </w:t>
      </w:r>
      <w:proofErr w:type="spellStart"/>
      <w:r w:rsidR="00FE2087" w:rsidRPr="004662A1">
        <w:rPr>
          <w:rFonts w:eastAsia="Calibri" w:cs="Times New Roman"/>
          <w:bCs/>
          <w:color w:val="000000" w:themeColor="text1"/>
          <w:szCs w:val="24"/>
        </w:rPr>
        <w:t>стентов</w:t>
      </w:r>
      <w:proofErr w:type="spellEnd"/>
      <w:r w:rsidR="00F3043A">
        <w:rPr>
          <w:rFonts w:eastAsia="Calibri" w:cs="Times New Roman"/>
          <w:bCs/>
          <w:color w:val="000000" w:themeColor="text1"/>
          <w:szCs w:val="24"/>
        </w:rPr>
        <w:t xml:space="preserve">, ассоциированные </w:t>
      </w:r>
      <w:proofErr w:type="gramStart"/>
      <w:r w:rsidR="00F3043A">
        <w:rPr>
          <w:rFonts w:eastAsia="Calibri" w:cs="Times New Roman"/>
          <w:bCs/>
          <w:color w:val="000000" w:themeColor="text1"/>
          <w:szCs w:val="24"/>
        </w:rPr>
        <w:t>с</w:t>
      </w:r>
      <w:r w:rsidR="00FE2087" w:rsidRPr="004662A1">
        <w:rPr>
          <w:rFonts w:eastAsia="Calibri" w:cs="Times New Roman"/>
          <w:bCs/>
          <w:color w:val="000000" w:themeColor="text1"/>
          <w:szCs w:val="24"/>
        </w:rPr>
        <w:t xml:space="preserve"> замен</w:t>
      </w:r>
      <w:r w:rsidR="00F3043A">
        <w:rPr>
          <w:rFonts w:eastAsia="Calibri" w:cs="Times New Roman"/>
          <w:bCs/>
          <w:color w:val="000000" w:themeColor="text1"/>
          <w:szCs w:val="24"/>
        </w:rPr>
        <w:t>ой</w:t>
      </w:r>
      <w:r w:rsidR="00FE2087" w:rsidRPr="004662A1">
        <w:rPr>
          <w:rFonts w:eastAsia="Calibri" w:cs="Times New Roman"/>
          <w:bCs/>
          <w:color w:val="000000" w:themeColor="text1"/>
          <w:szCs w:val="24"/>
        </w:rPr>
        <w:t xml:space="preserve"> оригинального препарата</w:t>
      </w:r>
      <w:proofErr w:type="gramEnd"/>
      <w:r w:rsidR="00FE2087" w:rsidRPr="004662A1">
        <w:rPr>
          <w:rFonts w:eastAsia="Calibri" w:cs="Times New Roman"/>
          <w:bCs/>
          <w:color w:val="000000" w:themeColor="text1"/>
          <w:szCs w:val="24"/>
        </w:rPr>
        <w:t xml:space="preserve"> </w:t>
      </w:r>
      <w:proofErr w:type="spellStart"/>
      <w:r w:rsidR="00FE2087" w:rsidRPr="004662A1">
        <w:rPr>
          <w:rFonts w:eastAsia="Calibri" w:cs="Times New Roman"/>
          <w:bCs/>
          <w:color w:val="000000" w:themeColor="text1"/>
          <w:szCs w:val="24"/>
        </w:rPr>
        <w:t>клопидогрела</w:t>
      </w:r>
      <w:proofErr w:type="spellEnd"/>
      <w:r w:rsidR="00FE2087" w:rsidRPr="004662A1">
        <w:rPr>
          <w:rFonts w:eastAsia="Calibri" w:cs="Times New Roman"/>
          <w:bCs/>
          <w:color w:val="000000" w:themeColor="text1"/>
          <w:szCs w:val="24"/>
        </w:rPr>
        <w:t xml:space="preserve"> на </w:t>
      </w:r>
      <w:proofErr w:type="spellStart"/>
      <w:r w:rsidR="00FE2087" w:rsidRPr="004662A1">
        <w:rPr>
          <w:rFonts w:eastAsia="Calibri" w:cs="Times New Roman"/>
          <w:bCs/>
          <w:color w:val="000000" w:themeColor="text1"/>
          <w:szCs w:val="24"/>
        </w:rPr>
        <w:t>дженери</w:t>
      </w:r>
      <w:r w:rsidR="00D413AF" w:rsidRPr="004662A1">
        <w:rPr>
          <w:rFonts w:eastAsia="Calibri" w:cs="Times New Roman"/>
          <w:bCs/>
          <w:color w:val="000000" w:themeColor="text1"/>
          <w:szCs w:val="24"/>
        </w:rPr>
        <w:t>к</w:t>
      </w:r>
      <w:proofErr w:type="spellEnd"/>
      <w:r w:rsidR="00FE2087" w:rsidRPr="004662A1">
        <w:rPr>
          <w:rFonts w:eastAsia="Calibri" w:cs="Times New Roman"/>
          <w:bCs/>
          <w:color w:val="000000" w:themeColor="text1"/>
          <w:szCs w:val="24"/>
        </w:rPr>
        <w:t xml:space="preserve"> [</w:t>
      </w:r>
      <w:r w:rsidR="00024FBD">
        <w:rPr>
          <w:rFonts w:eastAsia="Calibri" w:cs="Times New Roman"/>
          <w:bCs/>
          <w:color w:val="000000" w:themeColor="text1"/>
          <w:szCs w:val="24"/>
        </w:rPr>
        <w:t>13, 14</w:t>
      </w:r>
      <w:r w:rsidR="00FE2087" w:rsidRPr="004662A1">
        <w:rPr>
          <w:rFonts w:eastAsia="Calibri" w:cs="Times New Roman"/>
          <w:bCs/>
          <w:color w:val="000000" w:themeColor="text1"/>
          <w:szCs w:val="24"/>
        </w:rPr>
        <w:t>].</w:t>
      </w:r>
      <w:r w:rsidR="00454B59" w:rsidRPr="004662A1">
        <w:rPr>
          <w:rFonts w:cs="Times New Roman"/>
          <w:bCs/>
          <w:color w:val="000000" w:themeColor="text1"/>
          <w:szCs w:val="24"/>
        </w:rPr>
        <w:t xml:space="preserve"> Т</w:t>
      </w:r>
      <w:r w:rsidR="00F3043A">
        <w:rPr>
          <w:rFonts w:cs="Times New Roman"/>
          <w:bCs/>
          <w:color w:val="000000" w:themeColor="text1"/>
          <w:szCs w:val="24"/>
        </w:rPr>
        <w:t>аким образом, как собственные, так и литературные данные свидетельствуют о том, что</w:t>
      </w:r>
      <w:r w:rsidR="00454B59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F3043A">
        <w:rPr>
          <w:rFonts w:cs="Times New Roman"/>
          <w:bCs/>
          <w:color w:val="000000" w:themeColor="text1"/>
          <w:szCs w:val="24"/>
        </w:rPr>
        <w:t>с</w:t>
      </w:r>
      <w:r w:rsidR="00454B59" w:rsidRPr="004662A1">
        <w:rPr>
          <w:rFonts w:cs="Times New Roman"/>
          <w:bCs/>
          <w:color w:val="000000" w:themeColor="text1"/>
          <w:szCs w:val="24"/>
        </w:rPr>
        <w:t xml:space="preserve">мена ААП (например, </w:t>
      </w:r>
      <w:proofErr w:type="spellStart"/>
      <w:r w:rsidR="00454B59" w:rsidRPr="004662A1">
        <w:rPr>
          <w:rFonts w:cs="Times New Roman"/>
          <w:bCs/>
          <w:color w:val="000000" w:themeColor="text1"/>
          <w:szCs w:val="24"/>
        </w:rPr>
        <w:t>клопидогрела</w:t>
      </w:r>
      <w:proofErr w:type="spellEnd"/>
      <w:r w:rsidR="00454B59" w:rsidRPr="004662A1">
        <w:rPr>
          <w:rFonts w:cs="Times New Roman"/>
          <w:bCs/>
          <w:color w:val="000000" w:themeColor="text1"/>
          <w:szCs w:val="24"/>
        </w:rPr>
        <w:t xml:space="preserve"> на </w:t>
      </w:r>
      <w:proofErr w:type="spellStart"/>
      <w:r w:rsidR="00454B59" w:rsidRPr="004662A1">
        <w:rPr>
          <w:rFonts w:cs="Times New Roman"/>
          <w:bCs/>
          <w:color w:val="000000" w:themeColor="text1"/>
          <w:szCs w:val="24"/>
        </w:rPr>
        <w:t>тикагрелор</w:t>
      </w:r>
      <w:proofErr w:type="spellEnd"/>
      <w:r w:rsidR="00454B59" w:rsidRPr="004662A1">
        <w:rPr>
          <w:rFonts w:cs="Times New Roman"/>
          <w:bCs/>
          <w:color w:val="000000" w:themeColor="text1"/>
          <w:szCs w:val="24"/>
        </w:rPr>
        <w:t xml:space="preserve"> и наоборот, и даже одного препарата </w:t>
      </w:r>
      <w:proofErr w:type="spellStart"/>
      <w:r w:rsidR="00454B59" w:rsidRPr="004662A1">
        <w:rPr>
          <w:rFonts w:cs="Times New Roman"/>
          <w:bCs/>
          <w:color w:val="000000" w:themeColor="text1"/>
          <w:szCs w:val="24"/>
        </w:rPr>
        <w:t>клопидогрела</w:t>
      </w:r>
      <w:proofErr w:type="spellEnd"/>
      <w:r w:rsidR="00454B59" w:rsidRPr="004662A1">
        <w:rPr>
          <w:rFonts w:cs="Times New Roman"/>
          <w:bCs/>
          <w:color w:val="000000" w:themeColor="text1"/>
          <w:szCs w:val="24"/>
        </w:rPr>
        <w:t xml:space="preserve"> на другой), должна проводит</w:t>
      </w:r>
      <w:r w:rsidR="00F3043A">
        <w:rPr>
          <w:rFonts w:cs="Times New Roman"/>
          <w:bCs/>
          <w:color w:val="000000" w:themeColor="text1"/>
          <w:szCs w:val="24"/>
        </w:rPr>
        <w:t>ь</w:t>
      </w:r>
      <w:r w:rsidR="00454B59" w:rsidRPr="004662A1">
        <w:rPr>
          <w:rFonts w:cs="Times New Roman"/>
          <w:bCs/>
          <w:color w:val="000000" w:themeColor="text1"/>
          <w:szCs w:val="24"/>
        </w:rPr>
        <w:t xml:space="preserve">ся </w:t>
      </w:r>
      <w:r w:rsidR="00F3043A">
        <w:rPr>
          <w:rFonts w:cs="Times New Roman"/>
          <w:bCs/>
          <w:color w:val="000000" w:themeColor="text1"/>
          <w:szCs w:val="24"/>
        </w:rPr>
        <w:t>с учетом клинической ситуации</w:t>
      </w:r>
      <w:r w:rsidR="00454B59" w:rsidRPr="004662A1">
        <w:rPr>
          <w:rFonts w:cs="Times New Roman"/>
          <w:bCs/>
          <w:color w:val="000000" w:themeColor="text1"/>
          <w:szCs w:val="24"/>
        </w:rPr>
        <w:t xml:space="preserve">, наличием показаний/противопоказаний к препаратам, </w:t>
      </w:r>
      <w:r w:rsidR="00F3043A">
        <w:rPr>
          <w:rFonts w:cs="Times New Roman"/>
          <w:bCs/>
          <w:color w:val="000000" w:themeColor="text1"/>
          <w:szCs w:val="24"/>
        </w:rPr>
        <w:t xml:space="preserve">тщательным взвешиванием рисков </w:t>
      </w:r>
      <w:r w:rsidR="00454B59" w:rsidRPr="004662A1">
        <w:rPr>
          <w:rFonts w:cs="Times New Roman"/>
          <w:bCs/>
          <w:color w:val="000000" w:themeColor="text1"/>
          <w:szCs w:val="24"/>
        </w:rPr>
        <w:t>развити</w:t>
      </w:r>
      <w:r w:rsidR="00F3043A">
        <w:rPr>
          <w:rFonts w:cs="Times New Roman"/>
          <w:bCs/>
          <w:color w:val="000000" w:themeColor="text1"/>
          <w:szCs w:val="24"/>
        </w:rPr>
        <w:t>я</w:t>
      </w:r>
      <w:r w:rsidR="00454B59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F3043A">
        <w:rPr>
          <w:rFonts w:cs="Times New Roman"/>
          <w:bCs/>
          <w:color w:val="000000" w:themeColor="text1"/>
          <w:szCs w:val="24"/>
        </w:rPr>
        <w:t>нежелательных явлений</w:t>
      </w:r>
      <w:r w:rsidR="00454B59" w:rsidRPr="004662A1">
        <w:rPr>
          <w:rFonts w:cs="Times New Roman"/>
          <w:bCs/>
          <w:color w:val="000000" w:themeColor="text1"/>
          <w:szCs w:val="24"/>
        </w:rPr>
        <w:t>.</w:t>
      </w:r>
    </w:p>
    <w:p w:rsidR="00F3043A" w:rsidRDefault="00F3043A" w:rsidP="00D413AF">
      <w:pPr>
        <w:spacing w:after="0"/>
        <w:rPr>
          <w:rFonts w:cs="Times New Roman"/>
          <w:bCs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Важным итогом проведенного нами исследования</w:t>
      </w:r>
      <w:r>
        <w:rPr>
          <w:rFonts w:cs="Times New Roman"/>
          <w:color w:val="000000" w:themeColor="text1"/>
          <w:szCs w:val="24"/>
        </w:rPr>
        <w:t xml:space="preserve"> </w:t>
      </w:r>
      <w:r w:rsidRPr="004662A1">
        <w:rPr>
          <w:rFonts w:cs="Times New Roman"/>
          <w:color w:val="000000" w:themeColor="text1"/>
          <w:szCs w:val="24"/>
        </w:rPr>
        <w:t>можно считать выявление статистически значимых различий динамики ФАТ к 7-ым суткам с момента манифестации ОКС</w:t>
      </w:r>
      <w:r>
        <w:rPr>
          <w:rFonts w:cs="Times New Roman"/>
          <w:color w:val="000000" w:themeColor="text1"/>
          <w:szCs w:val="24"/>
        </w:rPr>
        <w:t>П</w:t>
      </w:r>
      <w:r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 xml:space="preserve"> не только у пациентов с различными комбинациями ААП, но и </w:t>
      </w:r>
      <w:r>
        <w:rPr>
          <w:rFonts w:cs="Times New Roman"/>
          <w:color w:val="000000" w:themeColor="text1"/>
          <w:szCs w:val="24"/>
        </w:rPr>
        <w:t xml:space="preserve">при использовании оригинального и </w:t>
      </w:r>
      <w:proofErr w:type="spellStart"/>
      <w:r>
        <w:rPr>
          <w:rFonts w:cs="Times New Roman"/>
          <w:color w:val="000000" w:themeColor="text1"/>
          <w:szCs w:val="24"/>
        </w:rPr>
        <w:t>дженерического</w:t>
      </w:r>
      <w:proofErr w:type="spellEnd"/>
      <w:r>
        <w:rPr>
          <w:rFonts w:cs="Times New Roman"/>
          <w:color w:val="000000" w:themeColor="text1"/>
          <w:szCs w:val="24"/>
        </w:rPr>
        <w:t xml:space="preserve"> препарата в одной </w:t>
      </w:r>
      <w:r w:rsidRPr="004662A1">
        <w:rPr>
          <w:rFonts w:cs="Times New Roman"/>
          <w:color w:val="000000" w:themeColor="text1"/>
          <w:szCs w:val="24"/>
        </w:rPr>
        <w:t>схем</w:t>
      </w:r>
      <w:r>
        <w:rPr>
          <w:rFonts w:cs="Times New Roman"/>
          <w:color w:val="000000" w:themeColor="text1"/>
          <w:szCs w:val="24"/>
        </w:rPr>
        <w:t>е</w:t>
      </w:r>
      <w:r w:rsidRPr="004662A1">
        <w:rPr>
          <w:rFonts w:cs="Times New Roman"/>
          <w:color w:val="000000" w:themeColor="text1"/>
          <w:szCs w:val="24"/>
        </w:rPr>
        <w:t xml:space="preserve"> ААТ.</w:t>
      </w:r>
    </w:p>
    <w:p w:rsidR="00F87069" w:rsidRPr="004662A1" w:rsidRDefault="00F3043A" w:rsidP="00D413AF">
      <w:pPr>
        <w:spacing w:after="0"/>
        <w:rPr>
          <w:rFonts w:cs="Times New Roman"/>
          <w:bCs/>
          <w:color w:val="000000" w:themeColor="text1"/>
          <w:szCs w:val="24"/>
        </w:rPr>
      </w:pPr>
      <w:r>
        <w:rPr>
          <w:rFonts w:cs="Times New Roman"/>
          <w:bCs/>
          <w:color w:val="000000" w:themeColor="text1"/>
          <w:szCs w:val="24"/>
        </w:rPr>
        <w:t xml:space="preserve">В </w:t>
      </w:r>
      <w:r w:rsidR="00024FBD">
        <w:rPr>
          <w:rFonts w:cs="Times New Roman"/>
          <w:bCs/>
          <w:color w:val="000000" w:themeColor="text1"/>
          <w:szCs w:val="24"/>
        </w:rPr>
        <w:t>некоторых</w:t>
      </w:r>
      <w:r w:rsidR="00F87069" w:rsidRPr="004662A1">
        <w:rPr>
          <w:rFonts w:cs="Times New Roman"/>
          <w:bCs/>
          <w:color w:val="000000" w:themeColor="text1"/>
          <w:szCs w:val="24"/>
        </w:rPr>
        <w:t xml:space="preserve"> отечественных </w:t>
      </w:r>
      <w:r w:rsidR="00024FBD">
        <w:rPr>
          <w:rFonts w:cs="Times New Roman"/>
          <w:bCs/>
          <w:color w:val="000000" w:themeColor="text1"/>
          <w:szCs w:val="24"/>
        </w:rPr>
        <w:t>работах</w:t>
      </w:r>
      <w:r w:rsidR="00F87069" w:rsidRPr="004662A1">
        <w:rPr>
          <w:rFonts w:cs="Times New Roman"/>
          <w:bCs/>
          <w:color w:val="000000" w:themeColor="text1"/>
          <w:szCs w:val="24"/>
        </w:rPr>
        <w:t xml:space="preserve"> был</w:t>
      </w:r>
      <w:r w:rsidR="00454B59" w:rsidRPr="004662A1">
        <w:rPr>
          <w:rFonts w:cs="Times New Roman"/>
          <w:bCs/>
          <w:color w:val="000000" w:themeColor="text1"/>
          <w:szCs w:val="24"/>
        </w:rPr>
        <w:t>а</w:t>
      </w:r>
      <w:r w:rsidR="00F87069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454B59" w:rsidRPr="004662A1">
        <w:rPr>
          <w:rFonts w:cs="Times New Roman"/>
          <w:bCs/>
          <w:color w:val="000000" w:themeColor="text1"/>
          <w:szCs w:val="24"/>
        </w:rPr>
        <w:t>подтверждена</w:t>
      </w:r>
      <w:r w:rsidR="00F87069" w:rsidRPr="004662A1">
        <w:rPr>
          <w:rFonts w:cs="Times New Roman"/>
          <w:bCs/>
          <w:color w:val="000000" w:themeColor="text1"/>
          <w:szCs w:val="24"/>
        </w:rPr>
        <w:t xml:space="preserve"> </w:t>
      </w:r>
      <w:r>
        <w:rPr>
          <w:rFonts w:cs="Times New Roman"/>
          <w:bCs/>
          <w:color w:val="000000" w:themeColor="text1"/>
          <w:szCs w:val="24"/>
        </w:rPr>
        <w:t>клиническая эквивалентность</w:t>
      </w:r>
      <w:r w:rsidR="00F87069" w:rsidRPr="004662A1">
        <w:rPr>
          <w:rFonts w:cs="Times New Roman"/>
          <w:bCs/>
          <w:color w:val="000000" w:themeColor="text1"/>
          <w:szCs w:val="24"/>
        </w:rPr>
        <w:t xml:space="preserve"> препаратов </w:t>
      </w:r>
      <w:proofErr w:type="spellStart"/>
      <w:r w:rsidR="00F87069" w:rsidRPr="004662A1">
        <w:rPr>
          <w:rFonts w:cs="Times New Roman"/>
          <w:bCs/>
          <w:color w:val="000000" w:themeColor="text1"/>
          <w:szCs w:val="24"/>
        </w:rPr>
        <w:t>клопидогрела</w:t>
      </w:r>
      <w:proofErr w:type="spellEnd"/>
      <w:r w:rsidR="00034596" w:rsidRPr="004662A1">
        <w:rPr>
          <w:rFonts w:cs="Times New Roman"/>
          <w:bCs/>
          <w:color w:val="000000" w:themeColor="text1"/>
          <w:szCs w:val="24"/>
        </w:rPr>
        <w:t xml:space="preserve"> (</w:t>
      </w:r>
      <w:proofErr w:type="spellStart"/>
      <w:r w:rsidR="00034596" w:rsidRPr="004662A1">
        <w:rPr>
          <w:rFonts w:cs="Times New Roman"/>
          <w:bCs/>
          <w:color w:val="000000" w:themeColor="text1"/>
          <w:szCs w:val="24"/>
        </w:rPr>
        <w:t>клопидогрел</w:t>
      </w:r>
      <w:proofErr w:type="spellEnd"/>
      <w:r w:rsidR="00034596" w:rsidRPr="004662A1">
        <w:rPr>
          <w:rFonts w:cs="Times New Roman"/>
          <w:bCs/>
          <w:color w:val="000000" w:themeColor="text1"/>
          <w:szCs w:val="24"/>
        </w:rPr>
        <w:t xml:space="preserve"> 1 </w:t>
      </w:r>
      <w:r w:rsidR="00034596" w:rsidRPr="004662A1">
        <w:rPr>
          <w:rFonts w:cs="Times New Roman"/>
          <w:bCs/>
          <w:color w:val="000000" w:themeColor="text1"/>
          <w:szCs w:val="24"/>
          <w:lang w:val="en-US"/>
        </w:rPr>
        <w:t>vs</w:t>
      </w:r>
      <w:r w:rsidR="00034596" w:rsidRPr="004662A1">
        <w:rPr>
          <w:rFonts w:cs="Times New Roman"/>
          <w:bCs/>
          <w:color w:val="000000" w:themeColor="text1"/>
          <w:szCs w:val="24"/>
        </w:rPr>
        <w:t xml:space="preserve"> </w:t>
      </w:r>
      <w:proofErr w:type="spellStart"/>
      <w:r w:rsidR="00034596" w:rsidRPr="004662A1">
        <w:rPr>
          <w:rFonts w:cs="Times New Roman"/>
          <w:bCs/>
          <w:color w:val="000000" w:themeColor="text1"/>
          <w:szCs w:val="24"/>
        </w:rPr>
        <w:t>клопидогрел</w:t>
      </w:r>
      <w:proofErr w:type="spellEnd"/>
      <w:r w:rsidR="00034596" w:rsidRPr="004662A1">
        <w:rPr>
          <w:rFonts w:cs="Times New Roman"/>
          <w:bCs/>
          <w:color w:val="000000" w:themeColor="text1"/>
          <w:szCs w:val="24"/>
        </w:rPr>
        <w:t xml:space="preserve"> 2)</w:t>
      </w:r>
      <w:r>
        <w:rPr>
          <w:rFonts w:cs="Times New Roman"/>
          <w:bCs/>
          <w:color w:val="000000" w:themeColor="text1"/>
          <w:szCs w:val="24"/>
        </w:rPr>
        <w:t xml:space="preserve"> в том числе у пациентов с ОКС</w:t>
      </w:r>
      <w:r w:rsidR="00F87069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800954" w:rsidRPr="004662A1">
        <w:rPr>
          <w:rFonts w:cs="Times New Roman"/>
          <w:bCs/>
          <w:noProof/>
          <w:color w:val="000000" w:themeColor="text1"/>
          <w:szCs w:val="24"/>
        </w:rPr>
        <w:t>[</w:t>
      </w:r>
      <w:r w:rsidR="002771CB"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20, 21</w:t>
      </w:r>
      <w:r w:rsidR="00800954" w:rsidRPr="004662A1">
        <w:rPr>
          <w:rFonts w:cs="Times New Roman"/>
          <w:bCs/>
          <w:noProof/>
          <w:color w:val="000000" w:themeColor="text1"/>
          <w:szCs w:val="24"/>
        </w:rPr>
        <w:t>]</w:t>
      </w:r>
      <w:r w:rsidR="00F87069" w:rsidRPr="004662A1">
        <w:rPr>
          <w:rFonts w:cs="Times New Roman"/>
          <w:bCs/>
          <w:color w:val="000000" w:themeColor="text1"/>
          <w:szCs w:val="24"/>
        </w:rPr>
        <w:t xml:space="preserve">. </w:t>
      </w:r>
      <w:r w:rsidR="00F87069"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Однако,</w:t>
      </w:r>
      <w:r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учитывая различия в клинической характеристике пациентов (ОКС без подъема </w:t>
      </w:r>
      <w:r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ST</w:t>
      </w:r>
      <w:r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</w:t>
      </w:r>
      <w:r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vs</w:t>
      </w:r>
      <w:r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ОКСП</w:t>
      </w:r>
      <w:r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ST</w:t>
      </w:r>
      <w:r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, половозрастной состав включенных в исследование больных), дизайне исследования, а также </w:t>
      </w:r>
      <w:r w:rsidR="00024FBD">
        <w:rPr>
          <w:rStyle w:val="a5"/>
          <w:rFonts w:cs="Times New Roman"/>
          <w:bCs/>
          <w:color w:val="000000" w:themeColor="text1"/>
          <w:szCs w:val="24"/>
          <w:u w:val="none"/>
        </w:rPr>
        <w:t>в</w:t>
      </w:r>
      <w:r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метод</w:t>
      </w:r>
      <w:r w:rsidR="00024FBD">
        <w:rPr>
          <w:rStyle w:val="a5"/>
          <w:rFonts w:cs="Times New Roman"/>
          <w:bCs/>
          <w:color w:val="000000" w:themeColor="text1"/>
          <w:szCs w:val="24"/>
          <w:u w:val="none"/>
        </w:rPr>
        <w:t>ах</w:t>
      </w:r>
      <w:r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оценки ФАТ, </w:t>
      </w:r>
      <w:r w:rsidR="00024FBD">
        <w:rPr>
          <w:rStyle w:val="a5"/>
          <w:rFonts w:cs="Times New Roman"/>
          <w:bCs/>
          <w:color w:val="000000" w:themeColor="text1"/>
          <w:szCs w:val="24"/>
          <w:u w:val="none"/>
        </w:rPr>
        <w:t>собственные</w:t>
      </w:r>
      <w:r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данные </w:t>
      </w:r>
      <w:r w:rsidR="00024FBD">
        <w:rPr>
          <w:rStyle w:val="a5"/>
          <w:rFonts w:cs="Times New Roman"/>
          <w:bCs/>
          <w:color w:val="000000" w:themeColor="text1"/>
          <w:szCs w:val="24"/>
          <w:u w:val="none"/>
        </w:rPr>
        <w:t>не</w:t>
      </w:r>
      <w:r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противореч</w:t>
      </w:r>
      <w:r w:rsidR="00024FBD">
        <w:rPr>
          <w:rStyle w:val="a5"/>
          <w:rFonts w:cs="Times New Roman"/>
          <w:bCs/>
          <w:color w:val="000000" w:themeColor="text1"/>
          <w:szCs w:val="24"/>
          <w:u w:val="none"/>
        </w:rPr>
        <w:t>ат</w:t>
      </w:r>
      <w:r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</w:t>
      </w:r>
      <w:r w:rsidR="00024FBD">
        <w:rPr>
          <w:rStyle w:val="a5"/>
          <w:rFonts w:cs="Times New Roman"/>
          <w:bCs/>
          <w:color w:val="000000" w:themeColor="text1"/>
          <w:szCs w:val="24"/>
          <w:u w:val="none"/>
        </w:rPr>
        <w:t>результатам вышеприведенных работ</w:t>
      </w:r>
      <w:r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. </w:t>
      </w:r>
      <w:proofErr w:type="gramStart"/>
      <w:r w:rsidR="00024FBD">
        <w:rPr>
          <w:rStyle w:val="a5"/>
          <w:rFonts w:cs="Times New Roman"/>
          <w:bCs/>
          <w:color w:val="000000" w:themeColor="text1"/>
          <w:szCs w:val="24"/>
          <w:u w:val="none"/>
        </w:rPr>
        <w:t>С другой стороны</w:t>
      </w:r>
      <w:proofErr w:type="gramEnd"/>
      <w:r w:rsidR="00024FBD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п</w:t>
      </w:r>
      <w:r w:rsidR="00F87069" w:rsidRPr="004662A1">
        <w:rPr>
          <w:rFonts w:cs="Times New Roman"/>
          <w:color w:val="000000" w:themeColor="text1"/>
          <w:szCs w:val="24"/>
        </w:rPr>
        <w:t xml:space="preserve">олученные </w:t>
      </w:r>
      <w:r>
        <w:rPr>
          <w:rFonts w:cs="Times New Roman"/>
          <w:color w:val="000000" w:themeColor="text1"/>
          <w:szCs w:val="24"/>
        </w:rPr>
        <w:t xml:space="preserve">нами </w:t>
      </w:r>
      <w:r w:rsidR="00F87069" w:rsidRPr="004662A1">
        <w:rPr>
          <w:rFonts w:cs="Times New Roman"/>
          <w:color w:val="000000" w:themeColor="text1"/>
          <w:szCs w:val="24"/>
        </w:rPr>
        <w:t>результаты</w:t>
      </w:r>
      <w:r>
        <w:rPr>
          <w:rFonts w:cs="Times New Roman"/>
          <w:color w:val="000000" w:themeColor="text1"/>
          <w:szCs w:val="24"/>
        </w:rPr>
        <w:t xml:space="preserve"> </w:t>
      </w:r>
      <w:r w:rsidR="00024FBD">
        <w:rPr>
          <w:rFonts w:cs="Times New Roman"/>
          <w:color w:val="000000" w:themeColor="text1"/>
          <w:szCs w:val="24"/>
        </w:rPr>
        <w:t>полностью</w:t>
      </w:r>
      <w:r w:rsidR="00F87069" w:rsidRPr="004662A1">
        <w:rPr>
          <w:rFonts w:cs="Times New Roman"/>
          <w:color w:val="000000" w:themeColor="text1"/>
          <w:szCs w:val="24"/>
        </w:rPr>
        <w:t xml:space="preserve"> согласуются с </w:t>
      </w:r>
      <w:r w:rsidR="00024FBD">
        <w:rPr>
          <w:rFonts w:cs="Times New Roman"/>
          <w:color w:val="000000" w:themeColor="text1"/>
          <w:szCs w:val="24"/>
        </w:rPr>
        <w:t>выводами</w:t>
      </w:r>
      <w:r w:rsidR="00F87069" w:rsidRPr="004662A1">
        <w:rPr>
          <w:rFonts w:cs="Times New Roman"/>
          <w:color w:val="000000" w:themeColor="text1"/>
          <w:szCs w:val="24"/>
        </w:rPr>
        <w:t xml:space="preserve"> работ, в которых </w:t>
      </w:r>
      <w:r w:rsidR="00F87069"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эквивалентность некоторых </w:t>
      </w:r>
      <w:proofErr w:type="spellStart"/>
      <w:r w:rsidR="00F87069"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дженериков</w:t>
      </w:r>
      <w:proofErr w:type="spellEnd"/>
      <w:r w:rsidR="00F87069"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</w:t>
      </w:r>
      <w:proofErr w:type="spellStart"/>
      <w:r w:rsidR="00F87069"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клопидогрела</w:t>
      </w:r>
      <w:proofErr w:type="spellEnd"/>
      <w:r w:rsidR="00F87069"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оригинальному препарату доказать не удалось</w:t>
      </w:r>
      <w:r w:rsidR="00F87069"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="00800954" w:rsidRPr="004662A1">
        <w:rPr>
          <w:rFonts w:cs="Times New Roman"/>
          <w:bCs/>
          <w:noProof/>
          <w:color w:val="000000" w:themeColor="text1"/>
          <w:szCs w:val="24"/>
        </w:rPr>
        <w:t>[</w:t>
      </w:r>
      <w:r w:rsidR="002771CB" w:rsidRPr="004662A1">
        <w:rPr>
          <w:rFonts w:cs="Times New Roman"/>
          <w:bCs/>
          <w:noProof/>
          <w:color w:val="000000" w:themeColor="text1"/>
          <w:szCs w:val="24"/>
        </w:rPr>
        <w:t>13, 15, 16</w:t>
      </w:r>
      <w:r w:rsidR="00800954" w:rsidRPr="004662A1">
        <w:rPr>
          <w:rFonts w:cs="Times New Roman"/>
          <w:bCs/>
          <w:noProof/>
          <w:color w:val="000000" w:themeColor="text1"/>
          <w:szCs w:val="24"/>
        </w:rPr>
        <w:t>]</w:t>
      </w:r>
      <w:r w:rsidR="00F87069" w:rsidRPr="004662A1">
        <w:rPr>
          <w:rFonts w:cs="Times New Roman"/>
          <w:bCs/>
          <w:color w:val="000000" w:themeColor="text1"/>
          <w:szCs w:val="24"/>
        </w:rPr>
        <w:t>.</w:t>
      </w:r>
      <w:r>
        <w:rPr>
          <w:rFonts w:cs="Times New Roman"/>
          <w:bCs/>
          <w:color w:val="000000" w:themeColor="text1"/>
          <w:szCs w:val="24"/>
        </w:rPr>
        <w:t xml:space="preserve"> </w:t>
      </w:r>
    </w:p>
    <w:p w:rsidR="00F87069" w:rsidRPr="004662A1" w:rsidRDefault="00F87069" w:rsidP="00603234">
      <w:pPr>
        <w:spacing w:after="0"/>
        <w:rPr>
          <w:rFonts w:cs="Times New Roman"/>
          <w:b/>
          <w:color w:val="000000" w:themeColor="text1"/>
          <w:szCs w:val="24"/>
        </w:rPr>
      </w:pPr>
      <w:r w:rsidRPr="004662A1">
        <w:rPr>
          <w:rFonts w:cs="Times New Roman"/>
          <w:b/>
          <w:color w:val="000000" w:themeColor="text1"/>
          <w:szCs w:val="24"/>
        </w:rPr>
        <w:t>Заключение</w:t>
      </w:r>
    </w:p>
    <w:p w:rsidR="008D307C" w:rsidRPr="00601898" w:rsidRDefault="008946D2" w:rsidP="008D307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При остром коронарно</w:t>
      </w:r>
      <w:r w:rsidR="008D307C" w:rsidRPr="00601898">
        <w:rPr>
          <w:rFonts w:cs="Times New Roman"/>
          <w:szCs w:val="24"/>
        </w:rPr>
        <w:t>м синдром</w:t>
      </w:r>
      <w:r>
        <w:rPr>
          <w:rFonts w:cs="Times New Roman"/>
          <w:szCs w:val="24"/>
        </w:rPr>
        <w:t>е</w:t>
      </w:r>
      <w:r w:rsidR="008D307C" w:rsidRPr="00601898">
        <w:rPr>
          <w:rFonts w:cs="Times New Roman"/>
          <w:szCs w:val="24"/>
        </w:rPr>
        <w:t xml:space="preserve"> с подъемом сегмента ST степень подавления агрегационной активности тромбоцитов значимо различается в зависимости от схемы проведения </w:t>
      </w:r>
      <w:proofErr w:type="spellStart"/>
      <w:r w:rsidR="008D307C" w:rsidRPr="00601898">
        <w:rPr>
          <w:rFonts w:cs="Times New Roman"/>
          <w:szCs w:val="24"/>
        </w:rPr>
        <w:t>антиагрегантной</w:t>
      </w:r>
      <w:proofErr w:type="spellEnd"/>
      <w:r w:rsidR="008D307C" w:rsidRPr="00601898">
        <w:rPr>
          <w:rFonts w:cs="Times New Roman"/>
          <w:szCs w:val="24"/>
        </w:rPr>
        <w:t xml:space="preserve"> терапии. </w:t>
      </w:r>
      <w:r>
        <w:rPr>
          <w:rFonts w:cs="Times New Roman"/>
          <w:color w:val="000000" w:themeColor="text1"/>
          <w:szCs w:val="24"/>
        </w:rPr>
        <w:t xml:space="preserve">В независимом </w:t>
      </w:r>
      <w:proofErr w:type="spellStart"/>
      <w:r>
        <w:rPr>
          <w:rFonts w:cs="Times New Roman"/>
          <w:color w:val="000000" w:themeColor="text1"/>
          <w:szCs w:val="24"/>
        </w:rPr>
        <w:t>проспективном</w:t>
      </w:r>
      <w:proofErr w:type="spellEnd"/>
      <w:r>
        <w:rPr>
          <w:rFonts w:cs="Times New Roman"/>
          <w:color w:val="000000" w:themeColor="text1"/>
          <w:szCs w:val="24"/>
        </w:rPr>
        <w:t xml:space="preserve"> исследовании установлено, что </w:t>
      </w:r>
      <w:r>
        <w:rPr>
          <w:rFonts w:cs="Times New Roman"/>
          <w:color w:val="000000" w:themeColor="text1"/>
          <w:szCs w:val="24"/>
        </w:rPr>
        <w:t>и</w:t>
      </w:r>
      <w:r>
        <w:rPr>
          <w:rFonts w:cs="Times New Roman"/>
          <w:szCs w:val="24"/>
        </w:rPr>
        <w:t xml:space="preserve">спользование </w:t>
      </w:r>
      <w:proofErr w:type="spellStart"/>
      <w:r>
        <w:rPr>
          <w:rFonts w:cs="Times New Roman"/>
          <w:szCs w:val="24"/>
        </w:rPr>
        <w:t>брендированных</w:t>
      </w:r>
      <w:proofErr w:type="spellEnd"/>
      <w:r>
        <w:rPr>
          <w:rFonts w:cs="Times New Roman"/>
          <w:szCs w:val="24"/>
        </w:rPr>
        <w:t xml:space="preserve"> и </w:t>
      </w:r>
      <w:proofErr w:type="spellStart"/>
      <w:r>
        <w:rPr>
          <w:rFonts w:cs="Times New Roman"/>
          <w:szCs w:val="24"/>
        </w:rPr>
        <w:t>дж</w:t>
      </w:r>
      <w:r w:rsidR="008D307C" w:rsidRPr="00601898">
        <w:rPr>
          <w:rFonts w:cs="Times New Roman"/>
          <w:szCs w:val="24"/>
        </w:rPr>
        <w:t>енерических</w:t>
      </w:r>
      <w:proofErr w:type="spellEnd"/>
      <w:r w:rsidR="008D307C" w:rsidRPr="00601898">
        <w:rPr>
          <w:rFonts w:cs="Times New Roman"/>
          <w:szCs w:val="24"/>
        </w:rPr>
        <w:t xml:space="preserve"> форм одного и того же </w:t>
      </w:r>
      <w:proofErr w:type="spellStart"/>
      <w:r w:rsidR="008D307C" w:rsidRPr="00601898">
        <w:rPr>
          <w:rFonts w:cs="Times New Roman"/>
          <w:szCs w:val="24"/>
        </w:rPr>
        <w:t>антиагреганта</w:t>
      </w:r>
      <w:proofErr w:type="spellEnd"/>
      <w:r w:rsidR="008D307C" w:rsidRPr="00601898">
        <w:rPr>
          <w:rFonts w:cs="Times New Roman"/>
          <w:szCs w:val="24"/>
        </w:rPr>
        <w:t xml:space="preserve"> сопровождается различной степенью</w:t>
      </w:r>
      <w:r w:rsidR="008D307C">
        <w:rPr>
          <w:rFonts w:cs="Times New Roman"/>
          <w:szCs w:val="24"/>
        </w:rPr>
        <w:t xml:space="preserve"> и динамикой</w:t>
      </w:r>
      <w:r w:rsidR="008D307C" w:rsidRPr="00601898">
        <w:rPr>
          <w:rFonts w:cs="Times New Roman"/>
          <w:szCs w:val="24"/>
        </w:rPr>
        <w:t xml:space="preserve"> подавления агрегационной активности тромбоцитов.</w:t>
      </w:r>
    </w:p>
    <w:p w:rsidR="003F67A4" w:rsidRDefault="003F67A4" w:rsidP="008D307C">
      <w:pPr>
        <w:spacing w:after="0"/>
        <w:rPr>
          <w:rFonts w:cs="Times New Roman"/>
          <w:b/>
          <w:color w:val="000000" w:themeColor="text1"/>
          <w:szCs w:val="24"/>
        </w:rPr>
      </w:pPr>
    </w:p>
    <w:p w:rsidR="008946D2" w:rsidRDefault="008946D2" w:rsidP="008D307C">
      <w:pPr>
        <w:spacing w:after="0"/>
        <w:rPr>
          <w:rFonts w:cs="Times New Roman"/>
          <w:b/>
          <w:color w:val="000000" w:themeColor="text1"/>
          <w:szCs w:val="24"/>
        </w:rPr>
      </w:pPr>
    </w:p>
    <w:p w:rsidR="008946D2" w:rsidRPr="004662A1" w:rsidRDefault="008946D2" w:rsidP="008D307C">
      <w:pPr>
        <w:spacing w:after="0"/>
        <w:rPr>
          <w:rFonts w:cs="Times New Roman"/>
          <w:b/>
          <w:color w:val="000000" w:themeColor="text1"/>
          <w:szCs w:val="24"/>
        </w:rPr>
      </w:pPr>
    </w:p>
    <w:p w:rsidR="00F87069" w:rsidRPr="004662A1" w:rsidRDefault="00F87069" w:rsidP="00603234">
      <w:pPr>
        <w:spacing w:after="0"/>
        <w:rPr>
          <w:rFonts w:cs="Times New Roman"/>
          <w:b/>
          <w:color w:val="000000" w:themeColor="text1"/>
          <w:szCs w:val="24"/>
          <w:lang w:val="en-US"/>
        </w:rPr>
      </w:pPr>
      <w:r w:rsidRPr="004662A1">
        <w:rPr>
          <w:rFonts w:cs="Times New Roman"/>
          <w:b/>
          <w:color w:val="000000" w:themeColor="text1"/>
          <w:szCs w:val="24"/>
        </w:rPr>
        <w:lastRenderedPageBreak/>
        <w:t>Список</w:t>
      </w:r>
      <w:r w:rsidRPr="004662A1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/>
          <w:color w:val="000000" w:themeColor="text1"/>
          <w:szCs w:val="24"/>
        </w:rPr>
        <w:t>литературы</w:t>
      </w:r>
    </w:p>
    <w:p w:rsidR="008926DF" w:rsidRPr="004662A1" w:rsidRDefault="00D413AF" w:rsidP="00847175">
      <w:pPr>
        <w:pStyle w:val="a7"/>
        <w:numPr>
          <w:ilvl w:val="0"/>
          <w:numId w:val="8"/>
        </w:numPr>
        <w:spacing w:after="0"/>
        <w:ind w:left="567" w:hanging="567"/>
        <w:rPr>
          <w:rFonts w:cs="Times New Roman"/>
          <w:bCs/>
          <w:noProof/>
          <w:color w:val="000000" w:themeColor="text1"/>
          <w:szCs w:val="24"/>
          <w:lang w:val="en-US"/>
        </w:rPr>
      </w:pPr>
      <w:r w:rsidRPr="004662A1">
        <w:rPr>
          <w:rFonts w:cs="Times New Roman"/>
          <w:bCs/>
          <w:noProof/>
          <w:color w:val="000000" w:themeColor="text1"/>
          <w:szCs w:val="24"/>
          <w:lang w:val="en-US"/>
        </w:rPr>
        <w:t>Roffi M, Patrono C, Collet J-P et al. ESC Guidelines for the management of acute coronary syndromes in patients presenting without persistent ST-segment elevation. Task Force for the Management of Acute Coronary Syndromes in Patients Presenting without Persistent ST-Segment Elevation of the European Society of Cardiology (ESC). Eur Heart J 2015;</w:t>
      </w:r>
      <w:r w:rsidRPr="004662A1">
        <w:rPr>
          <w:rFonts w:cs="Times New Roman"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  <w:lang w:val="en-US"/>
        </w:rPr>
        <w:t xml:space="preserve">36 (44): 3075-128. </w:t>
      </w:r>
    </w:p>
    <w:p w:rsidR="00F87069" w:rsidRPr="004662A1" w:rsidRDefault="00D413AF" w:rsidP="00847175">
      <w:pPr>
        <w:pStyle w:val="a7"/>
        <w:numPr>
          <w:ilvl w:val="0"/>
          <w:numId w:val="8"/>
        </w:numPr>
        <w:spacing w:after="0"/>
        <w:ind w:left="567" w:hanging="567"/>
        <w:rPr>
          <w:rFonts w:cs="Times New Roman"/>
          <w:bCs/>
          <w:noProof/>
          <w:color w:val="000000" w:themeColor="text1"/>
          <w:szCs w:val="24"/>
          <w:lang w:val="en-US"/>
        </w:rPr>
      </w:pPr>
      <w:r w:rsidRPr="004662A1">
        <w:rPr>
          <w:rFonts w:cs="Times New Roman"/>
          <w:bCs/>
          <w:noProof/>
          <w:color w:val="000000" w:themeColor="text1"/>
          <w:szCs w:val="24"/>
          <w:lang w:val="en-US"/>
        </w:rPr>
        <w:t>Steg PG, James SK, Atar D et al. ESC Guidelines for the management of acute myocardial infarction in patients presenting with ST-segment elevation. Eur</w:t>
      </w:r>
      <w:r w:rsidRPr="00C67DAE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  <w:lang w:val="en-US"/>
        </w:rPr>
        <w:t>Heart</w:t>
      </w:r>
      <w:r w:rsidRPr="00C67DAE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  <w:lang w:val="en-US"/>
        </w:rPr>
        <w:t>J</w:t>
      </w:r>
      <w:r w:rsidRPr="00C67DAE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2012; 33(20):2569-619</w:t>
      </w:r>
      <w:r w:rsidR="00E33C72" w:rsidRPr="00C67DAE">
        <w:rPr>
          <w:rFonts w:cs="Times New Roman"/>
          <w:bCs/>
          <w:noProof/>
          <w:color w:val="000000" w:themeColor="text1"/>
          <w:szCs w:val="24"/>
          <w:lang w:val="en-US"/>
        </w:rPr>
        <w:t>.</w:t>
      </w:r>
    </w:p>
    <w:p w:rsidR="00D413AF" w:rsidRPr="004662A1" w:rsidRDefault="00D413AF" w:rsidP="00847175">
      <w:pPr>
        <w:pStyle w:val="a7"/>
        <w:numPr>
          <w:ilvl w:val="0"/>
          <w:numId w:val="8"/>
        </w:numPr>
        <w:spacing w:after="0"/>
        <w:ind w:left="567" w:hanging="567"/>
        <w:rPr>
          <w:rFonts w:cs="Times New Roman"/>
          <w:bCs/>
          <w:color w:val="000000" w:themeColor="text1"/>
          <w:szCs w:val="24"/>
          <w:lang w:val="en-US"/>
        </w:rPr>
      </w:pPr>
      <w:proofErr w:type="spellStart"/>
      <w:r w:rsidRPr="004662A1">
        <w:rPr>
          <w:rFonts w:cs="Times New Roman"/>
          <w:bCs/>
          <w:color w:val="000000" w:themeColor="text1"/>
          <w:szCs w:val="24"/>
          <w:lang w:val="en-US"/>
        </w:rPr>
        <w:t>Belousov</w:t>
      </w:r>
      <w:proofErr w:type="spellEnd"/>
      <w:r w:rsidRPr="004662A1">
        <w:rPr>
          <w:rFonts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4662A1">
        <w:rPr>
          <w:rFonts w:cs="Times New Roman"/>
          <w:bCs/>
          <w:color w:val="000000" w:themeColor="text1"/>
          <w:szCs w:val="24"/>
          <w:lang w:val="en-US"/>
        </w:rPr>
        <w:t>YuB</w:t>
      </w:r>
      <w:proofErr w:type="spellEnd"/>
      <w:r w:rsidRPr="004662A1">
        <w:rPr>
          <w:rFonts w:cs="Times New Roman"/>
          <w:bCs/>
          <w:color w:val="000000" w:themeColor="text1"/>
          <w:szCs w:val="24"/>
          <w:lang w:val="en-US"/>
        </w:rPr>
        <w:t xml:space="preserve"> Generics </w:t>
      </w:r>
      <w:r w:rsidR="00E33C72" w:rsidRPr="004662A1">
        <w:rPr>
          <w:rFonts w:cs="Times New Roman"/>
          <w:bCs/>
          <w:color w:val="000000" w:themeColor="text1"/>
          <w:szCs w:val="24"/>
          <w:lang w:val="en-US"/>
        </w:rPr>
        <w:t xml:space="preserve">- </w:t>
      </w:r>
      <w:r w:rsidRPr="004662A1">
        <w:rPr>
          <w:rFonts w:cs="Times New Roman"/>
          <w:bCs/>
          <w:color w:val="000000" w:themeColor="text1"/>
          <w:szCs w:val="24"/>
          <w:lang w:val="en-US"/>
        </w:rPr>
        <w:t xml:space="preserve">myths and realities. </w:t>
      </w:r>
      <w:proofErr w:type="spellStart"/>
      <w:r w:rsidRPr="004662A1">
        <w:rPr>
          <w:rFonts w:cs="Times New Roman"/>
          <w:bCs/>
          <w:color w:val="000000" w:themeColor="text1"/>
          <w:szCs w:val="24"/>
          <w:lang w:val="en-US"/>
        </w:rPr>
        <w:t>Remedium</w:t>
      </w:r>
      <w:proofErr w:type="spellEnd"/>
      <w:r w:rsidRPr="004662A1">
        <w:rPr>
          <w:rFonts w:cs="Times New Roman"/>
          <w:bCs/>
          <w:color w:val="000000" w:themeColor="text1"/>
          <w:szCs w:val="24"/>
        </w:rPr>
        <w:t xml:space="preserve"> </w:t>
      </w:r>
      <w:proofErr w:type="gramStart"/>
      <w:r w:rsidRPr="004662A1">
        <w:rPr>
          <w:rFonts w:cs="Times New Roman"/>
          <w:bCs/>
          <w:color w:val="000000" w:themeColor="text1"/>
          <w:szCs w:val="24"/>
        </w:rPr>
        <w:t>2003;</w:t>
      </w:r>
      <w:proofErr w:type="gramEnd"/>
      <w:r w:rsidRPr="004662A1">
        <w:rPr>
          <w:rFonts w:cs="Times New Roman"/>
          <w:bCs/>
          <w:color w:val="000000" w:themeColor="text1"/>
          <w:szCs w:val="24"/>
        </w:rPr>
        <w:t xml:space="preserve">(7-8):4-10 (Белоусов ЮБ. </w:t>
      </w:r>
      <w:proofErr w:type="spellStart"/>
      <w:r w:rsidRPr="004662A1">
        <w:rPr>
          <w:rFonts w:cs="Times New Roman"/>
          <w:bCs/>
          <w:color w:val="000000" w:themeColor="text1"/>
          <w:szCs w:val="24"/>
        </w:rPr>
        <w:t>Дженерики</w:t>
      </w:r>
      <w:proofErr w:type="spellEnd"/>
      <w:r w:rsidRPr="004662A1">
        <w:rPr>
          <w:rFonts w:cs="Times New Roman"/>
          <w:bCs/>
          <w:color w:val="000000" w:themeColor="text1"/>
          <w:szCs w:val="24"/>
        </w:rPr>
        <w:t xml:space="preserve"> — мифы и реалии. Ремедиум Журнал о российском рынке лекарств и медицинской технике 2003(7-8):4-10.), </w:t>
      </w:r>
    </w:p>
    <w:p w:rsidR="00847175" w:rsidRPr="004662A1" w:rsidRDefault="00D413AF" w:rsidP="00847175">
      <w:pPr>
        <w:pStyle w:val="a7"/>
        <w:numPr>
          <w:ilvl w:val="0"/>
          <w:numId w:val="8"/>
        </w:numPr>
        <w:spacing w:after="0"/>
        <w:ind w:left="567" w:hanging="567"/>
        <w:rPr>
          <w:rFonts w:cs="Times New Roman"/>
          <w:bCs/>
          <w:noProof/>
          <w:color w:val="000000" w:themeColor="text1"/>
          <w:szCs w:val="24"/>
          <w:lang w:val="en-US"/>
        </w:rPr>
      </w:pPr>
      <w:proofErr w:type="spellStart"/>
      <w:r w:rsidRPr="004662A1">
        <w:rPr>
          <w:rFonts w:cs="Times New Roman"/>
          <w:bCs/>
          <w:color w:val="000000" w:themeColor="text1"/>
          <w:szCs w:val="24"/>
          <w:lang w:val="en-US"/>
        </w:rPr>
        <w:t>Martsevich</w:t>
      </w:r>
      <w:proofErr w:type="spellEnd"/>
      <w:r w:rsidRPr="004662A1">
        <w:rPr>
          <w:rFonts w:cs="Times New Roman"/>
          <w:bCs/>
          <w:color w:val="000000" w:themeColor="text1"/>
          <w:szCs w:val="24"/>
          <w:lang w:val="en-US"/>
        </w:rPr>
        <w:t xml:space="preserve"> SY, </w:t>
      </w:r>
      <w:proofErr w:type="spellStart"/>
      <w:r w:rsidRPr="004662A1">
        <w:rPr>
          <w:rFonts w:cs="Times New Roman"/>
          <w:bCs/>
          <w:color w:val="000000" w:themeColor="text1"/>
          <w:szCs w:val="24"/>
          <w:lang w:val="en-US"/>
        </w:rPr>
        <w:t>Tolpygina</w:t>
      </w:r>
      <w:proofErr w:type="spellEnd"/>
      <w:r w:rsidRPr="004662A1">
        <w:rPr>
          <w:rFonts w:cs="Times New Roman"/>
          <w:bCs/>
          <w:color w:val="000000" w:themeColor="text1"/>
          <w:szCs w:val="24"/>
          <w:lang w:val="en-US"/>
        </w:rPr>
        <w:t xml:space="preserve"> SN Original drugs and their generics: a problem of choice. Arterial</w:t>
      </w:r>
      <w:r w:rsidRPr="004662A1">
        <w:rPr>
          <w:rFonts w:cs="Times New Roman"/>
          <w:bCs/>
          <w:color w:val="000000" w:themeColor="text1"/>
          <w:szCs w:val="24"/>
        </w:rPr>
        <w:t xml:space="preserve"> </w:t>
      </w:r>
      <w:r w:rsidRPr="004662A1">
        <w:rPr>
          <w:rFonts w:cs="Times New Roman"/>
          <w:bCs/>
          <w:color w:val="000000" w:themeColor="text1"/>
          <w:szCs w:val="24"/>
          <w:lang w:val="en-US"/>
        </w:rPr>
        <w:t>hypertension</w:t>
      </w:r>
      <w:r w:rsidRPr="004662A1">
        <w:rPr>
          <w:rFonts w:cs="Times New Roman"/>
          <w:bCs/>
          <w:color w:val="000000" w:themeColor="text1"/>
          <w:szCs w:val="24"/>
        </w:rPr>
        <w:t xml:space="preserve"> 2009</w:t>
      </w:r>
      <w:proofErr w:type="gramStart"/>
      <w:r w:rsidRPr="004662A1">
        <w:rPr>
          <w:rFonts w:cs="Times New Roman"/>
          <w:bCs/>
          <w:color w:val="000000" w:themeColor="text1"/>
          <w:szCs w:val="24"/>
        </w:rPr>
        <w:t>;15</w:t>
      </w:r>
      <w:proofErr w:type="gramEnd"/>
      <w:r w:rsidRPr="004662A1">
        <w:rPr>
          <w:rFonts w:cs="Times New Roman"/>
          <w:bCs/>
          <w:color w:val="000000" w:themeColor="text1"/>
          <w:szCs w:val="24"/>
        </w:rPr>
        <w:t>(2):209-13 (</w:t>
      </w:r>
      <w:proofErr w:type="spellStart"/>
      <w:r w:rsidRPr="004662A1">
        <w:rPr>
          <w:rFonts w:cs="Times New Roman"/>
          <w:bCs/>
          <w:color w:val="000000" w:themeColor="text1"/>
          <w:szCs w:val="24"/>
        </w:rPr>
        <w:t>Марцевич</w:t>
      </w:r>
      <w:proofErr w:type="spellEnd"/>
      <w:r w:rsidRPr="004662A1">
        <w:rPr>
          <w:rFonts w:cs="Times New Roman"/>
          <w:bCs/>
          <w:color w:val="000000" w:themeColor="text1"/>
          <w:szCs w:val="24"/>
        </w:rPr>
        <w:t xml:space="preserve"> СЮ, Толпыгина СН. Оригинальные лекарственные препараты и их копии: Проблема выбора. Артериальная</w:t>
      </w:r>
      <w:r w:rsidRPr="004662A1">
        <w:rPr>
          <w:rFonts w:cs="Times New Roman"/>
          <w:bCs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color w:val="000000" w:themeColor="text1"/>
          <w:szCs w:val="24"/>
        </w:rPr>
        <w:t>гипертензия</w:t>
      </w:r>
      <w:r w:rsidRPr="004662A1">
        <w:rPr>
          <w:rFonts w:cs="Times New Roman"/>
          <w:bCs/>
          <w:color w:val="000000" w:themeColor="text1"/>
          <w:szCs w:val="24"/>
          <w:lang w:val="en-US"/>
        </w:rPr>
        <w:t xml:space="preserve"> 2009;15(2):209-13)</w:t>
      </w:r>
      <w:r w:rsidR="00E33C72" w:rsidRPr="004662A1">
        <w:rPr>
          <w:rFonts w:cs="Times New Roman"/>
          <w:bCs/>
          <w:color w:val="000000" w:themeColor="text1"/>
          <w:szCs w:val="24"/>
          <w:lang w:val="en-US"/>
        </w:rPr>
        <w:t>.</w:t>
      </w:r>
      <w:r w:rsidR="00847175" w:rsidRPr="004662A1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</w:p>
    <w:p w:rsidR="00D413AF" w:rsidRPr="009C1FF2" w:rsidRDefault="00847175" w:rsidP="00847175">
      <w:pPr>
        <w:pStyle w:val="a7"/>
        <w:numPr>
          <w:ilvl w:val="0"/>
          <w:numId w:val="8"/>
        </w:numPr>
        <w:spacing w:after="0"/>
        <w:ind w:left="567" w:hanging="567"/>
        <w:rPr>
          <w:rFonts w:cs="Times New Roman"/>
          <w:bCs/>
          <w:noProof/>
          <w:color w:val="000000" w:themeColor="text1"/>
          <w:szCs w:val="24"/>
          <w:lang w:val="en-US"/>
        </w:rPr>
      </w:pPr>
      <w:r w:rsidRPr="004662A1">
        <w:rPr>
          <w:rFonts w:cs="Times New Roman"/>
          <w:bCs/>
          <w:noProof/>
          <w:color w:val="000000" w:themeColor="text1"/>
          <w:szCs w:val="24"/>
          <w:lang w:val="en-US"/>
        </w:rPr>
        <w:t xml:space="preserve">Guseva G.N., Pavlova T.V., Voronova I.L., Chohlunov S.M. Dual antiplatelet therapy in the real clinical practice. </w:t>
      </w:r>
      <w:r w:rsidRPr="004662A1">
        <w:rPr>
          <w:rFonts w:cs="Times New Roman"/>
          <w:bCs/>
          <w:iCs/>
          <w:noProof/>
          <w:color w:val="000000" w:themeColor="text1"/>
          <w:szCs w:val="24"/>
          <w:lang w:val="en-US"/>
        </w:rPr>
        <w:t>Rational Pharmacotherapy in Cardiology</w:t>
      </w:r>
      <w:r w:rsidRPr="004662A1">
        <w:rPr>
          <w:rFonts w:cs="Times New Roman"/>
          <w:bCs/>
          <w:noProof/>
          <w:color w:val="000000" w:themeColor="text1"/>
          <w:szCs w:val="24"/>
          <w:lang w:val="en-US"/>
        </w:rPr>
        <w:t xml:space="preserve">. 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>2014;10(5):500-504 (</w:t>
      </w:r>
      <w:r w:rsidRPr="004662A1">
        <w:rPr>
          <w:rFonts w:cs="Times New Roman"/>
          <w:bCs/>
          <w:noProof/>
          <w:color w:val="000000" w:themeColor="text1"/>
          <w:szCs w:val="24"/>
        </w:rPr>
        <w:t>Гусева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</w:rPr>
        <w:t>Г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>.</w:t>
      </w:r>
      <w:r w:rsidRPr="004662A1">
        <w:rPr>
          <w:rFonts w:cs="Times New Roman"/>
          <w:bCs/>
          <w:noProof/>
          <w:color w:val="000000" w:themeColor="text1"/>
          <w:szCs w:val="24"/>
        </w:rPr>
        <w:t>Н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., </w:t>
      </w:r>
      <w:r w:rsidRPr="004662A1">
        <w:rPr>
          <w:rFonts w:cs="Times New Roman"/>
          <w:bCs/>
          <w:noProof/>
          <w:color w:val="000000" w:themeColor="text1"/>
          <w:szCs w:val="24"/>
        </w:rPr>
        <w:t>Павлова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</w:rPr>
        <w:t>Т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>.</w:t>
      </w:r>
      <w:r w:rsidRPr="004662A1">
        <w:rPr>
          <w:rFonts w:cs="Times New Roman"/>
          <w:bCs/>
          <w:noProof/>
          <w:color w:val="000000" w:themeColor="text1"/>
          <w:szCs w:val="24"/>
        </w:rPr>
        <w:t>В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., </w:t>
      </w:r>
      <w:r w:rsidRPr="004662A1">
        <w:rPr>
          <w:rFonts w:cs="Times New Roman"/>
          <w:bCs/>
          <w:noProof/>
          <w:color w:val="000000" w:themeColor="text1"/>
          <w:szCs w:val="24"/>
        </w:rPr>
        <w:t>Воронова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</w:rPr>
        <w:t>И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>.</w:t>
      </w:r>
      <w:r w:rsidRPr="004662A1">
        <w:rPr>
          <w:rFonts w:cs="Times New Roman"/>
          <w:bCs/>
          <w:noProof/>
          <w:color w:val="000000" w:themeColor="text1"/>
          <w:szCs w:val="24"/>
        </w:rPr>
        <w:t>Л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., </w:t>
      </w:r>
      <w:r w:rsidRPr="004662A1">
        <w:rPr>
          <w:rFonts w:cs="Times New Roman"/>
          <w:bCs/>
          <w:noProof/>
          <w:color w:val="000000" w:themeColor="text1"/>
          <w:szCs w:val="24"/>
        </w:rPr>
        <w:t>Хохлунов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</w:rPr>
        <w:t>С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>.</w:t>
      </w:r>
      <w:r w:rsidRPr="004662A1">
        <w:rPr>
          <w:rFonts w:cs="Times New Roman"/>
          <w:bCs/>
          <w:noProof/>
          <w:color w:val="000000" w:themeColor="text1"/>
          <w:szCs w:val="24"/>
        </w:rPr>
        <w:t>М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. </w:t>
      </w:r>
      <w:r w:rsidRPr="004662A1">
        <w:rPr>
          <w:rFonts w:cs="Times New Roman"/>
          <w:bCs/>
          <w:noProof/>
          <w:color w:val="000000" w:themeColor="text1"/>
          <w:szCs w:val="24"/>
        </w:rPr>
        <w:t>Двойная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</w:rPr>
        <w:t>антитромбоцитарная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</w:rPr>
        <w:t>терапия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</w:rPr>
        <w:t>в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</w:rPr>
        <w:t>реальной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</w:rPr>
        <w:t>клинической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</w:rPr>
        <w:t>практике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</w:rPr>
        <w:t>Рациональная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</w:rPr>
        <w:t>фармакотерапия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</w:rPr>
        <w:t>в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</w:t>
      </w:r>
      <w:r w:rsidRPr="004662A1">
        <w:rPr>
          <w:rFonts w:cs="Times New Roman"/>
          <w:bCs/>
          <w:noProof/>
          <w:color w:val="000000" w:themeColor="text1"/>
          <w:szCs w:val="24"/>
        </w:rPr>
        <w:t>кардиологии</w:t>
      </w:r>
      <w:r w:rsidRPr="009C1FF2">
        <w:rPr>
          <w:rFonts w:cs="Times New Roman"/>
          <w:bCs/>
          <w:noProof/>
          <w:color w:val="000000" w:themeColor="text1"/>
          <w:szCs w:val="24"/>
          <w:lang w:val="en-US"/>
        </w:rPr>
        <w:t xml:space="preserve"> 2014;10(5):500-504).</w:t>
      </w:r>
    </w:p>
    <w:p w:rsidR="005D598B" w:rsidRPr="004662A1" w:rsidRDefault="005D598B" w:rsidP="00847175">
      <w:pPr>
        <w:pStyle w:val="a7"/>
        <w:numPr>
          <w:ilvl w:val="0"/>
          <w:numId w:val="8"/>
        </w:numPr>
        <w:spacing w:after="0"/>
        <w:ind w:left="567" w:hanging="567"/>
        <w:rPr>
          <w:rStyle w:val="a5"/>
          <w:rFonts w:cs="Times New Roman"/>
          <w:bCs/>
          <w:color w:val="000000" w:themeColor="text1"/>
          <w:szCs w:val="24"/>
          <w:u w:val="none"/>
        </w:rPr>
      </w:pP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Maksimov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ML. Original Drugs vs Generic Drugs in Everyday Practice.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Lechebnoe</w:t>
      </w:r>
      <w:proofErr w:type="spellEnd"/>
      <w:r w:rsidRPr="008D307C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delo</w:t>
      </w:r>
      <w:proofErr w:type="spellEnd"/>
      <w:r w:rsidRPr="008D307C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(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General</w:t>
      </w:r>
      <w:r w:rsidRPr="008D307C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medicine</w:t>
      </w:r>
      <w:r w:rsidRPr="008D307C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). 2012(1):10-5 (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Максимов</w:t>
      </w:r>
      <w:r w:rsidRPr="008D307C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МЛ</w:t>
      </w:r>
      <w:r w:rsidRPr="008D307C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.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Выбор между оригиналом и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генериком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в повседневной практике. </w:t>
      </w:r>
      <w:r w:rsidRPr="009C1FF2">
        <w:rPr>
          <w:rStyle w:val="a5"/>
          <w:rFonts w:cs="Times New Roman"/>
          <w:bCs/>
          <w:color w:val="000000" w:themeColor="text1"/>
          <w:szCs w:val="24"/>
          <w:u w:val="none"/>
        </w:rPr>
        <w:t>Лечебное дело 2012(1):10-5)</w:t>
      </w:r>
      <w:r w:rsidR="00E33C72" w:rsidRPr="009C1FF2">
        <w:rPr>
          <w:rStyle w:val="a5"/>
          <w:rFonts w:cs="Times New Roman"/>
          <w:bCs/>
          <w:color w:val="000000" w:themeColor="text1"/>
          <w:szCs w:val="24"/>
          <w:u w:val="none"/>
        </w:rPr>
        <w:t>.</w:t>
      </w:r>
    </w:p>
    <w:p w:rsidR="005D598B" w:rsidRPr="004662A1" w:rsidRDefault="005D598B" w:rsidP="00847175">
      <w:pPr>
        <w:pStyle w:val="a7"/>
        <w:numPr>
          <w:ilvl w:val="0"/>
          <w:numId w:val="8"/>
        </w:numPr>
        <w:spacing w:after="0"/>
        <w:ind w:left="567" w:hanging="567"/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</w:pP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Khoseva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EN,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Morozova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TE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ТЕ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. Economic strengths and weaknesses of generics in the system of medical provision of population in Russia and abroad. Good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clinical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practice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2013(2):63-6 (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Хосева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ЕН, Морозова ТЕ. Экономические преимущества и слабые стороны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генериков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в системе лекарственного обеспечения населения в России и за рубежом. Качественная клиническая практика 2013(2):63-6)</w:t>
      </w:r>
      <w:r w:rsidR="00E33C72"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.</w:t>
      </w:r>
    </w:p>
    <w:p w:rsidR="005D598B" w:rsidRPr="004662A1" w:rsidRDefault="005D598B" w:rsidP="00847175">
      <w:pPr>
        <w:pStyle w:val="a7"/>
        <w:numPr>
          <w:ilvl w:val="0"/>
          <w:numId w:val="8"/>
        </w:numPr>
        <w:spacing w:after="0"/>
        <w:ind w:left="567" w:hanging="567"/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</w:pP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Manzoli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L,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Flacco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ME,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Boccia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S et al. Generic versus brand-name drugs used in cardiovascular diseases.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Eur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J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Epidemiol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2015; Nov 30 (online before print)</w:t>
      </w:r>
      <w:r w:rsidR="00E33C72"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.</w:t>
      </w:r>
    </w:p>
    <w:p w:rsidR="008946D2" w:rsidRPr="004662A1" w:rsidRDefault="008946D2" w:rsidP="008946D2">
      <w:pPr>
        <w:pStyle w:val="a7"/>
        <w:numPr>
          <w:ilvl w:val="0"/>
          <w:numId w:val="8"/>
        </w:numPr>
        <w:spacing w:after="0"/>
        <w:ind w:left="567" w:hanging="567"/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</w:pP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Martsevich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SYu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Kutishenko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NP,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Ginzburg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ML et al. The KARDIOKANON study: a way to settle the subject of clinical equivalence of generic and original drugs. Rational Pharmacotherapy in Cardiology 2012</w:t>
      </w:r>
      <w:proofErr w:type="gram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;8</w:t>
      </w:r>
      <w:proofErr w:type="gram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(2):179-84 (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Марцевич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С,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Кутишенко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НП,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Гинзбург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МЛ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и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др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.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Исследование КАРДИОКАНОН: Способ решения вопроса о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lastRenderedPageBreak/>
        <w:t>клинической эквивалентности оригинальных и воспроизведенных препаратов. Рациональная фармакотерапия в кардиологии 2012;8(2):179-84)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.</w:t>
      </w:r>
    </w:p>
    <w:p w:rsidR="008946D2" w:rsidRPr="009C1FF2" w:rsidRDefault="008946D2" w:rsidP="008946D2">
      <w:pPr>
        <w:pStyle w:val="a7"/>
        <w:numPr>
          <w:ilvl w:val="0"/>
          <w:numId w:val="8"/>
        </w:numPr>
        <w:spacing w:after="0"/>
        <w:ind w:left="567" w:hanging="567"/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</w:pP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Marcucci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R,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Paniccia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R, Gori AM et al. Bioequivalence in the real world is a complex challenge: the case of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clopidogrel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. J Am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Coll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Cardiol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2013</w:t>
      </w:r>
      <w:proofErr w:type="gram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;61</w:t>
      </w:r>
      <w:proofErr w:type="gram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(5):594-5.</w:t>
      </w:r>
    </w:p>
    <w:p w:rsidR="008946D2" w:rsidRPr="009C1FF2" w:rsidRDefault="008946D2" w:rsidP="008946D2">
      <w:pPr>
        <w:pStyle w:val="a7"/>
        <w:numPr>
          <w:ilvl w:val="0"/>
          <w:numId w:val="8"/>
        </w:numPr>
        <w:spacing w:after="0"/>
        <w:ind w:left="567" w:hanging="567"/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</w:pP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Tsoumani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ME,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Ntalas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IV,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Goudevenos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JA et al. Evaluating the bioequivalence of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clopidogrel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generic formulations.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Curr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Med Res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Opin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2015</w:t>
      </w:r>
      <w:proofErr w:type="gram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;31</w:t>
      </w:r>
      <w:proofErr w:type="gram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(5):861-4.</w:t>
      </w:r>
    </w:p>
    <w:p w:rsidR="008946D2" w:rsidRPr="004662A1" w:rsidRDefault="008946D2" w:rsidP="008946D2">
      <w:pPr>
        <w:pStyle w:val="a7"/>
        <w:numPr>
          <w:ilvl w:val="0"/>
          <w:numId w:val="8"/>
        </w:numPr>
        <w:spacing w:after="0"/>
        <w:ind w:left="567" w:hanging="567"/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</w:pP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Kovacic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JC, Mehran R, Sweeny J et al. Clustering of acute and subacute stent thrombosis related to the introduction of generic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clopidogrel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. J</w:t>
      </w:r>
      <w:r w:rsidRPr="009C1FF2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Cardiovasc</w:t>
      </w:r>
      <w:proofErr w:type="spellEnd"/>
      <w:r w:rsidRPr="009C1FF2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Pharmacol</w:t>
      </w:r>
      <w:proofErr w:type="spellEnd"/>
      <w:r w:rsidRPr="009C1FF2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Ther</w:t>
      </w:r>
      <w:proofErr w:type="spellEnd"/>
      <w:r w:rsidRPr="009C1FF2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2014</w:t>
      </w:r>
      <w:proofErr w:type="gramStart"/>
      <w:r w:rsidRPr="009C1FF2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;19</w:t>
      </w:r>
      <w:proofErr w:type="gramEnd"/>
      <w:r w:rsidRPr="009C1FF2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(2):201-8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.</w:t>
      </w:r>
    </w:p>
    <w:p w:rsidR="008946D2" w:rsidRPr="004662A1" w:rsidRDefault="008946D2" w:rsidP="008946D2">
      <w:pPr>
        <w:pStyle w:val="a7"/>
        <w:numPr>
          <w:ilvl w:val="0"/>
          <w:numId w:val="8"/>
        </w:numPr>
        <w:spacing w:after="0"/>
        <w:ind w:left="567" w:hanging="567"/>
        <w:rPr>
          <w:rStyle w:val="a5"/>
          <w:rFonts w:cs="Times New Roman"/>
          <w:bCs/>
          <w:color w:val="000000" w:themeColor="text1"/>
          <w:szCs w:val="24"/>
          <w:u w:val="none"/>
        </w:rPr>
      </w:pP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Syvolap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VV,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Franskavichene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LV,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Golukhova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EZ,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Serebruany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VL. Switching from generic to brand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clopidogrel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in male patients after ST-elevated myocardial infarction. Cardiology 2014</w:t>
      </w:r>
      <w:proofErr w:type="gram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;129</w:t>
      </w:r>
      <w:proofErr w:type="gram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(2):103-5.</w:t>
      </w:r>
    </w:p>
    <w:p w:rsidR="008946D2" w:rsidRPr="004662A1" w:rsidRDefault="008946D2" w:rsidP="008946D2">
      <w:pPr>
        <w:pStyle w:val="a7"/>
        <w:numPr>
          <w:ilvl w:val="0"/>
          <w:numId w:val="8"/>
        </w:numPr>
        <w:spacing w:after="0"/>
        <w:ind w:left="567" w:hanging="567"/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</w:pP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Go</w:t>
      </w:r>
      <w:bookmarkStart w:id="0" w:name="_GoBack"/>
      <w:bookmarkEnd w:id="0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mez Y, Adams E,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Hoogmartens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J. Analysis of purity in 19 drug product tablets containing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clopidogrel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: 18 copies versus the original brand. J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Pharm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Biomed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Anal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2004</w:t>
      </w:r>
      <w:proofErr w:type="gram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;34</w:t>
      </w:r>
      <w:proofErr w:type="gramEnd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(2):341-8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.</w:t>
      </w:r>
    </w:p>
    <w:p w:rsidR="005D598B" w:rsidRPr="009C1FF2" w:rsidRDefault="005D598B" w:rsidP="00847175">
      <w:pPr>
        <w:pStyle w:val="a7"/>
        <w:numPr>
          <w:ilvl w:val="0"/>
          <w:numId w:val="8"/>
        </w:numPr>
        <w:spacing w:after="0"/>
        <w:ind w:left="567" w:hanging="567"/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</w:pP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Seo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KW,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Tahk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SJ, Yang HM et al. Point-of-care measurements of platelet inhibition after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clopidogrel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loading in patients with acute coronary syndrome: comparison of generic and branded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clopidogrel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bisulfate.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Clin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Ther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. 2014</w:t>
      </w:r>
      <w:proofErr w:type="gram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;1</w:t>
      </w:r>
      <w:proofErr w:type="gram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;36(11):1588-94. </w:t>
      </w:r>
    </w:p>
    <w:p w:rsidR="005D598B" w:rsidRPr="009C1FF2" w:rsidRDefault="005D598B" w:rsidP="00847175">
      <w:pPr>
        <w:pStyle w:val="a7"/>
        <w:numPr>
          <w:ilvl w:val="0"/>
          <w:numId w:val="8"/>
        </w:numPr>
        <w:spacing w:after="0"/>
        <w:ind w:left="567" w:hanging="567"/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</w:pP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Tsoumani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ME,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Kalantzi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KI,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Dimitriou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AA et al. Antiplatelet efficacy of long-term treatment with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clopidogrel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besylate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in patients with a history of acute coronary syndrome: comparison with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clopidogrel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hydrogen sulfate. Angiology 2012 Oct</w:t>
      </w:r>
      <w:proofErr w:type="gram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;63</w:t>
      </w:r>
      <w:proofErr w:type="gram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(7):547-51. </w:t>
      </w:r>
    </w:p>
    <w:p w:rsidR="005D598B" w:rsidRPr="009C1FF2" w:rsidRDefault="005D598B" w:rsidP="00847175">
      <w:pPr>
        <w:pStyle w:val="a7"/>
        <w:numPr>
          <w:ilvl w:val="0"/>
          <w:numId w:val="8"/>
        </w:numPr>
        <w:spacing w:after="0"/>
        <w:ind w:left="567" w:hanging="567"/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</w:pP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Tsoumani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ME,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Kalantzi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KI,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Dimitriou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AA et al. Effect of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clopidogrel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besylate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on platelet reactivity in patients with acute coronary syndromes. Comparison with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clopidogrel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hydrogen sulfate. Expert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Opin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Pharmacother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2012</w:t>
      </w:r>
      <w:proofErr w:type="gram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;13</w:t>
      </w:r>
      <w:proofErr w:type="gram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(2):149-58.</w:t>
      </w:r>
    </w:p>
    <w:p w:rsidR="005D598B" w:rsidRPr="004662A1" w:rsidRDefault="005D598B" w:rsidP="00847175">
      <w:pPr>
        <w:pStyle w:val="a7"/>
        <w:numPr>
          <w:ilvl w:val="0"/>
          <w:numId w:val="8"/>
        </w:numPr>
        <w:spacing w:after="0"/>
        <w:ind w:left="567" w:hanging="567"/>
        <w:rPr>
          <w:rFonts w:cs="Times New Roman"/>
          <w:noProof/>
          <w:color w:val="000000" w:themeColor="text1"/>
          <w:szCs w:val="24"/>
          <w:lang w:val="en-US"/>
        </w:rPr>
      </w:pP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Sabouret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P, Rushton-Smith SK,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Kerneis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M et al. Dual antiplatelet therapy: optimal timing, management, and duration. European Heart Journal - Cardiovascular Pharmacotherapy. 2015</w:t>
      </w:r>
      <w:proofErr w:type="gram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;1</w:t>
      </w:r>
      <w:proofErr w:type="gram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(3):198-204</w:t>
      </w:r>
      <w:r w:rsidRPr="009C1FF2">
        <w:rPr>
          <w:rFonts w:cs="Times New Roman"/>
          <w:noProof/>
          <w:color w:val="000000" w:themeColor="text1"/>
          <w:szCs w:val="24"/>
          <w:lang w:val="en-US"/>
        </w:rPr>
        <w:t>9</w:t>
      </w:r>
      <w:r w:rsidR="00E33C72" w:rsidRPr="004662A1">
        <w:rPr>
          <w:rFonts w:cs="Times New Roman"/>
          <w:noProof/>
          <w:color w:val="000000" w:themeColor="text1"/>
          <w:szCs w:val="24"/>
          <w:lang w:val="en-US"/>
        </w:rPr>
        <w:t>.</w:t>
      </w:r>
    </w:p>
    <w:p w:rsidR="005D598B" w:rsidRPr="004662A1" w:rsidRDefault="00772BCF" w:rsidP="00847175">
      <w:pPr>
        <w:pStyle w:val="a7"/>
        <w:numPr>
          <w:ilvl w:val="0"/>
          <w:numId w:val="8"/>
        </w:numPr>
        <w:spacing w:after="0"/>
        <w:ind w:left="567" w:hanging="567"/>
        <w:rPr>
          <w:rFonts w:eastAsia="Calibri" w:cs="Times New Roman"/>
          <w:bCs/>
          <w:color w:val="000000" w:themeColor="text1"/>
          <w:szCs w:val="24"/>
        </w:rPr>
      </w:pPr>
      <w:proofErr w:type="spellStart"/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>Bolduyeva</w:t>
      </w:r>
      <w:proofErr w:type="spellEnd"/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S. A., </w:t>
      </w:r>
      <w:proofErr w:type="spellStart"/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>Oblavatskii</w:t>
      </w:r>
      <w:proofErr w:type="spellEnd"/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D. V.</w:t>
      </w:r>
      <w:proofErr w:type="gramStart"/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,  </w:t>
      </w:r>
      <w:proofErr w:type="spellStart"/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>Samokhvalova</w:t>
      </w:r>
      <w:proofErr w:type="spellEnd"/>
      <w:proofErr w:type="gramEnd"/>
      <w:r w:rsidRPr="004662A1">
        <w:rPr>
          <w:rFonts w:cs="Times New Roman"/>
          <w:bCs/>
          <w:color w:val="000000" w:themeColor="text1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M. V. Development of myocardial infarction after making changes in double </w:t>
      </w:r>
      <w:proofErr w:type="spellStart"/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>antiaggregant</w:t>
      </w:r>
      <w:proofErr w:type="spellEnd"/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therapy. Clinical observation</w:t>
      </w:r>
      <w:r w:rsidR="005D598B" w:rsidRPr="004662A1">
        <w:rPr>
          <w:rFonts w:eastAsia="Calibri" w:cs="Times New Roman"/>
          <w:bCs/>
          <w:color w:val="000000" w:themeColor="text1"/>
          <w:szCs w:val="24"/>
        </w:rPr>
        <w:t>С</w:t>
      </w:r>
      <w:r w:rsidRPr="004662A1">
        <w:rPr>
          <w:rFonts w:cs="Times New Roman"/>
          <w:color w:val="000000" w:themeColor="text1"/>
          <w:szCs w:val="24"/>
          <w:shd w:val="clear" w:color="auto" w:fill="FFFFFF"/>
          <w:lang w:val="en-US"/>
        </w:rPr>
        <w:t xml:space="preserve"> </w:t>
      </w:r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>Emergency Cardiology 2014; 4: 16–20</w:t>
      </w:r>
      <w:r w:rsidR="00E33C72"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(</w:t>
      </w:r>
      <w:proofErr w:type="spellStart"/>
      <w:r w:rsidR="005D598B" w:rsidRPr="004662A1">
        <w:rPr>
          <w:rFonts w:eastAsia="Calibri" w:cs="Times New Roman"/>
          <w:bCs/>
          <w:color w:val="000000" w:themeColor="text1"/>
          <w:szCs w:val="24"/>
        </w:rPr>
        <w:t>Болдуева</w:t>
      </w:r>
      <w:proofErr w:type="spellEnd"/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</w:t>
      </w:r>
      <w:r w:rsidRPr="004662A1">
        <w:rPr>
          <w:rFonts w:eastAsia="Calibri" w:cs="Times New Roman"/>
          <w:bCs/>
          <w:color w:val="000000" w:themeColor="text1"/>
          <w:szCs w:val="24"/>
        </w:rPr>
        <w:t>С</w:t>
      </w:r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>.</w:t>
      </w:r>
      <w:r w:rsidRPr="004662A1">
        <w:rPr>
          <w:rFonts w:eastAsia="Calibri" w:cs="Times New Roman"/>
          <w:bCs/>
          <w:color w:val="000000" w:themeColor="text1"/>
          <w:szCs w:val="24"/>
        </w:rPr>
        <w:t>А</w:t>
      </w:r>
      <w:r w:rsidR="005D598B"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, </w:t>
      </w:r>
      <w:proofErr w:type="spellStart"/>
      <w:r w:rsidR="005D598B" w:rsidRPr="004662A1">
        <w:rPr>
          <w:rFonts w:eastAsia="Calibri" w:cs="Times New Roman"/>
          <w:bCs/>
          <w:color w:val="000000" w:themeColor="text1"/>
          <w:szCs w:val="24"/>
        </w:rPr>
        <w:t>Облавацкий</w:t>
      </w:r>
      <w:proofErr w:type="spellEnd"/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</w:t>
      </w:r>
      <w:r w:rsidRPr="004662A1">
        <w:rPr>
          <w:rFonts w:eastAsia="Calibri" w:cs="Times New Roman"/>
          <w:bCs/>
          <w:color w:val="000000" w:themeColor="text1"/>
          <w:szCs w:val="24"/>
        </w:rPr>
        <w:t>Д</w:t>
      </w:r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. </w:t>
      </w:r>
      <w:proofErr w:type="gramStart"/>
      <w:r w:rsidRPr="004662A1">
        <w:rPr>
          <w:rFonts w:eastAsia="Calibri" w:cs="Times New Roman"/>
          <w:bCs/>
          <w:color w:val="000000" w:themeColor="text1"/>
          <w:szCs w:val="24"/>
        </w:rPr>
        <w:t>В</w:t>
      </w:r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>.</w:t>
      </w:r>
      <w:r w:rsidR="005D598B" w:rsidRPr="004662A1">
        <w:rPr>
          <w:rFonts w:eastAsia="Calibri" w:cs="Times New Roman"/>
          <w:bCs/>
          <w:color w:val="000000" w:themeColor="text1"/>
          <w:szCs w:val="24"/>
          <w:lang w:val="en-US"/>
        </w:rPr>
        <w:t>,</w:t>
      </w:r>
      <w:proofErr w:type="gramEnd"/>
      <w:r w:rsidR="005D598B"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="005D598B" w:rsidRPr="004662A1">
        <w:rPr>
          <w:rFonts w:eastAsia="Calibri" w:cs="Times New Roman"/>
          <w:bCs/>
          <w:color w:val="000000" w:themeColor="text1"/>
          <w:szCs w:val="24"/>
        </w:rPr>
        <w:t>Самохвалова</w:t>
      </w:r>
      <w:proofErr w:type="spellEnd"/>
      <w:r w:rsidR="005D598B"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</w:t>
      </w:r>
      <w:r w:rsidRPr="004662A1">
        <w:rPr>
          <w:rFonts w:eastAsia="Calibri" w:cs="Times New Roman"/>
          <w:bCs/>
          <w:color w:val="000000" w:themeColor="text1"/>
          <w:szCs w:val="24"/>
        </w:rPr>
        <w:t>М</w:t>
      </w:r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. </w:t>
      </w:r>
      <w:r w:rsidRPr="004662A1">
        <w:rPr>
          <w:rFonts w:eastAsia="Calibri" w:cs="Times New Roman"/>
          <w:bCs/>
          <w:color w:val="000000" w:themeColor="text1"/>
          <w:szCs w:val="24"/>
        </w:rPr>
        <w:t>В</w:t>
      </w:r>
      <w:r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. </w:t>
      </w:r>
      <w:r w:rsidR="005D598B" w:rsidRPr="004662A1">
        <w:rPr>
          <w:rFonts w:eastAsia="Calibri" w:cs="Times New Roman"/>
          <w:bCs/>
          <w:color w:val="000000" w:themeColor="text1"/>
          <w:szCs w:val="24"/>
        </w:rPr>
        <w:t>Развитие</w:t>
      </w:r>
      <w:r w:rsidR="005D598B"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</w:t>
      </w:r>
      <w:r w:rsidR="005D598B" w:rsidRPr="004662A1">
        <w:rPr>
          <w:rFonts w:eastAsia="Calibri" w:cs="Times New Roman"/>
          <w:bCs/>
          <w:color w:val="000000" w:themeColor="text1"/>
          <w:szCs w:val="24"/>
        </w:rPr>
        <w:t>инфаркта</w:t>
      </w:r>
      <w:r w:rsidR="005D598B"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</w:t>
      </w:r>
      <w:r w:rsidR="005D598B" w:rsidRPr="004662A1">
        <w:rPr>
          <w:rFonts w:eastAsia="Calibri" w:cs="Times New Roman"/>
          <w:bCs/>
          <w:color w:val="000000" w:themeColor="text1"/>
          <w:szCs w:val="24"/>
        </w:rPr>
        <w:t>миокарда</w:t>
      </w:r>
      <w:r w:rsidR="005D598B"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</w:t>
      </w:r>
      <w:r w:rsidR="005D598B" w:rsidRPr="004662A1">
        <w:rPr>
          <w:rFonts w:eastAsia="Calibri" w:cs="Times New Roman"/>
          <w:bCs/>
          <w:color w:val="000000" w:themeColor="text1"/>
          <w:szCs w:val="24"/>
        </w:rPr>
        <w:t>после</w:t>
      </w:r>
      <w:r w:rsidR="005D598B"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</w:t>
      </w:r>
      <w:r w:rsidR="005D598B" w:rsidRPr="004662A1">
        <w:rPr>
          <w:rFonts w:eastAsia="Calibri" w:cs="Times New Roman"/>
          <w:bCs/>
          <w:color w:val="000000" w:themeColor="text1"/>
          <w:szCs w:val="24"/>
        </w:rPr>
        <w:t>изменения</w:t>
      </w:r>
      <w:r w:rsidR="005D598B"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</w:t>
      </w:r>
      <w:r w:rsidR="005D598B" w:rsidRPr="004662A1">
        <w:rPr>
          <w:rFonts w:eastAsia="Calibri" w:cs="Times New Roman"/>
          <w:bCs/>
          <w:color w:val="000000" w:themeColor="text1"/>
          <w:szCs w:val="24"/>
        </w:rPr>
        <w:t>характера</w:t>
      </w:r>
      <w:r w:rsidR="005D598B"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</w:t>
      </w:r>
      <w:r w:rsidR="005D598B" w:rsidRPr="004662A1">
        <w:rPr>
          <w:rFonts w:eastAsia="Calibri" w:cs="Times New Roman"/>
          <w:bCs/>
          <w:color w:val="000000" w:themeColor="text1"/>
          <w:szCs w:val="24"/>
        </w:rPr>
        <w:t>двойной</w:t>
      </w:r>
      <w:r w:rsidR="005D598B"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="005D598B" w:rsidRPr="004662A1">
        <w:rPr>
          <w:rFonts w:eastAsia="Calibri" w:cs="Times New Roman"/>
          <w:bCs/>
          <w:color w:val="000000" w:themeColor="text1"/>
          <w:szCs w:val="24"/>
        </w:rPr>
        <w:t>антиагрегантной</w:t>
      </w:r>
      <w:proofErr w:type="spellEnd"/>
      <w:r w:rsidR="005D598B"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 </w:t>
      </w:r>
      <w:r w:rsidR="005D598B" w:rsidRPr="004662A1">
        <w:rPr>
          <w:rFonts w:eastAsia="Calibri" w:cs="Times New Roman"/>
          <w:bCs/>
          <w:color w:val="000000" w:themeColor="text1"/>
          <w:szCs w:val="24"/>
        </w:rPr>
        <w:t>терапии</w:t>
      </w:r>
      <w:r w:rsidR="005D598B" w:rsidRPr="004662A1">
        <w:rPr>
          <w:rFonts w:eastAsia="Calibri" w:cs="Times New Roman"/>
          <w:bCs/>
          <w:color w:val="000000" w:themeColor="text1"/>
          <w:szCs w:val="24"/>
          <w:lang w:val="en-US"/>
        </w:rPr>
        <w:t xml:space="preserve">. </w:t>
      </w:r>
      <w:r w:rsidR="005D598B" w:rsidRPr="004662A1">
        <w:rPr>
          <w:rFonts w:eastAsia="Calibri" w:cs="Times New Roman"/>
          <w:bCs/>
          <w:color w:val="000000" w:themeColor="text1"/>
          <w:szCs w:val="24"/>
        </w:rPr>
        <w:t>Клиническое наблюдение</w:t>
      </w:r>
      <w:r w:rsidR="005D598B" w:rsidRPr="004662A1">
        <w:rPr>
          <w:rFonts w:eastAsia="Calibri" w:cs="Times New Roman"/>
          <w:color w:val="000000" w:themeColor="text1"/>
          <w:szCs w:val="24"/>
        </w:rPr>
        <w:t xml:space="preserve"> </w:t>
      </w:r>
      <w:r w:rsidR="005D598B" w:rsidRPr="004662A1">
        <w:rPr>
          <w:rFonts w:eastAsia="Calibri" w:cs="Times New Roman"/>
          <w:bCs/>
          <w:color w:val="000000" w:themeColor="text1"/>
          <w:szCs w:val="24"/>
        </w:rPr>
        <w:t>Неотложная кардиология 2014; №4: 16–20</w:t>
      </w:r>
      <w:r w:rsidR="00E33C72" w:rsidRPr="004662A1">
        <w:rPr>
          <w:rFonts w:eastAsia="Calibri" w:cs="Times New Roman"/>
          <w:bCs/>
          <w:color w:val="000000" w:themeColor="text1"/>
          <w:szCs w:val="24"/>
        </w:rPr>
        <w:t>).</w:t>
      </w:r>
    </w:p>
    <w:p w:rsidR="005D598B" w:rsidRPr="004662A1" w:rsidRDefault="005D598B" w:rsidP="00847175">
      <w:pPr>
        <w:pStyle w:val="a7"/>
        <w:numPr>
          <w:ilvl w:val="0"/>
          <w:numId w:val="8"/>
        </w:numPr>
        <w:spacing w:after="0"/>
        <w:ind w:left="567" w:hanging="567"/>
        <w:rPr>
          <w:rStyle w:val="a5"/>
          <w:rFonts w:cs="Times New Roman"/>
          <w:bCs/>
          <w:color w:val="000000" w:themeColor="text1"/>
          <w:szCs w:val="24"/>
          <w:u w:val="none"/>
        </w:rPr>
      </w:pP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Dankovtseva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EN,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Zateyshchikov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DA </w:t>
      </w:r>
      <w:proofErr w:type="gram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The</w:t>
      </w:r>
      <w:proofErr w:type="gram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modern aspects of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clopidogrel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use. Rational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Pharmacotherapy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in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Cardiology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2010</w:t>
      </w:r>
      <w:proofErr w:type="gram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;6</w:t>
      </w:r>
      <w:proofErr w:type="gramEnd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(2):185-91 (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Данковцева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ЕН, Затейщиков ДА.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lastRenderedPageBreak/>
        <w:t xml:space="preserve">Современные аспекты применения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клопидогрела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. Рациональная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фармакотерапия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в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кардиологии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2010;6(2):185-91). </w:t>
      </w:r>
    </w:p>
    <w:p w:rsidR="005D598B" w:rsidRPr="004662A1" w:rsidRDefault="005D598B" w:rsidP="00847175">
      <w:pPr>
        <w:pStyle w:val="a7"/>
        <w:numPr>
          <w:ilvl w:val="0"/>
          <w:numId w:val="8"/>
        </w:numPr>
        <w:spacing w:after="0"/>
        <w:ind w:left="567" w:hanging="567"/>
        <w:rPr>
          <w:rStyle w:val="a5"/>
          <w:rFonts w:cs="Times New Roman"/>
          <w:bCs/>
          <w:color w:val="000000" w:themeColor="text1"/>
          <w:szCs w:val="24"/>
          <w:u w:val="none"/>
        </w:rPr>
      </w:pP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Poponina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TM,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Poponina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YuS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Kapilevitch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NA et al Modern approaches of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trombotic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 xml:space="preserve"> complications prevention in patients with acute coronary syndrome without ST elevation. Cardiovascular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diseases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</w:t>
      </w:r>
      <w:proofErr w:type="gram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2009;</w:t>
      </w:r>
      <w:proofErr w:type="gramEnd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(4):4-16 (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Попонина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ТМ,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Попонина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ЮС,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Капилевич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 НА и др. Современные подходы к профилактике </w:t>
      </w:r>
      <w:proofErr w:type="spellStart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тромотиче</w:t>
      </w:r>
      <w:proofErr w:type="spellEnd"/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c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 xml:space="preserve">ких осложнений у больных острым коронарным синдромом без подъема 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t>ST</w:t>
      </w:r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. Болезни сердца и сосудов 2009(4):4-16.).</w:t>
      </w:r>
    </w:p>
    <w:p w:rsidR="00F87069" w:rsidRPr="004662A1" w:rsidRDefault="00F87069" w:rsidP="00603234">
      <w:pPr>
        <w:spacing w:after="0"/>
        <w:rPr>
          <w:rStyle w:val="a5"/>
          <w:rFonts w:cs="Times New Roman"/>
          <w:bCs/>
          <w:color w:val="000000" w:themeColor="text1"/>
          <w:szCs w:val="24"/>
          <w:u w:val="none"/>
          <w:lang w:val="en-US"/>
        </w:rPr>
        <w:sectPr w:rsidR="00F87069" w:rsidRPr="004662A1" w:rsidSect="001E55B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ENREF_21"/>
      <w:r w:rsidRPr="004662A1">
        <w:rPr>
          <w:rStyle w:val="a5"/>
          <w:rFonts w:cs="Times New Roman"/>
          <w:bCs/>
          <w:color w:val="000000" w:themeColor="text1"/>
          <w:szCs w:val="24"/>
          <w:u w:val="none"/>
        </w:rPr>
        <w:t>.</w:t>
      </w:r>
      <w:bookmarkEnd w:id="1"/>
    </w:p>
    <w:p w:rsidR="00F87069" w:rsidRPr="004662A1" w:rsidRDefault="00F87069" w:rsidP="008D307C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lastRenderedPageBreak/>
        <w:t xml:space="preserve">Таблица 1. Клиническая характеристика пациентов с ОСК с подъемом сегмента 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>, включенных в исследование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49"/>
        <w:gridCol w:w="1272"/>
        <w:gridCol w:w="1272"/>
        <w:gridCol w:w="1272"/>
        <w:gridCol w:w="1272"/>
        <w:gridCol w:w="1272"/>
        <w:gridCol w:w="1272"/>
        <w:gridCol w:w="1385"/>
        <w:gridCol w:w="1272"/>
        <w:gridCol w:w="822"/>
      </w:tblGrid>
      <w:tr w:rsidR="008D307C" w:rsidRPr="008D307C" w:rsidTr="008D307C">
        <w:trPr>
          <w:trHeight w:val="300"/>
        </w:trPr>
        <w:tc>
          <w:tcPr>
            <w:tcW w:w="1118" w:type="pct"/>
            <w:tcBorders>
              <w:tl2br w:val="single" w:sz="4" w:space="0" w:color="auto"/>
            </w:tcBorders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righ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Группа</w:t>
            </w:r>
          </w:p>
          <w:p w:rsidR="00F87069" w:rsidRPr="008D307C" w:rsidRDefault="00F87069" w:rsidP="008D307C">
            <w:pPr>
              <w:spacing w:after="0" w:line="206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Параметр</w:t>
            </w:r>
          </w:p>
        </w:tc>
        <w:tc>
          <w:tcPr>
            <w:tcW w:w="503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n=51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n=42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n=31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n=21</w:t>
            </w:r>
          </w:p>
        </w:tc>
        <w:tc>
          <w:tcPr>
            <w:tcW w:w="424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n=12</w:t>
            </w:r>
          </w:p>
        </w:tc>
        <w:tc>
          <w:tcPr>
            <w:tcW w:w="48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n=10</w:t>
            </w:r>
          </w:p>
        </w:tc>
        <w:tc>
          <w:tcPr>
            <w:tcW w:w="43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n=49</w:t>
            </w:r>
          </w:p>
        </w:tc>
        <w:tc>
          <w:tcPr>
            <w:tcW w:w="43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n=14</w:t>
            </w:r>
          </w:p>
        </w:tc>
        <w:tc>
          <w:tcPr>
            <w:tcW w:w="280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p </w:t>
            </w:r>
            <w:proofErr w:type="spellStart"/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leve</w:t>
            </w:r>
            <w:proofErr w:type="spellEnd"/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l</w:t>
            </w:r>
          </w:p>
        </w:tc>
      </w:tr>
      <w:tr w:rsidR="00F87069" w:rsidRPr="008D307C" w:rsidTr="008D307C">
        <w:trPr>
          <w:trHeight w:val="300"/>
        </w:trPr>
        <w:tc>
          <w:tcPr>
            <w:tcW w:w="5000" w:type="pct"/>
            <w:gridSpan w:val="10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Клинические параметры</w:t>
            </w:r>
          </w:p>
        </w:tc>
      </w:tr>
      <w:tr w:rsidR="008D307C" w:rsidRPr="008D307C" w:rsidTr="008D307C">
        <w:trPr>
          <w:trHeight w:val="300"/>
        </w:trPr>
        <w:tc>
          <w:tcPr>
            <w:tcW w:w="111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Возраст, годы</w:t>
            </w:r>
          </w:p>
        </w:tc>
        <w:tc>
          <w:tcPr>
            <w:tcW w:w="503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64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br/>
              <w:t>(58;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 xml:space="preserve"> 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75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,0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57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(57; 63)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62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(47; 77)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65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(62; 77)</w:t>
            </w:r>
          </w:p>
        </w:tc>
        <w:tc>
          <w:tcPr>
            <w:tcW w:w="424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60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(58; 71)</w:t>
            </w:r>
          </w:p>
        </w:tc>
        <w:tc>
          <w:tcPr>
            <w:tcW w:w="48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70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(60; 73)</w:t>
            </w:r>
          </w:p>
        </w:tc>
        <w:tc>
          <w:tcPr>
            <w:tcW w:w="43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58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(50; 64,5)</w:t>
            </w:r>
          </w:p>
        </w:tc>
        <w:tc>
          <w:tcPr>
            <w:tcW w:w="43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60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(51; 68)</w:t>
            </w:r>
          </w:p>
        </w:tc>
        <w:tc>
          <w:tcPr>
            <w:tcW w:w="280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0,221</w:t>
            </w:r>
          </w:p>
        </w:tc>
      </w:tr>
      <w:tr w:rsidR="008D307C" w:rsidRPr="008D307C" w:rsidTr="008D307C">
        <w:trPr>
          <w:trHeight w:val="300"/>
        </w:trPr>
        <w:tc>
          <w:tcPr>
            <w:tcW w:w="111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Мужской пол, 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(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%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)</w:t>
            </w:r>
          </w:p>
        </w:tc>
        <w:tc>
          <w:tcPr>
            <w:tcW w:w="503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31 (60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,8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29 (69,0)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18 (58,1)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12 (57,1)</w:t>
            </w:r>
          </w:p>
        </w:tc>
        <w:tc>
          <w:tcPr>
            <w:tcW w:w="424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 (66,7)</w:t>
            </w:r>
          </w:p>
        </w:tc>
        <w:tc>
          <w:tcPr>
            <w:tcW w:w="48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 (60)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34 (69,4)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 (64,3)</w:t>
            </w:r>
          </w:p>
        </w:tc>
        <w:tc>
          <w:tcPr>
            <w:tcW w:w="280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0,167</w:t>
            </w:r>
          </w:p>
        </w:tc>
      </w:tr>
      <w:tr w:rsidR="008D307C" w:rsidRPr="008D307C" w:rsidTr="008D307C">
        <w:trPr>
          <w:trHeight w:val="300"/>
        </w:trPr>
        <w:tc>
          <w:tcPr>
            <w:tcW w:w="111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Артериальная гипертензия, 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(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%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)</w:t>
            </w:r>
          </w:p>
        </w:tc>
        <w:tc>
          <w:tcPr>
            <w:tcW w:w="503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49 (96,1)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38 (90,4)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28 (90,3)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19 (90,5)</w:t>
            </w:r>
          </w:p>
        </w:tc>
        <w:tc>
          <w:tcPr>
            <w:tcW w:w="424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 (75)</w:t>
            </w:r>
          </w:p>
        </w:tc>
        <w:tc>
          <w:tcPr>
            <w:tcW w:w="48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 (80)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36 (73,5)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11 (78,6)</w:t>
            </w:r>
          </w:p>
        </w:tc>
        <w:tc>
          <w:tcPr>
            <w:tcW w:w="280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0,105</w:t>
            </w:r>
          </w:p>
        </w:tc>
      </w:tr>
      <w:tr w:rsidR="008D307C" w:rsidRPr="008D307C" w:rsidTr="008D307C">
        <w:trPr>
          <w:trHeight w:val="300"/>
        </w:trPr>
        <w:tc>
          <w:tcPr>
            <w:tcW w:w="111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Курение, 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 (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%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)</w:t>
            </w:r>
          </w:p>
        </w:tc>
        <w:tc>
          <w:tcPr>
            <w:tcW w:w="503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16 (31,4)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11 (26,2)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 (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29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,0)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5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(23,8)</w:t>
            </w:r>
          </w:p>
        </w:tc>
        <w:tc>
          <w:tcPr>
            <w:tcW w:w="424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2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(16,6)</w:t>
            </w:r>
          </w:p>
        </w:tc>
        <w:tc>
          <w:tcPr>
            <w:tcW w:w="48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1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(10)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8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(16,3)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2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(14,3)</w:t>
            </w:r>
          </w:p>
        </w:tc>
        <w:tc>
          <w:tcPr>
            <w:tcW w:w="280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0,0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67</w:t>
            </w:r>
          </w:p>
        </w:tc>
      </w:tr>
      <w:tr w:rsidR="008D307C" w:rsidRPr="008D307C" w:rsidTr="008D307C">
        <w:trPr>
          <w:trHeight w:val="300"/>
        </w:trPr>
        <w:tc>
          <w:tcPr>
            <w:tcW w:w="111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Сахарный диабет 2-го типа, 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(%)</w:t>
            </w:r>
          </w:p>
        </w:tc>
        <w:tc>
          <w:tcPr>
            <w:tcW w:w="503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4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(7,8)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1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(2,4)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2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(6,5)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0</w:t>
            </w:r>
          </w:p>
        </w:tc>
        <w:tc>
          <w:tcPr>
            <w:tcW w:w="424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1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(8,3)</w:t>
            </w:r>
          </w:p>
        </w:tc>
        <w:tc>
          <w:tcPr>
            <w:tcW w:w="48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0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1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(2,0)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0</w:t>
            </w:r>
          </w:p>
        </w:tc>
        <w:tc>
          <w:tcPr>
            <w:tcW w:w="280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-</w:t>
            </w:r>
          </w:p>
        </w:tc>
      </w:tr>
      <w:tr w:rsidR="008D307C" w:rsidRPr="008D307C" w:rsidTr="008D307C">
        <w:trPr>
          <w:trHeight w:val="300"/>
        </w:trPr>
        <w:tc>
          <w:tcPr>
            <w:tcW w:w="111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ИМ в анамнезе, 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 (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%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)</w:t>
            </w:r>
          </w:p>
        </w:tc>
        <w:tc>
          <w:tcPr>
            <w:tcW w:w="503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7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(13,7)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2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(4,8)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4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(12,9)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1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(4,8)</w:t>
            </w:r>
          </w:p>
        </w:tc>
        <w:tc>
          <w:tcPr>
            <w:tcW w:w="424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 (8,3)</w:t>
            </w:r>
          </w:p>
        </w:tc>
        <w:tc>
          <w:tcPr>
            <w:tcW w:w="48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1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(10)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5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(10,2)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1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(7,1)</w:t>
            </w:r>
          </w:p>
        </w:tc>
        <w:tc>
          <w:tcPr>
            <w:tcW w:w="280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</w:t>
            </w:r>
          </w:p>
        </w:tc>
      </w:tr>
      <w:tr w:rsidR="008D307C" w:rsidRPr="008D307C" w:rsidTr="008D307C">
        <w:trPr>
          <w:trHeight w:val="300"/>
        </w:trPr>
        <w:tc>
          <w:tcPr>
            <w:tcW w:w="111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ИМТ, кг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/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03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27,3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(22,7; 30,5)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29,6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(23,0; 30,2)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27,6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(25,8; 29,5)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25,2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(25,0; 28,2)</w:t>
            </w:r>
          </w:p>
        </w:tc>
        <w:tc>
          <w:tcPr>
            <w:tcW w:w="424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29,8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(24,8; 30,5)</w:t>
            </w:r>
          </w:p>
        </w:tc>
        <w:tc>
          <w:tcPr>
            <w:tcW w:w="48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25,5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(22,2; 28,1)</w:t>
            </w:r>
          </w:p>
        </w:tc>
        <w:tc>
          <w:tcPr>
            <w:tcW w:w="43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28,4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(23,1; 31,6)</w:t>
            </w:r>
          </w:p>
        </w:tc>
        <w:tc>
          <w:tcPr>
            <w:tcW w:w="43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25,0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(20,5; 27,1)</w:t>
            </w:r>
          </w:p>
        </w:tc>
        <w:tc>
          <w:tcPr>
            <w:tcW w:w="280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0,829</w:t>
            </w:r>
          </w:p>
        </w:tc>
      </w:tr>
      <w:tr w:rsidR="00F87069" w:rsidRPr="008D307C" w:rsidTr="008D307C">
        <w:trPr>
          <w:trHeight w:val="300"/>
        </w:trPr>
        <w:tc>
          <w:tcPr>
            <w:tcW w:w="5000" w:type="pct"/>
            <w:gridSpan w:val="10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Скрининговые</w:t>
            </w:r>
            <w:proofErr w:type="spellEnd"/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параметры свертывающей системы крови</w:t>
            </w:r>
          </w:p>
        </w:tc>
      </w:tr>
      <w:tr w:rsidR="008D307C" w:rsidRPr="008D307C" w:rsidTr="008D307C">
        <w:trPr>
          <w:trHeight w:val="300"/>
        </w:trPr>
        <w:tc>
          <w:tcPr>
            <w:tcW w:w="111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АЧТВ, сек</w:t>
            </w:r>
          </w:p>
        </w:tc>
        <w:tc>
          <w:tcPr>
            <w:tcW w:w="503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26,2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(22,2; 27,7)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28,4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(24,9; 39,7)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26,6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(24,1; 29,1)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26,9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(20,4; 31,5)</w:t>
            </w:r>
          </w:p>
        </w:tc>
        <w:tc>
          <w:tcPr>
            <w:tcW w:w="424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29,5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(29,5; 29,5)</w:t>
            </w:r>
          </w:p>
        </w:tc>
        <w:tc>
          <w:tcPr>
            <w:tcW w:w="48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29,7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(29,7; 29,7)</w:t>
            </w:r>
          </w:p>
        </w:tc>
        <w:tc>
          <w:tcPr>
            <w:tcW w:w="43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26,4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(25,0;29,8)</w:t>
            </w:r>
          </w:p>
        </w:tc>
        <w:tc>
          <w:tcPr>
            <w:tcW w:w="43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29,8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(26,8; 30,0)</w:t>
            </w:r>
          </w:p>
        </w:tc>
        <w:tc>
          <w:tcPr>
            <w:tcW w:w="280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0,699</w:t>
            </w:r>
          </w:p>
        </w:tc>
      </w:tr>
      <w:tr w:rsidR="008D307C" w:rsidRPr="008D307C" w:rsidTr="008D307C">
        <w:trPr>
          <w:trHeight w:val="300"/>
        </w:trPr>
        <w:tc>
          <w:tcPr>
            <w:tcW w:w="111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МНО, у.е.</w:t>
            </w:r>
          </w:p>
        </w:tc>
        <w:tc>
          <w:tcPr>
            <w:tcW w:w="503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0,86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(0,85; 1,24)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1,06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(0,94; 1,18)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1,16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(0,91; 1,56)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1,26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(1,12; 1,61)</w:t>
            </w:r>
          </w:p>
        </w:tc>
        <w:tc>
          <w:tcPr>
            <w:tcW w:w="424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0,98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(0,89; 1,19)</w:t>
            </w:r>
          </w:p>
        </w:tc>
        <w:tc>
          <w:tcPr>
            <w:tcW w:w="48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1,00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(0,97; 1,15)</w:t>
            </w:r>
          </w:p>
        </w:tc>
        <w:tc>
          <w:tcPr>
            <w:tcW w:w="43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1,03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(1,00; 1,29)</w:t>
            </w:r>
          </w:p>
        </w:tc>
        <w:tc>
          <w:tcPr>
            <w:tcW w:w="43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1,00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(0,94;1,16)</w:t>
            </w:r>
          </w:p>
        </w:tc>
        <w:tc>
          <w:tcPr>
            <w:tcW w:w="280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0,745</w:t>
            </w:r>
          </w:p>
        </w:tc>
      </w:tr>
      <w:tr w:rsidR="008D307C" w:rsidRPr="008D307C" w:rsidTr="008D307C">
        <w:trPr>
          <w:trHeight w:val="300"/>
        </w:trPr>
        <w:tc>
          <w:tcPr>
            <w:tcW w:w="111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Фибринолиз</w:t>
            </w:r>
            <w:proofErr w:type="spellEnd"/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 мин</w:t>
            </w:r>
          </w:p>
        </w:tc>
        <w:tc>
          <w:tcPr>
            <w:tcW w:w="503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11,5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(8,9; 12,8)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10,5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(9,0; 12,0)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9,0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(7,0; 12,0)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9,5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(8,5;10,5</w:t>
            </w:r>
          </w:p>
        </w:tc>
        <w:tc>
          <w:tcPr>
            <w:tcW w:w="424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10,3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(8,9; 11,8)</w:t>
            </w:r>
          </w:p>
        </w:tc>
        <w:tc>
          <w:tcPr>
            <w:tcW w:w="48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8,5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(7,9; 10,8)</w:t>
            </w:r>
          </w:p>
        </w:tc>
        <w:tc>
          <w:tcPr>
            <w:tcW w:w="43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9,5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(8,5;10,5)</w:t>
            </w:r>
          </w:p>
        </w:tc>
        <w:tc>
          <w:tcPr>
            <w:tcW w:w="43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9,0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(7,0; 12,0)</w:t>
            </w:r>
          </w:p>
        </w:tc>
        <w:tc>
          <w:tcPr>
            <w:tcW w:w="280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0,421</w:t>
            </w:r>
          </w:p>
        </w:tc>
      </w:tr>
      <w:tr w:rsidR="008D307C" w:rsidRPr="008D307C" w:rsidTr="008D307C">
        <w:trPr>
          <w:trHeight w:val="300"/>
        </w:trPr>
        <w:tc>
          <w:tcPr>
            <w:tcW w:w="111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gramStart"/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Фибриноген ,</w:t>
            </w:r>
            <w:proofErr w:type="gramEnd"/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г/л</w:t>
            </w:r>
          </w:p>
        </w:tc>
        <w:tc>
          <w:tcPr>
            <w:tcW w:w="503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2,4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(1,8; 3,0)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4,3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(4,2; 4,3)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2,2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(2,0; 2,4)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3,1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(2,4; 4,5)</w:t>
            </w:r>
          </w:p>
        </w:tc>
        <w:tc>
          <w:tcPr>
            <w:tcW w:w="424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4,0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(3,4; 4,8)</w:t>
            </w:r>
          </w:p>
        </w:tc>
        <w:tc>
          <w:tcPr>
            <w:tcW w:w="48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4,2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(3,2; 4,4)</w:t>
            </w:r>
          </w:p>
        </w:tc>
        <w:tc>
          <w:tcPr>
            <w:tcW w:w="43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4,0 (3,8; 4,1)</w:t>
            </w:r>
          </w:p>
        </w:tc>
        <w:tc>
          <w:tcPr>
            <w:tcW w:w="438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4,0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(4,0; 4,2)</w:t>
            </w:r>
          </w:p>
        </w:tc>
        <w:tc>
          <w:tcPr>
            <w:tcW w:w="280" w:type="pct"/>
            <w:noWrap/>
            <w:vAlign w:val="center"/>
            <w:hideMark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0,056</w:t>
            </w:r>
          </w:p>
        </w:tc>
      </w:tr>
      <w:tr w:rsidR="004662A1" w:rsidRPr="008D307C" w:rsidTr="008D307C">
        <w:trPr>
          <w:trHeight w:val="300"/>
        </w:trPr>
        <w:tc>
          <w:tcPr>
            <w:tcW w:w="5000" w:type="pct"/>
            <w:gridSpan w:val="10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Характеристика тромбоцитов</w:t>
            </w:r>
          </w:p>
        </w:tc>
      </w:tr>
      <w:tr w:rsidR="008D307C" w:rsidRPr="008D307C" w:rsidTr="008D307C">
        <w:trPr>
          <w:trHeight w:val="300"/>
        </w:trPr>
        <w:tc>
          <w:tcPr>
            <w:tcW w:w="111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Тромбоциты, *10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ru-RU"/>
              </w:rPr>
              <w:t>9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/л</w:t>
            </w:r>
          </w:p>
        </w:tc>
        <w:tc>
          <w:tcPr>
            <w:tcW w:w="503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220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(141; 246)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238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(233; 274)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308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(298; 318)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177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(137; 178)</w:t>
            </w:r>
          </w:p>
        </w:tc>
        <w:tc>
          <w:tcPr>
            <w:tcW w:w="424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196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(186; 198)</w:t>
            </w:r>
          </w:p>
        </w:tc>
        <w:tc>
          <w:tcPr>
            <w:tcW w:w="48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196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(184; 216)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208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(193; 251)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221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(185; 236)</w:t>
            </w:r>
          </w:p>
        </w:tc>
        <w:tc>
          <w:tcPr>
            <w:tcW w:w="280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0,172</w:t>
            </w:r>
          </w:p>
        </w:tc>
      </w:tr>
      <w:tr w:rsidR="008D307C" w:rsidRPr="008D307C" w:rsidTr="008D307C">
        <w:trPr>
          <w:trHeight w:val="300"/>
        </w:trPr>
        <w:tc>
          <w:tcPr>
            <w:tcW w:w="111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Тромбокрит</w:t>
            </w:r>
            <w:proofErr w:type="spellEnd"/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 *10</w:t>
            </w:r>
            <w:r w:rsidRPr="008D307C"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ru-RU"/>
              </w:rPr>
              <w:t>-3</w:t>
            </w:r>
          </w:p>
        </w:tc>
        <w:tc>
          <w:tcPr>
            <w:tcW w:w="503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137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(138; 157)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154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(150; 195)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148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(150; 199)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130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(128; 141)</w:t>
            </w:r>
          </w:p>
        </w:tc>
        <w:tc>
          <w:tcPr>
            <w:tcW w:w="424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138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(126; 208)</w:t>
            </w:r>
          </w:p>
        </w:tc>
        <w:tc>
          <w:tcPr>
            <w:tcW w:w="48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159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(139; 189)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149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(134; 208)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152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(137; 169)</w:t>
            </w:r>
          </w:p>
        </w:tc>
        <w:tc>
          <w:tcPr>
            <w:tcW w:w="280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0,836</w:t>
            </w:r>
          </w:p>
        </w:tc>
      </w:tr>
      <w:tr w:rsidR="008D307C" w:rsidRPr="008D307C" w:rsidTr="008D307C">
        <w:trPr>
          <w:trHeight w:val="300"/>
        </w:trPr>
        <w:tc>
          <w:tcPr>
            <w:tcW w:w="111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MPV, </w:t>
            </w:r>
            <w:proofErr w:type="spellStart"/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503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7,6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(6,4; 8,6)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7,1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(6,6; 7,1)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7,0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(6,5; 7,9)</w:t>
            </w:r>
          </w:p>
        </w:tc>
        <w:tc>
          <w:tcPr>
            <w:tcW w:w="437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7,3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(6,1;7,8)</w:t>
            </w:r>
          </w:p>
        </w:tc>
        <w:tc>
          <w:tcPr>
            <w:tcW w:w="424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7,1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(7,0; 7,3)</w:t>
            </w:r>
          </w:p>
        </w:tc>
        <w:tc>
          <w:tcPr>
            <w:tcW w:w="48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7,4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(7,2; 8,4)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7,5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(6,9; 8,3)</w:t>
            </w:r>
          </w:p>
        </w:tc>
        <w:tc>
          <w:tcPr>
            <w:tcW w:w="438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7,1</w:t>
            </w:r>
          </w:p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(6,9; 7,4)</w:t>
            </w:r>
          </w:p>
        </w:tc>
        <w:tc>
          <w:tcPr>
            <w:tcW w:w="280" w:type="pct"/>
            <w:noWrap/>
            <w:vAlign w:val="center"/>
          </w:tcPr>
          <w:p w:rsidR="00F87069" w:rsidRPr="008D307C" w:rsidRDefault="00F87069" w:rsidP="008D307C">
            <w:pPr>
              <w:spacing w:after="0" w:line="20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8D307C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0,587</w:t>
            </w:r>
          </w:p>
        </w:tc>
      </w:tr>
    </w:tbl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lastRenderedPageBreak/>
        <w:t xml:space="preserve">Таблица 1. Клиническая характеристика пациентов с ОСК с подъемом сегмента 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>, включенных в исследование (продолжение)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2061"/>
        <w:gridCol w:w="1397"/>
        <w:gridCol w:w="1538"/>
        <w:gridCol w:w="1535"/>
        <w:gridCol w:w="1538"/>
        <w:gridCol w:w="1395"/>
        <w:gridCol w:w="1395"/>
        <w:gridCol w:w="1392"/>
        <w:gridCol w:w="1261"/>
        <w:gridCol w:w="1048"/>
      </w:tblGrid>
      <w:tr w:rsidR="00F87069" w:rsidRPr="004662A1" w:rsidTr="001E55BB">
        <w:trPr>
          <w:trHeight w:val="300"/>
        </w:trPr>
        <w:tc>
          <w:tcPr>
            <w:tcW w:w="708" w:type="pct"/>
            <w:tcBorders>
              <w:tl2br w:val="single" w:sz="4" w:space="0" w:color="auto"/>
            </w:tcBorders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Группа</w:t>
            </w:r>
          </w:p>
          <w:p w:rsidR="00F87069" w:rsidRPr="004662A1" w:rsidRDefault="00F87069" w:rsidP="008D307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Параметр</w:t>
            </w:r>
          </w:p>
        </w:tc>
        <w:tc>
          <w:tcPr>
            <w:tcW w:w="480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n=51</w:t>
            </w:r>
          </w:p>
        </w:tc>
        <w:tc>
          <w:tcPr>
            <w:tcW w:w="528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n=42</w:t>
            </w:r>
          </w:p>
        </w:tc>
        <w:tc>
          <w:tcPr>
            <w:tcW w:w="527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n=31</w:t>
            </w:r>
          </w:p>
        </w:tc>
        <w:tc>
          <w:tcPr>
            <w:tcW w:w="528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n=21</w:t>
            </w:r>
          </w:p>
        </w:tc>
        <w:tc>
          <w:tcPr>
            <w:tcW w:w="479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n=12</w:t>
            </w:r>
          </w:p>
        </w:tc>
        <w:tc>
          <w:tcPr>
            <w:tcW w:w="479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n=10</w:t>
            </w:r>
          </w:p>
        </w:tc>
        <w:tc>
          <w:tcPr>
            <w:tcW w:w="478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n=49</w:t>
            </w:r>
          </w:p>
        </w:tc>
        <w:tc>
          <w:tcPr>
            <w:tcW w:w="433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n=14</w:t>
            </w:r>
          </w:p>
        </w:tc>
        <w:tc>
          <w:tcPr>
            <w:tcW w:w="360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p </w:t>
            </w:r>
            <w:proofErr w:type="spellStart"/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leve</w:t>
            </w:r>
            <w:proofErr w:type="spellEnd"/>
            <w:r w:rsidRPr="004662A1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l</w:t>
            </w:r>
          </w:p>
        </w:tc>
      </w:tr>
      <w:tr w:rsidR="00F87069" w:rsidRPr="004662A1" w:rsidTr="001E55BB">
        <w:trPr>
          <w:trHeight w:val="300"/>
        </w:trPr>
        <w:tc>
          <w:tcPr>
            <w:tcW w:w="5000" w:type="pct"/>
            <w:gridSpan w:val="10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Гематологические параметры</w:t>
            </w:r>
          </w:p>
        </w:tc>
      </w:tr>
      <w:tr w:rsidR="00F87069" w:rsidRPr="004662A1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Лейкоциты, * 10</w:t>
            </w:r>
            <w:r w:rsidRPr="004662A1"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ru-RU"/>
              </w:rPr>
              <w:t>9</w:t>
            </w:r>
            <w:r w:rsidRPr="004662A1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/</w:t>
            </w: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л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10,9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(7,9; 13,2)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11,7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(8,2; 11,8)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11,0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(9,8; 12,2)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8,7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(8,3; 12,9)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7,3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(7,1; 9,3)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10,3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(9,1; 15,3)</w:t>
            </w:r>
          </w:p>
        </w:tc>
        <w:tc>
          <w:tcPr>
            <w:tcW w:w="47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10,2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(8,1; 11,6)</w:t>
            </w:r>
          </w:p>
        </w:tc>
        <w:tc>
          <w:tcPr>
            <w:tcW w:w="433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7,2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(6,7; 11,4)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0,554</w:t>
            </w:r>
          </w:p>
        </w:tc>
      </w:tr>
      <w:tr w:rsidR="00F87069" w:rsidRPr="004662A1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Эритроциты, *10</w:t>
            </w:r>
            <w:r w:rsidRPr="004662A1"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ru-RU"/>
              </w:rPr>
              <w:t>12</w:t>
            </w: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/л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4,52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(4,17; 5,08)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4,89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(4,85; 5,40)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4,51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(4,37; 5,01)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4,51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(3,50; 5,09)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4,31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(4,12; 5,14)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4,41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(3,41; 5,26)</w:t>
            </w:r>
          </w:p>
        </w:tc>
        <w:tc>
          <w:tcPr>
            <w:tcW w:w="47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4,82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(4,58; 5,17)</w:t>
            </w:r>
          </w:p>
        </w:tc>
        <w:tc>
          <w:tcPr>
            <w:tcW w:w="433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4,55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(2,90; 5,21)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0,557</w:t>
            </w:r>
          </w:p>
        </w:tc>
      </w:tr>
      <w:tr w:rsidR="00F87069" w:rsidRPr="004662A1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Гемоглобин, г</w:t>
            </w:r>
            <w:r w:rsidRPr="004662A1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/</w:t>
            </w: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л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127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(110; 148)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142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(137; 153)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118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(110; 127)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133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(114; 137)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127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(117; 136)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130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(129; 140)</w:t>
            </w:r>
          </w:p>
        </w:tc>
        <w:tc>
          <w:tcPr>
            <w:tcW w:w="47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145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(133; 155)</w:t>
            </w:r>
          </w:p>
        </w:tc>
        <w:tc>
          <w:tcPr>
            <w:tcW w:w="433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151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(146; 154)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0,176</w:t>
            </w:r>
          </w:p>
        </w:tc>
      </w:tr>
      <w:tr w:rsidR="00F87069" w:rsidRPr="004662A1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Гематокрит, %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47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(39; 49)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44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(39; 46)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47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(40; 49)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43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(31; 55)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37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(35; 42)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39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(37; 46)</w:t>
            </w:r>
          </w:p>
        </w:tc>
        <w:tc>
          <w:tcPr>
            <w:tcW w:w="47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43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(37; 45)</w:t>
            </w:r>
          </w:p>
        </w:tc>
        <w:tc>
          <w:tcPr>
            <w:tcW w:w="433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40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(39; 42)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0,140</w:t>
            </w:r>
          </w:p>
        </w:tc>
      </w:tr>
      <w:tr w:rsidR="00F87069" w:rsidRPr="004662A1" w:rsidTr="001E55BB">
        <w:trPr>
          <w:trHeight w:val="300"/>
        </w:trPr>
        <w:tc>
          <w:tcPr>
            <w:tcW w:w="5000" w:type="pct"/>
            <w:gridSpan w:val="10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Скрининговые</w:t>
            </w:r>
            <w:proofErr w:type="spellEnd"/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биохимические параметры</w:t>
            </w:r>
          </w:p>
        </w:tc>
      </w:tr>
      <w:tr w:rsidR="00F87069" w:rsidRPr="004662A1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Общий холестерин, </w:t>
            </w:r>
            <w:proofErr w:type="spellStart"/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ммоль</w:t>
            </w:r>
            <w:proofErr w:type="spellEnd"/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/л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5,56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(4,68; 5,94)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5,37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(4,21; 6,31)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6,05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(3,55; 8,55)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5,60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(4,91; 6,80)</w:t>
            </w:r>
          </w:p>
        </w:tc>
        <w:tc>
          <w:tcPr>
            <w:tcW w:w="479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5,21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(4,97; 7,21)</w:t>
            </w:r>
          </w:p>
        </w:tc>
        <w:tc>
          <w:tcPr>
            <w:tcW w:w="479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4,98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(3,89; 7,21)</w:t>
            </w:r>
          </w:p>
        </w:tc>
        <w:tc>
          <w:tcPr>
            <w:tcW w:w="478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6,15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(4,21; 7,84)</w:t>
            </w:r>
          </w:p>
        </w:tc>
        <w:tc>
          <w:tcPr>
            <w:tcW w:w="433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5,61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(4,25; 6,98)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0,422</w:t>
            </w:r>
          </w:p>
        </w:tc>
      </w:tr>
      <w:tr w:rsidR="00F87069" w:rsidRPr="004662A1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Триглицериды, </w:t>
            </w:r>
            <w:proofErr w:type="spellStart"/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ммоль</w:t>
            </w:r>
            <w:proofErr w:type="spellEnd"/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/л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1,35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(0,94; 2,22)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2,05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(0,86; 2,74)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2,17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(1,36; 2,97)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1,27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(0,85; 2,31)</w:t>
            </w:r>
          </w:p>
        </w:tc>
        <w:tc>
          <w:tcPr>
            <w:tcW w:w="479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2,01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(0,98; 2,54)</w:t>
            </w:r>
          </w:p>
        </w:tc>
        <w:tc>
          <w:tcPr>
            <w:tcW w:w="479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1,78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(1,24; 2,60)</w:t>
            </w:r>
          </w:p>
        </w:tc>
        <w:tc>
          <w:tcPr>
            <w:tcW w:w="478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1,48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(1,06; 2,91)</w:t>
            </w:r>
          </w:p>
        </w:tc>
        <w:tc>
          <w:tcPr>
            <w:tcW w:w="433" w:type="pct"/>
            <w:noWrap/>
            <w:vAlign w:val="center"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2,18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(0,84; 2,91)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0,081</w:t>
            </w:r>
          </w:p>
        </w:tc>
      </w:tr>
      <w:tr w:rsidR="00F87069" w:rsidRPr="004662A1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Креатинин</w:t>
            </w:r>
            <w:proofErr w:type="spellEnd"/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, </w:t>
            </w:r>
            <w:proofErr w:type="spellStart"/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мкмоль</w:t>
            </w:r>
            <w:proofErr w:type="spellEnd"/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/л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96,7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(70,5;105,3)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111,0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(102,0; 114,0)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104,5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(96,0; 113,0)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89,0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(65,6; 108,0)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93,0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(87,3; 101,5)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80,0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(76,9; 91,5)</w:t>
            </w:r>
          </w:p>
        </w:tc>
        <w:tc>
          <w:tcPr>
            <w:tcW w:w="47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94,5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(87,5;106,0)</w:t>
            </w:r>
          </w:p>
        </w:tc>
        <w:tc>
          <w:tcPr>
            <w:tcW w:w="433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94,0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(71,0; 99,0)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0,632</w:t>
            </w:r>
          </w:p>
        </w:tc>
      </w:tr>
      <w:tr w:rsidR="00F87069" w:rsidRPr="004662A1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Глюкоза, </w:t>
            </w:r>
            <w:proofErr w:type="spellStart"/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ммоль</w:t>
            </w:r>
            <w:proofErr w:type="spellEnd"/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/л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7,8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(6,5; 15,0)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7,7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(5,9; 8,0)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5,3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(5,1; 5,5)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6,2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(5,7; 6,5)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8,2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(8,2; 8,2)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6,5</w:t>
            </w:r>
          </w:p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(6,5; 6,5)</w:t>
            </w:r>
          </w:p>
        </w:tc>
        <w:tc>
          <w:tcPr>
            <w:tcW w:w="478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5,8(4,5;8,95)</w:t>
            </w:r>
          </w:p>
        </w:tc>
        <w:tc>
          <w:tcPr>
            <w:tcW w:w="433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4,1(4;4,3)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4662A1" w:rsidRDefault="00F87069" w:rsidP="008D307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4662A1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0,032</w:t>
            </w:r>
          </w:p>
        </w:tc>
      </w:tr>
    </w:tbl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</w:p>
    <w:p w:rsidR="00F87069" w:rsidRPr="004662A1" w:rsidRDefault="00F87069" w:rsidP="00603234">
      <w:pPr>
        <w:spacing w:after="0"/>
        <w:rPr>
          <w:rFonts w:cs="Times New Roman"/>
          <w:color w:val="000000" w:themeColor="text1"/>
          <w:szCs w:val="24"/>
        </w:rPr>
      </w:pPr>
    </w:p>
    <w:p w:rsidR="00F87069" w:rsidRPr="004662A1" w:rsidRDefault="00574CD3" w:rsidP="00603234">
      <w:pPr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noProof/>
          <w:color w:val="000000" w:themeColor="text1"/>
          <w:szCs w:val="24"/>
          <w:lang w:eastAsia="ru-RU"/>
        </w:rPr>
        <w:lastRenderedPageBreak/>
        <w:drawing>
          <wp:inline distT="0" distB="0" distL="0" distR="0" wp14:anchorId="1FEF900A" wp14:editId="447583A2">
            <wp:extent cx="8767687" cy="4776687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656" cy="4779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2C6A" w:rsidRPr="004662A1" w:rsidRDefault="00282C6A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Рисунок 1</w:t>
      </w:r>
      <w:r w:rsidR="00CA02C4" w:rsidRPr="004662A1">
        <w:rPr>
          <w:rFonts w:cs="Times New Roman"/>
          <w:color w:val="000000" w:themeColor="text1"/>
          <w:szCs w:val="24"/>
        </w:rPr>
        <w:t xml:space="preserve">. </w:t>
      </w:r>
      <w:r w:rsidRPr="004662A1">
        <w:rPr>
          <w:rFonts w:cs="Times New Roman"/>
          <w:color w:val="000000" w:themeColor="text1"/>
          <w:szCs w:val="24"/>
        </w:rPr>
        <w:t xml:space="preserve">Распределение пациентов с острым коронарным синдромом с подъемом сегмента 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 xml:space="preserve">, включенных в исследование по частоте использования основных комбинаций </w:t>
      </w:r>
      <w:proofErr w:type="spellStart"/>
      <w:r w:rsidRPr="004662A1">
        <w:rPr>
          <w:rFonts w:cs="Times New Roman"/>
          <w:color w:val="000000" w:themeColor="text1"/>
          <w:szCs w:val="24"/>
        </w:rPr>
        <w:t>агрегантов</w:t>
      </w:r>
      <w:proofErr w:type="spellEnd"/>
    </w:p>
    <w:p w:rsidR="00282C6A" w:rsidRPr="004662A1" w:rsidRDefault="00282C6A" w:rsidP="00603234">
      <w:pPr>
        <w:rPr>
          <w:rFonts w:cs="Times New Roman"/>
          <w:color w:val="000000" w:themeColor="text1"/>
          <w:szCs w:val="24"/>
        </w:rPr>
        <w:sectPr w:rsidR="00282C6A" w:rsidRPr="004662A1" w:rsidSect="00282C6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71244" w:rsidRPr="004662A1" w:rsidRDefault="00574CD3" w:rsidP="00603234">
      <w:pPr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noProof/>
          <w:color w:val="000000" w:themeColor="text1"/>
          <w:szCs w:val="24"/>
          <w:lang w:eastAsia="ru-RU"/>
        </w:rPr>
        <w:lastRenderedPageBreak/>
        <w:drawing>
          <wp:inline distT="0" distB="0" distL="0" distR="0" wp14:anchorId="6B47B9F0" wp14:editId="39B50F18">
            <wp:extent cx="5940425" cy="4124668"/>
            <wp:effectExtent l="0" t="0" r="317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82C6A" w:rsidRPr="004662A1" w:rsidRDefault="00282C6A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Рисунок 2</w:t>
      </w:r>
      <w:r w:rsidR="00CA02C4" w:rsidRPr="004662A1">
        <w:rPr>
          <w:rFonts w:cs="Times New Roman"/>
          <w:color w:val="000000" w:themeColor="text1"/>
          <w:szCs w:val="24"/>
        </w:rPr>
        <w:t xml:space="preserve">. </w:t>
      </w:r>
      <w:r w:rsidRPr="004662A1">
        <w:rPr>
          <w:rFonts w:cs="Times New Roman"/>
          <w:color w:val="000000" w:themeColor="text1"/>
          <w:szCs w:val="24"/>
        </w:rPr>
        <w:t>Динамика максимальной амплитуды кривой АДФ-индуцированной агрегации тромбоцитов у больных с ОКСП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</w:p>
    <w:p w:rsidR="00282C6A" w:rsidRPr="004662A1" w:rsidRDefault="00FC1F56" w:rsidP="00603234">
      <w:pPr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noProof/>
          <w:color w:val="000000" w:themeColor="text1"/>
          <w:szCs w:val="24"/>
          <w:lang w:eastAsia="ru-RU"/>
        </w:rPr>
        <w:drawing>
          <wp:inline distT="0" distB="0" distL="0" distR="0" wp14:anchorId="7210DC90" wp14:editId="0BEA8025">
            <wp:extent cx="5558798" cy="3631835"/>
            <wp:effectExtent l="0" t="0" r="381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76" cy="36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02C4" w:rsidRPr="004662A1" w:rsidRDefault="00CA02C4" w:rsidP="00603234">
      <w:pPr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>Рисунок 3. Динамика площади под кривой АДФ-индуцированной агрегации тромбоцитов у больных с ОКСПST</w:t>
      </w:r>
    </w:p>
    <w:p w:rsidR="00CA02C4" w:rsidRPr="004662A1" w:rsidRDefault="00FC1F56" w:rsidP="00603234">
      <w:pPr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noProof/>
          <w:color w:val="000000" w:themeColor="text1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42BA46" wp14:editId="20F0D710">
                <wp:simplePos x="0" y="0"/>
                <wp:positionH relativeFrom="column">
                  <wp:posOffset>2642820</wp:posOffset>
                </wp:positionH>
                <wp:positionV relativeFrom="paragraph">
                  <wp:posOffset>3476922</wp:posOffset>
                </wp:positionV>
                <wp:extent cx="381000" cy="342900"/>
                <wp:effectExtent l="0" t="0" r="0" b="0"/>
                <wp:wrapNone/>
                <wp:docPr id="3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370" w:rsidRPr="00FC1F56" w:rsidRDefault="00143370" w:rsidP="00FC1F56">
                            <w:pPr>
                              <w:pStyle w:val="ac"/>
                              <w:spacing w:before="0" w:beforeAutospacing="0" w:after="0" w:afterAutospacing="0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#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3E42BA4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08.1pt;margin-top:273.75pt;width:30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HPBAIAAF4EAAAOAAAAZHJzL2Uyb0RvYy54bWysVNtu3CAQfa/Uf0C8d+3dbarEWm+kJkpf&#10;qrZq0g9gMdiowNCBrL1/3wHvpZenVH3BMJcznDODN7eTs2yvMBrwLV8uas6Ul9AZ37f829PDm2vO&#10;YhK+Exa8avlBRX67ff1qM4ZGrWAA2ylkBOJjM4aWDymFpqqiHJQTcQFBeXJqQCcSHbGvOhQjoTtb&#10;rer6XTUCdgFBqhjJej87+bbga61k+qx1VInZltPdUlmxrLu8VtuNaHoUYTDyeA3xD7dwwngqeoa6&#10;F0mwZzR/QTkjESLotJDgKtDaSFU4EJtl/Qebx0EEVbiQODGcZYr/D1Z+2n9BZrqWr68488JRj57U&#10;lN7DxFZZnTHEhoIeA4WliczU5ZM9kjGTnjS6/CU6jPyk8+GsLWExScb19bKuySPJtX67uqE9oVeX&#10;5IAxfVDgWN60HKl1RVGx/xjTHHoKybUiWNM9GGvLIY+LurPI9oIabVO5IoH/FmU9G1t+c7UiptIF&#10;4hx9X2p4yEhzEevpWpn1zK7s0sGqXMf6r0qTWoXkXBj7Xa47jxTNPFE8DRbVLwk5UBP+C3OPKTlb&#10;lUl+Yf45qdQHn875znjAQry8s4tw3feTcHqOP0kxC5C1SNNuOo7FDroDTcVIr4ek/PEsUHGGyd7B&#10;/NiElwOQMKl0OifTEJeeHx9cfiW/nku1y29h+xMAAP//AwBQSwMEFAAGAAgAAAAhAM6rWKjjAAAA&#10;CwEAAA8AAABkcnMvZG93bnJldi54bWxMj8FOg0AQhu8mvsNmTLwYu0CACmVoGhM9eDDSmqbHLTsC&#10;kd0l7NJin97tSY8z8+Wf7y/Ws+rZiUbbGY0QLgJgpGsjO90gfO5eHp+AWSe0FL3RhPBDFtbl7U0h&#10;cmnOuqLT1jXMh2ibC4TWuSHn3NYtKWEXZiDtb19mVML5cWy4HMXZh6ueR0GQciU67T+0YqDnlurv&#10;7aQQHg7ZJhMd7d6ifbavLh9TdXl9R7y/mzcrYI5m9wfDVd+rQ+mdjmbS0rIeIQ7TyKMISbxMgHki&#10;Xl43R4Q0CBPgZcH/dyh/AQAA//8DAFBLAQItABQABgAIAAAAIQC2gziS/gAAAOEBAAATAAAAAAAA&#10;AAAAAAAAAAAAAABbQ29udGVudF9UeXBlc10ueG1sUEsBAi0AFAAGAAgAAAAhADj9If/WAAAAlAEA&#10;AAsAAAAAAAAAAAAAAAAALwEAAF9yZWxzLy5yZWxzUEsBAi0AFAAGAAgAAAAhAJq68c8EAgAAXgQA&#10;AA4AAAAAAAAAAAAAAAAALgIAAGRycy9lMm9Eb2MueG1sUEsBAi0AFAAGAAgAAAAhAM6rWKjjAAAA&#10;CwEAAA8AAAAAAAAAAAAAAAAAXgQAAGRycy9kb3ducmV2LnhtbFBLBQYAAAAABAAEAPMAAABuBQAA&#10;AAA=&#10;" fillcolor="white [3201]" stroked="f">
                <v:textbox>
                  <w:txbxContent>
                    <w:p w:rsidR="00143370" w:rsidRPr="00FC1F56" w:rsidRDefault="00143370" w:rsidP="00FC1F56">
                      <w:pPr>
                        <w:pStyle w:val="ac"/>
                        <w:spacing w:before="0" w:beforeAutospacing="0" w:after="0" w:afterAutospacing="0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 w:rsidRPr="004662A1">
        <w:rPr>
          <w:rFonts w:cs="Times New Roman"/>
          <w:noProof/>
          <w:color w:val="000000" w:themeColor="text1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2774D2A" wp14:editId="45D8219E">
                <wp:simplePos x="0" y="0"/>
                <wp:positionH relativeFrom="column">
                  <wp:posOffset>1893822</wp:posOffset>
                </wp:positionH>
                <wp:positionV relativeFrom="paragraph">
                  <wp:posOffset>4155340</wp:posOffset>
                </wp:positionV>
                <wp:extent cx="581025" cy="400050"/>
                <wp:effectExtent l="0" t="0" r="28575" b="19050"/>
                <wp:wrapNone/>
                <wp:docPr id="32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400050"/>
                          <a:chOff x="2005013" y="2090739"/>
                          <a:chExt cx="581025" cy="400050"/>
                        </a:xfrm>
                      </wpg:grpSpPr>
                      <wps:wsp>
                        <wps:cNvPr id="33" name="TextBox 2"/>
                        <wps:cNvSpPr txBox="1"/>
                        <wps:spPr>
                          <a:xfrm>
                            <a:off x="2124076" y="2090739"/>
                            <a:ext cx="3810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3370" w:rsidRPr="00FC1F56" w:rsidRDefault="00143370" w:rsidP="00FC1F56">
                              <w:pPr>
                                <w:pStyle w:val="ac"/>
                                <w:spacing w:before="0" w:beforeAutospacing="0" w:after="0" w:afterAutospacing="0"/>
                                <w:jc w:val="both"/>
                                <w:rPr>
                                  <w:sz w:val="8"/>
                                </w:rPr>
                              </w:pPr>
                              <w:r w:rsidRPr="00FC1F56">
                                <w:rPr>
                                  <w:color w:val="000000" w:themeColor="dark1"/>
                                  <w:sz w:val="28"/>
                                  <w:szCs w:val="64"/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34" name="Правая круглая скобка 34"/>
                        <wps:cNvSpPr/>
                        <wps:spPr>
                          <a:xfrm rot="16200000">
                            <a:off x="2269332" y="2174083"/>
                            <a:ext cx="52387" cy="581025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74D2A" id="Группа 11" o:spid="_x0000_s1027" style="position:absolute;margin-left:149.1pt;margin-top:327.2pt;width:45.75pt;height:31.5pt;z-index:251669504" coordorigin="20050,20907" coordsize="581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OpPgMAAGEIAAAOAAAAZHJzL2Uyb0RvYy54bWy8Vltu1DAU/UdiD5b/aV4z05lRZyq1pf1B&#10;UNGyANdxHjSxg+1O0r8iFsAHC2ALA/wVCbaQ2RHXzmP6UkuLhCq5seP7Ovecm9narvIMLZhUqeAz&#10;7G24GDFORZjyeIbfHe+/GGOkNOEhyQRnM3zOFN6eP3+2VRZT5otEZCGTCJxwNS2LGU60LqaOo2jC&#10;cqI2RME4vIyEzImGrYydUJISvOeZ47vuyCmFDAspKFMKTveal3hu/UcRo/pNFCmmUTbDkJu2q7Tr&#10;iVmd+RaZxpIUSUrbNMgTsshJyiFo72qPaILOZHrLVZ5SKZSI9AYVuSOiKKXM1gDVeO6Nag6kOCts&#10;LfG0jIseJoD2Bk5PdktfLw4lSsMZDnyMOMmhR/WX1cXqU/0b/pbI8wxGZRFP4eqBLI6KQ9kexM3O&#10;lF1FMjf/oSBUWXTPe3RZpRGFw+HYc/0hRhReDVzXHbbo0wRaZKygn0PXCzCCC747cTeDSdMfmry8&#10;14fTJeCYPPu0ygI4pdawqX+D7SghBbPdUAaLDjbIt4HtGArdERXyG8DsJYMW0hUcgzi6cwWHd4Dm&#10;e/7A3RzdLr8DMAAAXSCxATAY+BN4hk70xZNpIZU+YCJH5mGGJbDfkpIsXindXO2umPhKZGm4n2aZ&#10;3RjFsd1MogUBrWTapgvOr93KOCpneDK0fcwLoI3isY3BhfHUBMk4pGXQbyq1T/o8YyZOxt+yCAhn&#10;WdIElvGJiduoErgNJXbahPjWwFyMwP8jbVsTY83sMHikfW9k4wuue/s85ULawu2oWgMXnnbARc39&#10;DooGAIOFrk4qK7meESciPAeilDCHANEPZ0QyjKTOdkUztginiQB8tG14y2ujyv9B8EFH8Prr6qJe&#10;1t/r5eozqi/tkPhR/7Tb1cf6sv5Vf4N1iYJBR3XQST8wOjo0YkVSAEW9EYjekNoA3A4P3x9NAjON&#10;zBjwNgfuODDuoIXdEPCD8WYjg3am3C+DNE70jiT0lF2Rg3EYh610SfgeoyjPYPQD+1GnK6sbq7C1&#10;bP6C195dvCCUMt6L6n5SX1PidcOHGX2P8RPorKsH6dyS92G62ukM3zGLaPvNNR/Kq3urlvUvg/kf&#10;AAAA//8DAFBLAwQUAAYACAAAACEAvDrjbOMAAAALAQAADwAAAGRycy9kb3ducmV2LnhtbEyPQW+C&#10;QBCF7036HzbTpLe6gChIWYwxbU+mSbWJ8bayIxDZWcKugP++21N7nLwv732TryfdsgF72xgSEM4C&#10;YEilUQ1VAr4P7y8pMOskKdkaQgF3tLAuHh9ymSkz0hcOe1cxX0I2kwJq57qMc1vWqKWdmQ7JZxfT&#10;a+n82Vdc9XL05brlURAsuZYN+YVadritsbzub1rAxyjHzTx8G3bXy/Z+Oiw+j7sQhXh+mjavwBxO&#10;7g+GX32vDoV3OpsbKctaAdEqjTwqYLmIY2CemKerBNhZQBImMfAi5/9/KH4AAAD//wMAUEsBAi0A&#10;FAAGAAgAAAAhALaDOJL+AAAA4QEAABMAAAAAAAAAAAAAAAAAAAAAAFtDb250ZW50X1R5cGVzXS54&#10;bWxQSwECLQAUAAYACAAAACEAOP0h/9YAAACUAQAACwAAAAAAAAAAAAAAAAAvAQAAX3JlbHMvLnJl&#10;bHNQSwECLQAUAAYACAAAACEA0F7DqT4DAABhCAAADgAAAAAAAAAAAAAAAAAuAgAAZHJzL2Uyb0Rv&#10;Yy54bWxQSwECLQAUAAYACAAAACEAvDrjbOMAAAALAQAADwAAAAAAAAAAAAAAAACYBQAAZHJzL2Rv&#10;d25yZXYueG1sUEsFBgAAAAAEAAQA8wAAAKgGAAAAAA==&#10;">
                <v:shape id="_x0000_s1028" type="#_x0000_t202" style="position:absolute;left:21240;top:20907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adr8YA&#10;AADbAAAADwAAAGRycy9kb3ducmV2LnhtbESPQWvCQBSE70L/w/IKvUjdVEGa6CpSUIqH0iRFPD6y&#10;r0lo9m3Irkn013cLQo/DzHzDrLejaURPnastK3iZRSCIC6trLhV85fvnVxDOI2tsLJOCKznYbh4m&#10;a0y0HTilPvOlCBB2CSqovG8TKV1RkUE3sy1x8L5tZ9AH2ZVSdzgEuGnkPIqW0mDNYaHClt4qKn6y&#10;i1EwPce7GGvKj/NTfEpvn5f0dvhQ6ulx3K1AeBr9f/jeftcKFgv4+xJ+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adr8YAAADbAAAADwAAAAAAAAAAAAAAAACYAgAAZHJz&#10;L2Rvd25yZXYueG1sUEsFBgAAAAAEAAQA9QAAAIsDAAAAAA==&#10;" fillcolor="white [3201]" stroked="f">
                  <v:textbox>
                    <w:txbxContent>
                      <w:p w:rsidR="00143370" w:rsidRPr="00FC1F56" w:rsidRDefault="00143370" w:rsidP="00FC1F56">
                        <w:pPr>
                          <w:pStyle w:val="ac"/>
                          <w:spacing w:before="0" w:beforeAutospacing="0" w:after="0" w:afterAutospacing="0"/>
                          <w:jc w:val="both"/>
                          <w:rPr>
                            <w:sz w:val="8"/>
                          </w:rPr>
                        </w:pPr>
                        <w:r w:rsidRPr="00FC1F56">
                          <w:rPr>
                            <w:color w:val="000000" w:themeColor="dark1"/>
                            <w:sz w:val="28"/>
                            <w:szCs w:val="64"/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Правая круглая скобка 34" o:spid="_x0000_s1029" type="#_x0000_t86" style="position:absolute;left:22693;top:21741;width:523;height:581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/EMIA&#10;AADbAAAADwAAAGRycy9kb3ducmV2LnhtbESPUWsCMRCE3wv+h7BCX4rmqiJyGqUU2vqq5w9YLmty&#10;7WVz3KZ69tc3hYKPw8x8w2x2Q2jVhXppIht4nhagiOtoG3YGTtXbZAVKErLFNjIZuJHAbjt62GBp&#10;45UPdDkmpzKEpUQDPqWu1FpqTwFlGjvi7J1jHzBl2Ttte7xmeGj1rCiWOmDDecFjR6+e6q/jdzDw&#10;UemZG368O5yXt3d5On2KSGXM43h4WYNKNKR7+L+9twbmC/j7kn+A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b8QwgAAANsAAAAPAAAAAAAAAAAAAAAAAJgCAABkcnMvZG93&#10;bnJldi54bWxQSwUGAAAAAAQABAD1AAAAhwMAAAAA&#10;" adj="0" strokecolor="#5b9bd5 [3204]" strokeweight=".5pt">
                  <v:stroke joinstyle="miter"/>
                </v:shape>
              </v:group>
            </w:pict>
          </mc:Fallback>
        </mc:AlternateContent>
      </w:r>
      <w:r w:rsidRPr="004662A1">
        <w:rPr>
          <w:rFonts w:cs="Times New Roman"/>
          <w:noProof/>
          <w:color w:val="000000" w:themeColor="text1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F8E90AE" wp14:editId="6B51145D">
                <wp:simplePos x="0" y="0"/>
                <wp:positionH relativeFrom="column">
                  <wp:posOffset>4387196</wp:posOffset>
                </wp:positionH>
                <wp:positionV relativeFrom="paragraph">
                  <wp:posOffset>2214963</wp:posOffset>
                </wp:positionV>
                <wp:extent cx="581025" cy="400050"/>
                <wp:effectExtent l="0" t="0" r="28575" b="19050"/>
                <wp:wrapNone/>
                <wp:docPr id="29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400050"/>
                          <a:chOff x="2005013" y="2090739"/>
                          <a:chExt cx="581025" cy="400050"/>
                        </a:xfrm>
                      </wpg:grpSpPr>
                      <wps:wsp>
                        <wps:cNvPr id="30" name="TextBox 2"/>
                        <wps:cNvSpPr txBox="1"/>
                        <wps:spPr>
                          <a:xfrm>
                            <a:off x="2124076" y="2090739"/>
                            <a:ext cx="3810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3370" w:rsidRPr="00FC1F56" w:rsidRDefault="00143370" w:rsidP="00FC1F56">
                              <w:pPr>
                                <w:pStyle w:val="ac"/>
                                <w:spacing w:before="0" w:beforeAutospacing="0" w:after="0" w:afterAutospacing="0"/>
                                <w:rPr>
                                  <w:sz w:val="32"/>
                                  <w:lang w:val="en-US"/>
                                </w:rPr>
                              </w:pPr>
                              <w:r w:rsidRPr="00FC1F56">
                                <w:rPr>
                                  <w:sz w:val="32"/>
                                  <w:lang w:val="en-US"/>
                                </w:rPr>
                                <w:t>&amp;</w:t>
                              </w:r>
                            </w:p>
                            <w:p w:rsidR="00143370" w:rsidRPr="00FC1F56" w:rsidRDefault="00143370" w:rsidP="00FC1F56">
                              <w:pPr>
                                <w:pStyle w:val="ac"/>
                                <w:spacing w:before="0" w:beforeAutospacing="0" w:after="0" w:afterAutospacing="0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31" name="Правая круглая скобка 31"/>
                        <wps:cNvSpPr/>
                        <wps:spPr>
                          <a:xfrm rot="16200000">
                            <a:off x="2269332" y="2174083"/>
                            <a:ext cx="52387" cy="581025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E90AE" id="_x0000_s1030" style="position:absolute;margin-left:345.45pt;margin-top:174.4pt;width:45.75pt;height:31.5pt;z-index:251667456" coordorigin="20050,20907" coordsize="581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zHPQMAAGEIAAAOAAAAZHJzL2Uyb0RvYy54bWy8VltO3DAU/a/UPVj+L3kxMDNiQAIKP1WL&#10;Cl2Ax3EeJbFT25DwR9UF9KML6BZo+0eldguZHfXaTjK8BIVKFZKJnfvwPfecm9nYasoCnTKpcsFn&#10;OFjxMWKcijjn6Qy/O9p7McZIacJjUgjOZviMKby1+fzZRl1NWSgyUcRMIgjC1bSuZjjTupp6nqIZ&#10;K4laERXj8DIRsiQatjL1YklqiF4WXuj7a14tZFxJQZlScLrrXuJNGz9JGNVvkkQxjYoZhrtpu0q7&#10;zs3qbW6QaSpJleW0uwZ5wi1KknNIOoTaJZqgE5nfClXmVAolEr1CRemJJMkpszVANYF/o5p9KU4q&#10;W0s6rdNqgAmgvYHTk8PS16cHEuXxDIcTjDgpoUftl8X54lP7G/4uUBAYjOoqnYLpvqwOqwPZHaRu&#10;Z8puElma/1AQaiy6ZwO6rNGIwuFoHPjhCCMKr1Z93x916NMMWmS8oJ8jP4gwAoPQn/jr0cT1h2Yv&#10;743h9RfwzD2Ha9UVcEotYVP/BtthRipmu6EMFh1sEbDKwXYEhW6LBoUOMGtk0EK6gWMQR3+u4PAO&#10;0MIgXPXX126X3wMYAYA+pDMARqvhBJ6hE0PxZFpJpfeZKJF5mGEJ7LekJKevlHamvYnJr0SRx3t5&#10;UdiNURzbKSQ6JaCVQtvrQvBrVgVH9QxPRraPZQW0UTy1ObgwkVySgsO1DPquUvukzwpm8hT8LUuA&#10;cJYlLrFM5yavUyVwG0rstQn5rYMxTCD+I307F+PN7DB4pP/gZPMLrgf/MudC2sLtqFoCFx/3wCXO&#10;vofCAWCw0M28cZLrGTEX8RkQpYY5BIh+OCGSYSR1sSPc2CKcZgLw0bbhHa+NKv8HwYOe4O3XxXl7&#10;0X5vLxafUXtph8SP9qfdLj62l+2v9husFygaqA46GQZGTwcnViQFUDRYA9EbUhuAu+ERhmuTKAqd&#10;DoL1VX8cmbKhhf0QCKPxupNBN1Pul0GeZnpbEnrMrsjBBEzjTrokfo9RUhYw+oH9qNeV1Y1V2FI2&#10;f8Hr4C5eEEoZH0R1P6mvKfG648OMvsf5CXTWzYN07sj7MF3tdIbvmEW0++aaD+XVvVXL8pfB5h8A&#10;AAD//wMAUEsDBBQABgAIAAAAIQBEq6EJ4gAAAAsBAAAPAAAAZHJzL2Rvd25yZXYueG1sTI9BS8NA&#10;EIXvgv9hGcGb3WwbaxozKaWopyLYCuJtm0yT0OxsyG6T9N+7nvQ4zMd738vWk2nFQL1rLCOoWQSC&#10;uLBlwxXC5+H1IQHhvOZSt5YJ4UoO1vntTabT0o78QcPeVyKEsEs1Qu19l0rpipqMdjPbEYffyfZG&#10;+3D2lSx7PYZw08p5FC2l0Q2Hhlp3tK2pOO8vBuFt1ONmoV6G3fm0vX4fHt+/dooQ7++mzTMIT5P/&#10;g+FXP6hDHpyO9sKlEy3CchWtAoqwiJOwIRBPyTwGcUSIlUpA5pn8vyH/AQAA//8DAFBLAQItABQA&#10;BgAIAAAAIQC2gziS/gAAAOEBAAATAAAAAAAAAAAAAAAAAAAAAABbQ29udGVudF9UeXBlc10ueG1s&#10;UEsBAi0AFAAGAAgAAAAhADj9If/WAAAAlAEAAAsAAAAAAAAAAAAAAAAALwEAAF9yZWxzLy5yZWxz&#10;UEsBAi0AFAAGAAgAAAAhAOKK7Mc9AwAAYQgAAA4AAAAAAAAAAAAAAAAALgIAAGRycy9lMm9Eb2Mu&#10;eG1sUEsBAi0AFAAGAAgAAAAhAESroQniAAAACwEAAA8AAAAAAAAAAAAAAAAAlwUAAGRycy9kb3du&#10;cmV2LnhtbFBLBQYAAAAABAAEAPMAAACmBgAAAAA=&#10;">
                <v:shape id="_x0000_s1031" type="#_x0000_t202" style="position:absolute;left:21240;top:20907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QD2MIA&#10;AADbAAAADwAAAGRycy9kb3ducmV2LnhtbERPTYvCMBC9C/6HMMJeZE11QWw1igjKsgexdRGPQzO2&#10;xWZSmqhdf/3mIHh8vO/FqjO1uFPrKssKxqMIBHFudcWFgt/j9nMGwnlkjbVlUvBHDlbLfm+BibYP&#10;Tume+UKEEHYJKii9bxIpXV6SQTeyDXHgLrY16ANsC6lbfIRwU8tJFE2lwYpDQ4kNbUrKr9nNKBie&#10;43WMFR1/Jqf4lD4Pt/S52yv1MejWcxCeOv8Wv9zfWsFXWB++h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APYwgAAANsAAAAPAAAAAAAAAAAAAAAAAJgCAABkcnMvZG93&#10;bnJldi54bWxQSwUGAAAAAAQABAD1AAAAhwMAAAAA&#10;" fillcolor="white [3201]" stroked="f">
                  <v:textbox>
                    <w:txbxContent>
                      <w:p w:rsidR="00143370" w:rsidRPr="00FC1F56" w:rsidRDefault="00143370" w:rsidP="00FC1F56">
                        <w:pPr>
                          <w:pStyle w:val="ac"/>
                          <w:spacing w:before="0" w:beforeAutospacing="0" w:after="0" w:afterAutospacing="0"/>
                          <w:rPr>
                            <w:sz w:val="32"/>
                            <w:lang w:val="en-US"/>
                          </w:rPr>
                        </w:pPr>
                        <w:r w:rsidRPr="00FC1F56">
                          <w:rPr>
                            <w:sz w:val="32"/>
                            <w:lang w:val="en-US"/>
                          </w:rPr>
                          <w:t>&amp;</w:t>
                        </w:r>
                      </w:p>
                      <w:p w:rsidR="00143370" w:rsidRPr="00FC1F56" w:rsidRDefault="00143370" w:rsidP="00FC1F56">
                        <w:pPr>
                          <w:pStyle w:val="ac"/>
                          <w:spacing w:before="0" w:beforeAutospacing="0" w:after="0" w:afterAutospacing="0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Правая круглая скобка 31" o:spid="_x0000_s1032" type="#_x0000_t86" style="position:absolute;left:22693;top:21741;width:523;height:581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ciMIA&#10;AADbAAAADwAAAGRycy9kb3ducmV2LnhtbESPUWsCMRCE3wv9D2ELvpSa04LI1SilYNtXvfsBy2VN&#10;Ti+b4zbq6a9vCoU+DjPzDbPajKFTFxqkjWxgNi1AETfRtuwM1NX2ZQlKErLFLjIZuJHAZv34sMLS&#10;xivv6LJPTmUIS4kGfEp9qbU0ngLKNPbE2TvEIWDKcnDaDnjN8NDpeVEsdMCW84LHnj48Naf9ORj4&#10;qvTcjXfvdofF7VOe66OIVMZMnsb3N1CJxvQf/mt/WwOvM/j9kn+AX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JhyIwgAAANsAAAAPAAAAAAAAAAAAAAAAAJgCAABkcnMvZG93&#10;bnJldi54bWxQSwUGAAAAAAQABAD1AAAAhwMAAAAA&#10;" adj="0" strokecolor="#5b9bd5 [3204]" strokeweight=".5pt">
                  <v:stroke joinstyle="miter"/>
                </v:shape>
              </v:group>
            </w:pict>
          </mc:Fallback>
        </mc:AlternateContent>
      </w:r>
      <w:r w:rsidRPr="004662A1">
        <w:rPr>
          <w:rFonts w:cs="Times New Roman"/>
          <w:noProof/>
          <w:color w:val="000000" w:themeColor="text1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087139F" wp14:editId="79087A86">
                <wp:simplePos x="0" y="0"/>
                <wp:positionH relativeFrom="column">
                  <wp:posOffset>3578262</wp:posOffset>
                </wp:positionH>
                <wp:positionV relativeFrom="paragraph">
                  <wp:posOffset>1366095</wp:posOffset>
                </wp:positionV>
                <wp:extent cx="581025" cy="400050"/>
                <wp:effectExtent l="0" t="0" r="28575" b="19050"/>
                <wp:wrapNone/>
                <wp:docPr id="26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400050"/>
                          <a:chOff x="2005013" y="2090739"/>
                          <a:chExt cx="581025" cy="400050"/>
                        </a:xfrm>
                      </wpg:grpSpPr>
                      <wps:wsp>
                        <wps:cNvPr id="27" name="TextBox 2"/>
                        <wps:cNvSpPr txBox="1"/>
                        <wps:spPr>
                          <a:xfrm>
                            <a:off x="2124076" y="2090739"/>
                            <a:ext cx="3810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3370" w:rsidRPr="00FC1F56" w:rsidRDefault="00143370" w:rsidP="00FC1F56">
                              <w:pPr>
                                <w:pStyle w:val="ac"/>
                                <w:spacing w:before="0" w:beforeAutospacing="0" w:after="0" w:afterAutospacing="0"/>
                                <w:rPr>
                                  <w:sz w:val="32"/>
                                  <w:lang w:val="en-US"/>
                                </w:rPr>
                              </w:pPr>
                              <w:r w:rsidRPr="00FC1F56">
                                <w:rPr>
                                  <w:sz w:val="32"/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28" name="Правая круглая скобка 28"/>
                        <wps:cNvSpPr/>
                        <wps:spPr>
                          <a:xfrm rot="16200000">
                            <a:off x="2269332" y="2174083"/>
                            <a:ext cx="52387" cy="581025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7139F" id="_x0000_s1033" style="position:absolute;margin-left:281.75pt;margin-top:107.55pt;width:45.75pt;height:31.5pt;z-index:251665408" coordorigin="20050,20907" coordsize="581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3tQAMAAGEIAAAOAAAAZHJzL2Uyb0RvYy54bWy8VltuEzEU/UdiD5b/6TzyaBI1qdSW9gdB&#10;RcsCHI/nQWfswXYzkz8QC+CDBbCFAH9Fgi1MdsS155G2VCktEqrkjj334XvuOXeyt19mKVowqRLB&#10;p9jbcTFinIog4dEUvzk/fjbCSGnCA5IKzqZ4yRTenz19slfkE+aLWKQBkwiCcDUp8imOtc4njqNo&#10;zDKidkTOOLwMhcyIhq2MnECSAqJnqeO77tAphAxyKShTCk6P6pd4ZuOHIaP6VRgqplE6xXA3bVdp&#10;17lZndkemUSS5HFCm2uQR9wiIwmHpF2oI6IJupTJH6GyhEqhRKh3qMgcEYYJZbYGqMZzb1VzIsVl&#10;bmuJJkWUdzABtLdwenRY+nJxKlESTLE/xIiTDHpUfV6/X3+sfsHfCnmewajIowmYnsj8LD+VzUFU&#10;70zZZSgz8x8KQqVFd9mhy0qNKBwORp7rDzCi8Krvuu6gQZ/G0CLjBf0cuF4PIzDw3bG72xvX/aHx&#10;860xnPYCjrlnd60iB06pDWzq32A7i0nObDeUwaKFbbeF7RwKPRAl8mvArJFBC+kSjkEc7bmCwztA&#10;8z2/7+5CF26X3wLYAwBdILEBsNf3x/AMneiKJ5NcKn3CRIbMwxRLYL8lJVm8ULo2bU1MfiXSJDhO&#10;0tRujOLYYSrRgoBWUm2vC8FvWKUcFVM8Htg+ZjnQRvHI5uDCRKqTpByuZdCvK7VPepkykyflr1kI&#10;hLMsqRPLaG7y1qoEbkOJrTYhv3UwhiHEf6Bv42K8mR0GD/TvnGx+wXXnnyVcSFu4HVUb4IKLFriw&#10;tm+hqAEwWOhyXlrJ9VpGzEWwBKIUMIcA0XeXRDKMpE4PRT22CKexAHy0bXjDa6PK/0FwmODNXPiy&#10;fl+tqm/Vav0JVVd2SHyvftjt+kN1Vf2svsK6Qv6oLQx00g2Mlg61WJEUQFFvCKI3pDYAN8PD94fj&#10;Xs+vdeDt9t2RxQla2A4BvzcC1RkZNDNluwySKNYHktALdk0OJmEUNJWR4C1GYZbC6Af2o1ZXVjdW&#10;YRvZ/AWvvbt4QShlvBPVdlLfUOJNx/sZvcX5EXTW5b10bsh7P13tdIbvmEW0+eaaD+X1vVXL5pfB&#10;7DcAAAD//wMAUEsDBBQABgAIAAAAIQA2JcaC4QAAAAsBAAAPAAAAZHJzL2Rvd25yZXYueG1sTI/B&#10;asMwDIbvg72DUWG31XGLs5LGKaVsO5XB2sHYzY3VJDS2Q+wm6dtPO61HSR+/vj/fTLZlA/ah8U6B&#10;mCfA0JXeNK5S8HV8e14BC1E7o1vvUMENA2yKx4dcZ8aP7hOHQ6wYhbiQaQV1jF3GeShrtDrMfYeO&#10;bmffWx1p7Ctuej1SuG35IklSbnXj6EOtO9zVWF4OV6vgfdTjdileh/3lvLv9HOXH916gUk+zabsG&#10;FnGK/zD86ZM6FOR08ldnAmsVyHQpCVWwEFIAIyKVktqdaPOyEsCLnN93KH4BAAD//wMAUEsBAi0A&#10;FAAGAAgAAAAhALaDOJL+AAAA4QEAABMAAAAAAAAAAAAAAAAAAAAAAFtDb250ZW50X1R5cGVzXS54&#10;bWxQSwECLQAUAAYACAAAACEAOP0h/9YAAACUAQAACwAAAAAAAAAAAAAAAAAvAQAAX3JlbHMvLnJl&#10;bHNQSwECLQAUAAYACAAAACEAWeK97UADAABhCAAADgAAAAAAAAAAAAAAAAAuAgAAZHJzL2Uyb0Rv&#10;Yy54bWxQSwECLQAUAAYACAAAACEANiXGguEAAAALAQAADwAAAAAAAAAAAAAAAACaBQAAZHJzL2Rv&#10;d25yZXYueG1sUEsFBgAAAAAEAAQA8wAAAKgGAAAAAA==&#10;">
                <v:shape id="_x0000_s1034" type="#_x0000_t202" style="position:absolute;left:21240;top:20907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QNccUA&#10;AADbAAAADwAAAGRycy9kb3ducmV2LnhtbESPQWvCQBSE74L/YXlCL1I35tCa1FVEsEgPYlSkx0f2&#10;NQlm34bsqtFf7woFj8PMfMNM552pxYVaV1lWMB5FIIhzqysuFBz2q/cJCOeRNdaWScGNHMxn/d4U&#10;U22vnNFl5wsRIOxSVFB636RSurwkg25kG+Lg/dnWoA+yLaRu8RrgppZxFH1IgxWHhRIbWpaUn3Zn&#10;o2D4mywSrGj/Ex+TY3bfnrP790apt0G3+ALhqfOv8H97rRXEn/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A1xxQAAANsAAAAPAAAAAAAAAAAAAAAAAJgCAABkcnMv&#10;ZG93bnJldi54bWxQSwUGAAAAAAQABAD1AAAAigMAAAAA&#10;" fillcolor="white [3201]" stroked="f">
                  <v:textbox>
                    <w:txbxContent>
                      <w:p w:rsidR="00143370" w:rsidRPr="00FC1F56" w:rsidRDefault="00143370" w:rsidP="00FC1F56">
                        <w:pPr>
                          <w:pStyle w:val="ac"/>
                          <w:spacing w:before="0" w:beforeAutospacing="0" w:after="0" w:afterAutospacing="0"/>
                          <w:rPr>
                            <w:sz w:val="32"/>
                            <w:lang w:val="en-US"/>
                          </w:rPr>
                        </w:pPr>
                        <w:r w:rsidRPr="00FC1F56">
                          <w:rPr>
                            <w:sz w:val="32"/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  <v:shape id="Правая круглая скобка 28" o:spid="_x0000_s1035" type="#_x0000_t86" style="position:absolute;left:22693;top:21741;width:523;height:581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jyL4A&#10;AADbAAAADwAAAGRycy9kb3ducmV2LnhtbERPzWoCMRC+F/oOYQq9FM12DyKrUUrBtlddH2DYjMnq&#10;ZrLsRF379OYgePz4/pfrMXTqQoO0kQ18TgtQxE20LTsD+3ozmYOShGyxi0wGbiSwXr2+LLGy8cpb&#10;uuySUzmEpUIDPqW+0loaTwFlGnvizB3iEDBlODhtB7zm8NDpsihmOmDLucFjT9+emtPuHAz81rp0&#10;479328Ps9iMf+6OI1Ma8v41fC1CJxvQUP9x/1kCZx+Yv+Qfo1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TFI8i+AAAA2wAAAA8AAAAAAAAAAAAAAAAAmAIAAGRycy9kb3ducmV2&#10;LnhtbFBLBQYAAAAABAAEAPUAAACDAwAAAAA=&#10;" adj="0" strokecolor="#5b9bd5 [3204]" strokeweight=".5pt">
                  <v:stroke joinstyle="miter"/>
                </v:shape>
              </v:group>
            </w:pict>
          </mc:Fallback>
        </mc:AlternateContent>
      </w:r>
      <w:r w:rsidRPr="004662A1">
        <w:rPr>
          <w:rFonts w:cs="Times New Roman"/>
          <w:noProof/>
          <w:color w:val="000000" w:themeColor="text1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51569F" wp14:editId="2C74F9D7">
                <wp:simplePos x="0" y="0"/>
                <wp:positionH relativeFrom="column">
                  <wp:posOffset>1082442</wp:posOffset>
                </wp:positionH>
                <wp:positionV relativeFrom="paragraph">
                  <wp:posOffset>2379911</wp:posOffset>
                </wp:positionV>
                <wp:extent cx="581025" cy="400050"/>
                <wp:effectExtent l="0" t="0" r="28575" b="19050"/>
                <wp:wrapNone/>
                <wp:docPr id="19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400050"/>
                          <a:chOff x="2005013" y="2090739"/>
                          <a:chExt cx="581025" cy="400050"/>
                        </a:xfrm>
                      </wpg:grpSpPr>
                      <wps:wsp>
                        <wps:cNvPr id="20" name="TextBox 2"/>
                        <wps:cNvSpPr txBox="1"/>
                        <wps:spPr>
                          <a:xfrm>
                            <a:off x="2124076" y="2090739"/>
                            <a:ext cx="3810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3370" w:rsidRPr="00FC1F56" w:rsidRDefault="00143370" w:rsidP="00FC1F56">
                              <w:pPr>
                                <w:pStyle w:val="ac"/>
                                <w:spacing w:before="0" w:beforeAutospacing="0" w:after="0" w:afterAutospacing="0"/>
                                <w:rPr>
                                  <w:sz w:val="16"/>
                                </w:rPr>
                              </w:pPr>
                              <w:r w:rsidRPr="00FC1F56"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44"/>
                                  <w:szCs w:val="64"/>
                                  <w:lang w:val="en-US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21" name="Правая круглая скобка 21"/>
                        <wps:cNvSpPr/>
                        <wps:spPr>
                          <a:xfrm rot="16200000">
                            <a:off x="2269332" y="2174083"/>
                            <a:ext cx="52387" cy="581025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1569F" id="_x0000_s1036" style="position:absolute;margin-left:85.25pt;margin-top:187.4pt;width:45.75pt;height:31.5pt;z-index:251659264" coordorigin="20050,20907" coordsize="581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wAPAMAAGEIAAAOAAAAZHJzL2Uyb0RvYy54bWy8Vltu1DAU/UdiD1b+aV7zVmcqtaX9QVDR&#10;sgCP4zxoYgfbnWT+ilgAHyyALQzwVyTYQmZHXDuP6UtTWiRUyY2d+/A995yb2d0rsxQtqJAJZ1PL&#10;3XEsRBnhQcKiqfXu7OjFyEJSYRbglDM6tZZUWnuz5892i3xCPR7zNKACQRAmJ0U+tWKl8oltSxLT&#10;DMsdnlMGL0MuMqxgKyI7ELiA6Flqe44zsAsuglxwQqWE08P6pTUz8cOQEvUmDCVVKJ1acDdlVmHW&#10;uV7t2S6eRALncUKaa+An3CLDCYOkXahDrDC6EMmdUFlCBJc8VDuEZzYPw4RQUwNU4zq3qjkW/CI3&#10;tUSTIso7mADaWzg9OSx5vTgRKAmgd2MLMZxBj6ov68v1p+o3/K2Q62qMijyagOmxyE/zE9EcRPVO&#10;l12GItP/oSBUGnSXHbq0VIjAYX/kOl7fQgRe9RzH6TfokxhapL2gn33H9S0EBp4zdob+uO4PiV9u&#10;jWG3F7D1PbtrFTlwSm5gk/8G22mMc2q6ITUWDWwesKqG7QwK3ecl8mrAjJFGC6kSjgHg9lzC4T2g&#10;ea7Xc4aDu+W3APoAoAPpNIB+zxvDM3SiKx5PciHVMeUZ0g9TSwD7DSnx4pVUtWlrovNLnibBUZKm&#10;ZqMVRw9SgRYYtJIqc10IfsMqZaiYWuO+6WOWA20ki0wOxnWkOknK4Foa/bpS86SWKdV5UvaWhkA4&#10;w5I6sYjmOm+tSuA2lNhqE/IbB20YQvxH+jYu2puaYfBI/87J5OdMdf5ZwrgwhZtRtQEuOG+BC2v7&#10;FooaAI2FKuelkVyvZcScB0sgSgFzCBD9cIEFtZBQ6QGvxxZmJOaAjzINb3itVfk/CO62BK++ri+r&#10;VfW9Wq0/o+rKDIkf1U+zXX+srqpf1TdYV8jrqA466QZGS4darEhwoKg7ANFrUmuAm+HheYOx73u1&#10;Dtxhzxn5umxoYTsEPH80rGXQzJTtMkiiWO0LTM7pNTnogFHQSBcH7y0UZimMfmA/anVldGMUtpHN&#10;X/DavY8XmBDKOlFtJ/UNJd50fJjRW5yfQGdVPkjnhrwP09VMZ/iOGUSbb67+UF7fG7VsfhnM/gAA&#10;AP//AwBQSwMEFAAGAAgAAAAhAJ+0XhnhAAAACwEAAA8AAABkcnMvZG93bnJldi54bWxMj01rwkAQ&#10;hu+F/odlCr3VzYcaidmISNuTFKqF4m1MxiSY3Q3ZNYn/vtNTe3yZl3eeJ9tMuhUD9a6xRkE4C0CQ&#10;KWzZmErB1/HtZQXCeTQlttaQgjs52OSPDxmmpR3NJw0HXwkeMS5FBbX3XSqlK2rS6Ga2I8O3i+01&#10;eo59JcseRx7XrYyCYCk1NoY/1NjRrqbierhpBe8jjts4fB3218vufjouPr73ISn1/DRt1yA8Tf6v&#10;DL/4jA45M53tzZROtJyTYMFVBXEyZwduRMuI7c4K5nGyApln8r9D/gMAAP//AwBQSwECLQAUAAYA&#10;CAAAACEAtoM4kv4AAADhAQAAEwAAAAAAAAAAAAAAAAAAAAAAW0NvbnRlbnRfVHlwZXNdLnhtbFBL&#10;AQItABQABgAIAAAAIQA4/SH/1gAAAJQBAAALAAAAAAAAAAAAAAAAAC8BAABfcmVscy8ucmVsc1BL&#10;AQItABQABgAIAAAAIQADicwAPAMAAGEIAAAOAAAAAAAAAAAAAAAAAC4CAABkcnMvZTJvRG9jLnht&#10;bFBLAQItABQABgAIAAAAIQCftF4Z4QAAAAsBAAAPAAAAAAAAAAAAAAAAAJYFAABkcnMvZG93bnJl&#10;di54bWxQSwUGAAAAAAQABADzAAAApAYAAAAA&#10;">
                <v:shape id="_x0000_s1037" type="#_x0000_t202" style="position:absolute;left:21240;top:20907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2VBcMA&#10;AADbAAAADwAAAGRycy9kb3ducmV2LnhtbERPTWuDQBC9F/oflin0Upq1HkI02QQptJQeStQgPQ7u&#10;RKXurLhrYvPrs4dAjo/3vdnNphcnGl1nWcHbIgJBXFvdcaPgUH68rkA4j6yxt0wK/snBbvv4sMFU&#10;2zPndCp8I0IIuxQVtN4PqZSubsmgW9iBOHBHOxr0AY6N1COeQ7jpZRxFS2mw49DQ4kDvLdV/xWQU&#10;vPwmWYIdld9xlVT5ZT/ll88fpZ6f5mwNwtPs7+Kb+0sriMP68CX8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2VBcMAAADbAAAADwAAAAAAAAAAAAAAAACYAgAAZHJzL2Rv&#10;d25yZXYueG1sUEsFBgAAAAAEAAQA9QAAAIgDAAAAAA==&#10;" fillcolor="white [3201]" stroked="f">
                  <v:textbox>
                    <w:txbxContent>
                      <w:p w:rsidR="00143370" w:rsidRPr="00FC1F56" w:rsidRDefault="00143370" w:rsidP="00FC1F56">
                        <w:pPr>
                          <w:pStyle w:val="ac"/>
                          <w:spacing w:before="0" w:beforeAutospacing="0" w:after="0" w:afterAutospacing="0"/>
                          <w:rPr>
                            <w:sz w:val="16"/>
                          </w:rPr>
                        </w:pPr>
                        <w:r w:rsidRPr="00FC1F56">
                          <w:rPr>
                            <w:rFonts w:asciiTheme="minorHAnsi" w:hAnsi="Calibri" w:cstheme="minorBidi"/>
                            <w:color w:val="000000" w:themeColor="dark1"/>
                            <w:sz w:val="44"/>
                            <w:szCs w:val="64"/>
                            <w:lang w:val="en-US"/>
                          </w:rPr>
                          <w:t>*</w:t>
                        </w:r>
                      </w:p>
                    </w:txbxContent>
                  </v:textbox>
                </v:shape>
                <v:shape id="Правая круглая скобка 21" o:spid="_x0000_s1038" type="#_x0000_t86" style="position:absolute;left:22693;top:21741;width:523;height:581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+KVcIA&#10;AADbAAAADwAAAGRycy9kb3ducmV2LnhtbESPQWsCMRSE74X+h/AKXopm3YOU1SilUO1V1x/w2DyT&#10;bTcvy75U1/56Iwg9DjPzDbPajKFTZxqkjWxgPitAETfRtuwMHOvP6RsoScgWu8hk4EoCm/Xz0wor&#10;Gy+8p/MhOZUhLBUa8Cn1ldbSeAoos9gTZ+8Uh4Apy8FpO+Alw0Ony6JY6IAt5wWPPX14an4Ov8HA&#10;rtalG/+8258W1628Hr9FpDZm8jK+L0ElGtN/+NH+sgbKOdy/5B+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/4pVwgAAANsAAAAPAAAAAAAAAAAAAAAAAJgCAABkcnMvZG93&#10;bnJldi54bWxQSwUGAAAAAAQABAD1AAAAhwMAAAAA&#10;" adj="0" strokecolor="#5b9bd5 [3204]" strokeweight=".5pt">
                  <v:stroke joinstyle="miter"/>
                </v:shape>
              </v:group>
            </w:pict>
          </mc:Fallback>
        </mc:AlternateContent>
      </w:r>
      <w:r w:rsidRPr="004662A1">
        <w:rPr>
          <w:rFonts w:cs="Times New Roman"/>
          <w:noProof/>
          <w:color w:val="000000" w:themeColor="text1"/>
          <w:szCs w:val="24"/>
          <w:lang w:eastAsia="ru-RU"/>
        </w:rPr>
        <w:drawing>
          <wp:inline distT="0" distB="0" distL="0" distR="0" wp14:anchorId="1EA16C0C" wp14:editId="31BAD204">
            <wp:extent cx="5940425" cy="5256156"/>
            <wp:effectExtent l="0" t="0" r="3175" b="19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4662A1">
        <w:rPr>
          <w:rFonts w:cs="Times New Roman"/>
          <w:noProof/>
          <w:color w:val="000000" w:themeColor="text1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17AC22" wp14:editId="12337589">
                <wp:simplePos x="0" y="0"/>
                <wp:positionH relativeFrom="column">
                  <wp:posOffset>9316720</wp:posOffset>
                </wp:positionH>
                <wp:positionV relativeFrom="paragraph">
                  <wp:posOffset>84455</wp:posOffset>
                </wp:positionV>
                <wp:extent cx="700088" cy="381000"/>
                <wp:effectExtent l="0" t="0" r="24130" b="19050"/>
                <wp:wrapNone/>
                <wp:docPr id="22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8" cy="381000"/>
                          <a:chOff x="6200777" y="804864"/>
                          <a:chExt cx="700088" cy="381000"/>
                        </a:xfrm>
                      </wpg:grpSpPr>
                      <wps:wsp>
                        <wps:cNvPr id="23" name="Правая круглая скобка 23"/>
                        <wps:cNvSpPr/>
                        <wps:spPr>
                          <a:xfrm rot="16200000">
                            <a:off x="6512721" y="797720"/>
                            <a:ext cx="76200" cy="700088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t"/>
                      </wps:wsp>
                      <wps:wsp>
                        <wps:cNvPr id="24" name="TextBox 8"/>
                        <wps:cNvSpPr txBox="1"/>
                        <wps:spPr>
                          <a:xfrm>
                            <a:off x="6391276" y="804864"/>
                            <a:ext cx="314325" cy="2857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3370" w:rsidRDefault="00143370" w:rsidP="00FC1F56">
                              <w:pPr>
                                <w:pStyle w:val="ac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36"/>
                                  <w:szCs w:val="36"/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7AC22" id="Группа 13" o:spid="_x0000_s1039" style="position:absolute;margin-left:733.6pt;margin-top:6.65pt;width:55.15pt;height:30pt;z-index:251661312" coordorigin="62007,8048" coordsize="700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KqRAMAAF4IAAAOAAAAZHJzL2Uyb0RvYy54bWy8lt1u0zAUx++ReAfL9yxN+pG2WjppG9sN&#10;gomNB3ATJw1L7GB7TXY3xANwwQPwCgXuhgSvkL4Rx06cjm3qYEhoUhY7Pl//87Pd3b0qz9CSCply&#10;FmB3p4cRZSGPUpYE+M3Z0bMxRlIRFpGMMxrgSyrx3uzpk92ymFKPL3gWUYHACZPTsgjwQqli6jgy&#10;XNCcyB1eUAYfYy5yomAoEicSpATveeZ4vd7IKbmICsFDKiXMHjYf8cz4j2MaqldxLKlCWYAhN2We&#10;wjzn+unMdsk0EaRYpGGbBnlEFjlJGQTtXB0SRdCFSO+4ytNQcMljtRPy3OFxnIbU1ADVuL1b1RwL&#10;flGYWpJpmRSdTCDtLZ0e7TZ8uTwRKI0C7HkYMZJDj+pP66v1h/on/K2Q29calUUyhaXHojgtTkQ7&#10;kTQjXXYVi1z/h4JQZdS97NSllUIhTPq9Xm8MOITwqT92YdSoHy6gRdpqBA31fR8jWDDuDcajgV3w&#10;fKsLx8Z3dJpdVmUBSMmNavLfVDtdkIKaZkgthVWt36n2eX1Vr+qv9Wr9EdXXRsJv9XczXL+vr+sf&#10;9Rd4rpDXKmrcdHLKqQRlrZZIcEDV1YponW5IOxq6nu+5RiR/4vteq2KnsrZpRG4Fh251CpFpIaQ6&#10;pjxH+iXAIk0Wal+Q8JwqE4YsX0il4yVRiwOJ3mIU5xnsiyXJkIkHDtuF8GZdQhyteVOHeVOXGdW+&#10;MvaaxkAZNNk1Ucz+pgeZQOAywCQMKVOubjf4M6u1WZxmWWfYqLDVsF2vTanZ+39j3FmYyJypzjhP&#10;GRf3pa0qm3LcrLcKNHVrCeY8ugRUhMoOeHMEERYuOJxAylTbQqp32P+gdWBpPQNe9nmFxjoLHRuQ&#10;1iwiVcG0blM7f5NKrUy7w0f9CXA4urNXLYZ9d9D3hg2H3njoDyZtc+1JYaGxHMJJveGv4cAu0WEl&#10;z9LoCHgwA307bOjJOnJ+W5UxVAZ4MjRp5AUccZIlJgbj2pOFzTbNbD8thbwHW0ufSOaa2uYGgXMY&#10;tpq9Rx4kd7vtw/But38Ev9H5g/yqal6Z62FogWiJLuHOBEXfXRBB8R/wbc5muMTMDm8vXH1L3hyb&#10;Tmx+Fsx+AQAA//8DAFBLAwQUAAYACAAAACEA+mw1LeEAAAALAQAADwAAAGRycy9kb3ducmV2Lnht&#10;bEyPQW+CQBCF7036HzbTpLe6IEUMshhj2p5Mk2qTprcRRiCyu4RdAf99x1O9zZt5efO9bD3pVgzU&#10;u8YaBeEsAEGmsGVjKgXfh/eXJQjn0ZTYWkMKruRgnT8+ZJiWdjRfNOx9JTjEuBQV1N53qZSuqEmj&#10;m9mODN9OttfoWfaVLHscOVy3ch4EC6mxMfyhxo62NRXn/UUr+Bhx3ETh27A7n7bX30P8+bMLSann&#10;p2mzAuFp8v9muOEzOuTMdLQXUzrRsn5dJHP28hRFIG6OOEliEEcFCW9knsn7DvkfAAAA//8DAFBL&#10;AQItABQABgAIAAAAIQC2gziS/gAAAOEBAAATAAAAAAAAAAAAAAAAAAAAAABbQ29udGVudF9UeXBl&#10;c10ueG1sUEsBAi0AFAAGAAgAAAAhADj9If/WAAAAlAEAAAsAAAAAAAAAAAAAAAAALwEAAF9yZWxz&#10;Ly5yZWxzUEsBAi0AFAAGAAgAAAAhAGy5MqpEAwAAXggAAA4AAAAAAAAAAAAAAAAALgIAAGRycy9l&#10;Mm9Eb2MueG1sUEsBAi0AFAAGAAgAAAAhAPpsNS3hAAAACwEAAA8AAAAAAAAAAAAAAAAAngUAAGRy&#10;cy9kb3ducmV2LnhtbFBLBQYAAAAABAAEAPMAAACsBgAAAAA=&#10;">
                <v:shape id="Правая круглая скобка 23" o:spid="_x0000_s1040" type="#_x0000_t86" style="position:absolute;left:65127;top:7976;width:762;height:700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GxucIA&#10;AADbAAAADwAAAGRycy9kb3ducmV2LnhtbESPUWsCMRCE3wv+h7CCL6XmegUpV6OUQtVXPX/AclmT&#10;ay+b4zbV019vCoU+DjPzDbNcj6FTZxqkjWzgeV6AIm6ibdkZONafT6+gJCFb7CKTgSsJrFeThyVW&#10;Nl54T+dDcipDWCo04FPqK62l8RRQ5rEnzt4pDgFTloPTdsBLhodOl0Wx0AFbzgsee/rw1HwffoKB&#10;ba1LN968258W1408Hr9EpDZmNh3f30AlGtN/+K+9swbKF/j9kn+AX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bG5wgAAANsAAAAPAAAAAAAAAAAAAAAAAJgCAABkcnMvZG93&#10;bnJldi54bWxQSwUGAAAAAAQABAD1AAAAhwMAAAAA&#10;" adj="0" strokecolor="#5b9bd5 [3204]" strokeweight=".5pt">
                  <v:stroke joinstyle="miter"/>
                </v:shape>
                <v:shape id="TextBox 8" o:spid="_x0000_s1041" type="#_x0000_t202" style="position:absolute;left:63912;top:8048;width:3144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TBsUA&#10;AADbAAAADwAAAGRycy9kb3ducmV2LnhtbESPQWvCQBSE74L/YXlCL1I3hlJM6ioiWKQHMSrS4yP7&#10;mgSzb0N21eivd4WCx2FmvmGm887U4kKtqywrGI8iEMS51RUXCg771fsEhPPIGmvLpOBGDuazfm+K&#10;qbZXzuiy84UIEHYpKii9b1IpXV6SQTeyDXHw/mxr0AfZFlK3eA1wU8s4ij6lwYrDQokNLUvKT7uz&#10;UTD8TRYJVrT/iY/JMbtvz9n9e6PU26BbfIHw1PlX+L+91griD3h+C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pMGxQAAANsAAAAPAAAAAAAAAAAAAAAAAJgCAABkcnMv&#10;ZG93bnJldi54bWxQSwUGAAAAAAQABAD1AAAAigMAAAAA&#10;" fillcolor="white [3201]" stroked="f">
                  <v:textbox>
                    <w:txbxContent>
                      <w:p w:rsidR="00143370" w:rsidRDefault="00143370" w:rsidP="00FC1F56">
                        <w:pPr>
                          <w:pStyle w:val="ac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36"/>
                            <w:szCs w:val="36"/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662A1">
        <w:rPr>
          <w:rFonts w:cs="Times New Roman"/>
          <w:noProof/>
          <w:color w:val="000000" w:themeColor="text1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B30D2CC" wp14:editId="7B13C7A1">
                <wp:simplePos x="0" y="0"/>
                <wp:positionH relativeFrom="column">
                  <wp:posOffset>12002770</wp:posOffset>
                </wp:positionH>
                <wp:positionV relativeFrom="paragraph">
                  <wp:posOffset>2275205</wp:posOffset>
                </wp:positionV>
                <wp:extent cx="700088" cy="381000"/>
                <wp:effectExtent l="0" t="0" r="24130" b="19050"/>
                <wp:wrapNone/>
                <wp:docPr id="15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8" cy="381000"/>
                          <a:chOff x="7543802" y="1900239"/>
                          <a:chExt cx="700088" cy="381000"/>
                        </a:xfrm>
                      </wpg:grpSpPr>
                      <wps:wsp>
                        <wps:cNvPr id="16" name="Правая круглая скобка 16"/>
                        <wps:cNvSpPr/>
                        <wps:spPr>
                          <a:xfrm rot="16200000">
                            <a:off x="7855746" y="1893095"/>
                            <a:ext cx="76200" cy="700088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t"/>
                      </wps:wsp>
                      <wps:wsp>
                        <wps:cNvPr id="17" name="TextBox 16"/>
                        <wps:cNvSpPr txBox="1"/>
                        <wps:spPr>
                          <a:xfrm>
                            <a:off x="7734301" y="1900239"/>
                            <a:ext cx="314325" cy="2857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3370" w:rsidRDefault="00143370" w:rsidP="00FC1F56">
                              <w:pPr>
                                <w:pStyle w:val="ac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36"/>
                                  <w:szCs w:val="36"/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0D2CC" id="Группа 14" o:spid="_x0000_s1042" style="position:absolute;margin-left:945.1pt;margin-top:179.15pt;width:55.15pt;height:30pt;z-index:251663360" coordorigin="75438,19002" coordsize="700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/28OAMAAGIIAAAOAAAAZHJzL2Uyb0RvYy54bWy8Vltu1DAU/UdiD5b/aZLJPKNmKrWl/UFQ&#10;0bIAT+I8aGIH251k/opYAB8sgC0U+CsSbCGzI66dx5QWplAkNJIndu7z3HOvs7tX5RlaUiFTznzs&#10;7NgYURbwMGWxj1+dHT2ZYiQVYSHJOKM+XlGJ9+aPH+2WhUcHPOFZSAUCI0x6ZeHjRKnCsywZJDQn&#10;cocXlMHLiIucKNiK2AoFKcF6nlkD2x5bJRdhIXhApYTTw+Ylnhv7UUQD9SKKJFUo8zHEpswqzLrQ&#10;qzXfJV4sSJGkQRsGeUAUOUkZOO1NHRJF0IVI75jK00BwySO1E/Dc4lGUBtTkANk49q1sjgW/KEwu&#10;sVfGRQ8TQHsLpwebDZ4vTwRKQ6jdCCNGcqhR/WF9uX5Xf4ffFXKGGqOyiD0QPRbFaXEi2oO42em0&#10;q0jk+h8SQpVBd9WjSyuFAjic2LY9BToE8MqdOrBr0A8SKJHWmoyG7tQeYAQCzsy2B+6sk3i61YbV&#10;BWDpOPuwygI4JTewyX+D7TQhBTXVkBqLDrZxD9vH9WV9VX+ur9bvUX1tMPxSfzXb9dv6uv5Wf4IV&#10;IB03kBozPZ7SkwBtByYSHLjqjIHjGqgb2E6mo9FkCF41StOZa89GDUo9zlqpgbmFHOrVQ0S8Qkh1&#10;THmO9IOPRRonal+Q4Jwq44csn0mlHcZhSwgSvsYoyjPojCXJkKkbGGwF4akzCX406E0i5kmtMqpt&#10;ZewljYBnUGbHeDEdTg8ygcCkj0kQUKYcnQnYM9JaLUqzrFdsYNiq2MprVWq6/2+Uew3jmTPVK+cp&#10;4+JXYauqCzlq5DsEmrw1BAseroArQmUHvBlChAUJhxmkTLYtS3WP/Q+6Tjq6ngFf9nl1l41IVXCu&#10;62T6vCtn12N9k08m7tC1nbvt2hHRdYbuAKaKbvjBFEhr2nkLE2FabxjYMGHDLOJJnqXhETBC1+cW&#10;DbKeOz9JZQyVPp6NTBh5AWNOstj4YFxb6ujWlc104O+I2/FPxAvN2+YWgVkMzdbdJfdyd7vu/fTd&#10;rv8ABofn9zJYVYvKXBH93Go5XcK9CYi+uSCC4j9guBnPcJGZHm8vXX1T3tybSmw+DeY/AAAA//8D&#10;AFBLAwQUAAYACAAAACEAdFdKWOEAAAANAQAADwAAAGRycy9kb3ducmV2LnhtbEyPTUvDQBCG74L/&#10;YRnBm91NYyTGbEop6qkIbQXxtk2mSWh2NmS3SfrvHU96fGce3o98NdtOjDj41pGGaKFAIJWuaqnW&#10;8Hl4e0hB+GCoMp0j1HBFD6vi9iY3WeUm2uG4D7VgE/KZ0dCE0GdS+rJBa/zC9Uj8O7nBmsByqGU1&#10;mInNbSeXSj1Ja1rihMb0uGmwPO8vVsP7ZKZ1HL2O2/Npc/0+JB9f2wi1vr+b1y8gAs7hD4bf+lwd&#10;Cu50dBeqvOhYp89qyayGOEljEIxwoEpAHDU8RnySRS7/ryh+AAAA//8DAFBLAQItABQABgAIAAAA&#10;IQC2gziS/gAAAOEBAAATAAAAAAAAAAAAAAAAAAAAAABbQ29udGVudF9UeXBlc10ueG1sUEsBAi0A&#10;FAAGAAgAAAAhADj9If/WAAAAlAEAAAsAAAAAAAAAAAAAAAAALwEAAF9yZWxzLy5yZWxzUEsBAi0A&#10;FAAGAAgAAAAhALDX/bw4AwAAYggAAA4AAAAAAAAAAAAAAAAALgIAAGRycy9lMm9Eb2MueG1sUEsB&#10;Ai0AFAAGAAgAAAAhAHRXSljhAAAADQEAAA8AAAAAAAAAAAAAAAAAkgUAAGRycy9kb3ducmV2Lnht&#10;bFBLBQYAAAAABAAEAPMAAACgBgAAAAA=&#10;">
                <v:shape id="Правая круглая скобка 16" o:spid="_x0000_s1043" type="#_x0000_t86" style="position:absolute;left:78557;top:18931;width:762;height:700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rYnMAA&#10;AADbAAAADwAAAGRycy9kb3ducmV2LnhtbERPzWrCQBC+F3yHZQq9FN3UQ5DoKqVg26vGBxiyk93Y&#10;7GzIbDX26buFgrf5+H5ns5tCry40ShfZwMuiAEXcRNuxM3Cq9/MVKEnIFvvIZOBGArvt7GGDlY1X&#10;PtDlmJzKISwVGvApDZXW0ngKKIs4EGeujWPAlOHotB3xmsNDr5dFUeqAHecGjwO9eWq+jt/BwEet&#10;l2768e7Qlrd3eT6dRaQ25ulxel2DSjSlu/jf/Wnz/BL+fskH6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rYnMAAAADbAAAADwAAAAAAAAAAAAAAAACYAgAAZHJzL2Rvd25y&#10;ZXYueG1sUEsFBgAAAAAEAAQA9QAAAIUDAAAAAA==&#10;" adj="0" strokecolor="#5b9bd5 [3204]" strokeweight=".5pt">
                  <v:stroke joinstyle="miter"/>
                </v:shape>
                <v:shape id="TextBox 16" o:spid="_x0000_s1044" type="#_x0000_t202" style="position:absolute;left:77343;top:19002;width:314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HzMQA&#10;AADbAAAADwAAAGRycy9kb3ducmV2LnhtbERPTWvCQBC9F/wPywi9FLOph7aJriJCS+lBGi3B45Ad&#10;k2B2NmTXJPXXu4WCt3m8z1muR9OInjpXW1bwHMUgiAuray4V/BzeZ28gnEfW2FgmBb/kYL2aPCwx&#10;1XbgjPq9L0UIYZeigsr7NpXSFRUZdJFtiQN3sp1BH2BXSt3hEMJNI+dx/CIN1hwaKmxpW1Fx3l+M&#10;gqdjskmwpsPXPE/y7Pp9ya4fO6Uep+NmAcLT6O/if/enDvNf4e+XcI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ox8zEAAAA2wAAAA8AAAAAAAAAAAAAAAAAmAIAAGRycy9k&#10;b3ducmV2LnhtbFBLBQYAAAAABAAEAPUAAACJAwAAAAA=&#10;" fillcolor="white [3201]" stroked="f">
                  <v:textbox>
                    <w:txbxContent>
                      <w:p w:rsidR="00143370" w:rsidRDefault="00143370" w:rsidP="00FC1F56">
                        <w:pPr>
                          <w:pStyle w:val="ac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36"/>
                            <w:szCs w:val="36"/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A02C4" w:rsidRPr="004662A1" w:rsidRDefault="00CA02C4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Рисунок 4. Сопоставление параметров ФАТ на седьмой день лечения у пациентов с ОКС с подъемом сегмента </w:t>
      </w:r>
      <w:r w:rsidRPr="004662A1">
        <w:rPr>
          <w:rFonts w:cs="Times New Roman"/>
          <w:color w:val="000000" w:themeColor="text1"/>
          <w:szCs w:val="24"/>
          <w:lang w:val="en-US"/>
        </w:rPr>
        <w:t>ST</w:t>
      </w:r>
      <w:r w:rsidRPr="004662A1">
        <w:rPr>
          <w:rFonts w:cs="Times New Roman"/>
          <w:color w:val="000000" w:themeColor="text1"/>
          <w:szCs w:val="24"/>
        </w:rPr>
        <w:t xml:space="preserve">, получавших оригинальные и </w:t>
      </w:r>
      <w:proofErr w:type="spellStart"/>
      <w:r w:rsidRPr="004662A1">
        <w:rPr>
          <w:rFonts w:cs="Times New Roman"/>
          <w:color w:val="000000" w:themeColor="text1"/>
          <w:szCs w:val="24"/>
        </w:rPr>
        <w:t>брендированные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4662A1">
        <w:rPr>
          <w:rFonts w:cs="Times New Roman"/>
          <w:color w:val="000000" w:themeColor="text1"/>
          <w:szCs w:val="24"/>
        </w:rPr>
        <w:t>антиагреганты</w:t>
      </w:r>
      <w:proofErr w:type="spellEnd"/>
      <w:r w:rsidRPr="004662A1">
        <w:rPr>
          <w:rFonts w:cs="Times New Roman"/>
          <w:color w:val="000000" w:themeColor="text1"/>
          <w:szCs w:val="24"/>
        </w:rPr>
        <w:t xml:space="preserve"> </w:t>
      </w:r>
    </w:p>
    <w:p w:rsidR="00CA02C4" w:rsidRPr="004662A1" w:rsidRDefault="00CA02C4" w:rsidP="00603234">
      <w:pPr>
        <w:spacing w:after="0"/>
        <w:rPr>
          <w:rFonts w:cs="Times New Roman"/>
          <w:color w:val="000000" w:themeColor="text1"/>
          <w:szCs w:val="24"/>
        </w:rPr>
      </w:pPr>
      <w:r w:rsidRPr="004662A1">
        <w:rPr>
          <w:rFonts w:cs="Times New Roman"/>
          <w:color w:val="000000" w:themeColor="text1"/>
          <w:szCs w:val="24"/>
        </w:rPr>
        <w:t xml:space="preserve">Примечание к рисунку 3. * - </w:t>
      </w:r>
      <w:r w:rsidRPr="004662A1">
        <w:rPr>
          <w:rFonts w:cs="Times New Roman"/>
          <w:color w:val="000000" w:themeColor="text1"/>
          <w:szCs w:val="24"/>
          <w:lang w:val="en-US"/>
        </w:rPr>
        <w:t>p</w:t>
      </w:r>
      <w:r w:rsidRPr="004662A1">
        <w:rPr>
          <w:rFonts w:cs="Times New Roman"/>
          <w:color w:val="000000" w:themeColor="text1"/>
          <w:szCs w:val="24"/>
        </w:rPr>
        <w:t xml:space="preserve">&lt;0.05, &amp; - </w:t>
      </w:r>
      <w:r w:rsidRPr="004662A1">
        <w:rPr>
          <w:rFonts w:cs="Times New Roman"/>
          <w:color w:val="000000" w:themeColor="text1"/>
          <w:szCs w:val="24"/>
          <w:lang w:val="en-US"/>
        </w:rPr>
        <w:t>p</w:t>
      </w:r>
      <w:r w:rsidRPr="004662A1">
        <w:rPr>
          <w:rFonts w:cs="Times New Roman"/>
          <w:color w:val="000000" w:themeColor="text1"/>
          <w:szCs w:val="24"/>
        </w:rPr>
        <w:t xml:space="preserve">&gt;0.05, # - </w:t>
      </w:r>
      <w:r w:rsidRPr="004662A1">
        <w:rPr>
          <w:rFonts w:cs="Times New Roman"/>
          <w:color w:val="000000" w:themeColor="text1"/>
          <w:szCs w:val="24"/>
          <w:lang w:val="en-US"/>
        </w:rPr>
        <w:t>p</w:t>
      </w:r>
      <w:r w:rsidRPr="004662A1">
        <w:rPr>
          <w:rFonts w:cs="Times New Roman"/>
          <w:color w:val="000000" w:themeColor="text1"/>
          <w:szCs w:val="24"/>
        </w:rPr>
        <w:t>&lt;0.05 при сравнении со всеми остальными группами</w:t>
      </w:r>
    </w:p>
    <w:p w:rsidR="00CA02C4" w:rsidRPr="004662A1" w:rsidRDefault="00CA02C4" w:rsidP="00603234">
      <w:pPr>
        <w:rPr>
          <w:rFonts w:cs="Times New Roman"/>
          <w:color w:val="000000" w:themeColor="text1"/>
          <w:szCs w:val="24"/>
        </w:rPr>
      </w:pPr>
    </w:p>
    <w:sectPr w:rsidR="00CA02C4" w:rsidRPr="004662A1" w:rsidSect="0028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921" w:rsidRDefault="00221921" w:rsidP="00820EDF">
      <w:pPr>
        <w:spacing w:after="0" w:line="240" w:lineRule="auto"/>
      </w:pPr>
      <w:r>
        <w:separator/>
      </w:r>
    </w:p>
  </w:endnote>
  <w:endnote w:type="continuationSeparator" w:id="0">
    <w:p w:rsidR="00221921" w:rsidRDefault="00221921" w:rsidP="0082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2603414"/>
      <w:docPartObj>
        <w:docPartGallery w:val="Page Numbers (Bottom of Page)"/>
        <w:docPartUnique/>
      </w:docPartObj>
    </w:sdtPr>
    <w:sdtContent>
      <w:p w:rsidR="00143370" w:rsidRDefault="0014337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6D2">
          <w:rPr>
            <w:noProof/>
          </w:rPr>
          <w:t>11</w:t>
        </w:r>
        <w:r>
          <w:fldChar w:fldCharType="end"/>
        </w:r>
      </w:p>
    </w:sdtContent>
  </w:sdt>
  <w:p w:rsidR="00143370" w:rsidRDefault="0014337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921" w:rsidRDefault="00221921" w:rsidP="00820EDF">
      <w:pPr>
        <w:spacing w:after="0" w:line="240" w:lineRule="auto"/>
      </w:pPr>
      <w:r>
        <w:separator/>
      </w:r>
    </w:p>
  </w:footnote>
  <w:footnote w:type="continuationSeparator" w:id="0">
    <w:p w:rsidR="00221921" w:rsidRDefault="00221921" w:rsidP="0082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00054DE"/>
    <w:lvl w:ilvl="0" w:tplc="000039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D12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7332ECE"/>
    <w:multiLevelType w:val="hybridMultilevel"/>
    <w:tmpl w:val="C9C4F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6C88"/>
    <w:multiLevelType w:val="multilevel"/>
    <w:tmpl w:val="B784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7202C"/>
    <w:multiLevelType w:val="hybridMultilevel"/>
    <w:tmpl w:val="00F2BC50"/>
    <w:lvl w:ilvl="0" w:tplc="A85EA596">
      <w:start w:val="1"/>
      <w:numFmt w:val="decimal"/>
      <w:lvlText w:val="%1."/>
      <w:lvlJc w:val="left"/>
      <w:pPr>
        <w:ind w:left="1065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48BD"/>
    <w:multiLevelType w:val="multilevel"/>
    <w:tmpl w:val="8004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9F21FD"/>
    <w:multiLevelType w:val="multilevel"/>
    <w:tmpl w:val="615C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92348"/>
    <w:multiLevelType w:val="hybridMultilevel"/>
    <w:tmpl w:val="88B03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13A1"/>
    <w:multiLevelType w:val="hybridMultilevel"/>
    <w:tmpl w:val="B986F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F87069"/>
    <w:rsid w:val="00024FBD"/>
    <w:rsid w:val="00034596"/>
    <w:rsid w:val="00055929"/>
    <w:rsid w:val="000562D0"/>
    <w:rsid w:val="000776C0"/>
    <w:rsid w:val="00086154"/>
    <w:rsid w:val="0009598D"/>
    <w:rsid w:val="00143370"/>
    <w:rsid w:val="001A3AE2"/>
    <w:rsid w:val="001E55BB"/>
    <w:rsid w:val="00221921"/>
    <w:rsid w:val="002347A8"/>
    <w:rsid w:val="002771CB"/>
    <w:rsid w:val="00282C6A"/>
    <w:rsid w:val="002B4669"/>
    <w:rsid w:val="002D5B4C"/>
    <w:rsid w:val="003049AD"/>
    <w:rsid w:val="00307270"/>
    <w:rsid w:val="003558BC"/>
    <w:rsid w:val="003E5DAE"/>
    <w:rsid w:val="003F03F3"/>
    <w:rsid w:val="003F67A4"/>
    <w:rsid w:val="00406C31"/>
    <w:rsid w:val="00454B59"/>
    <w:rsid w:val="004662A1"/>
    <w:rsid w:val="004C632C"/>
    <w:rsid w:val="00554DD7"/>
    <w:rsid w:val="0057251B"/>
    <w:rsid w:val="00574CD3"/>
    <w:rsid w:val="005D598B"/>
    <w:rsid w:val="00603234"/>
    <w:rsid w:val="0063206F"/>
    <w:rsid w:val="006673BE"/>
    <w:rsid w:val="006D1BA1"/>
    <w:rsid w:val="00703A03"/>
    <w:rsid w:val="00772BCF"/>
    <w:rsid w:val="007948CA"/>
    <w:rsid w:val="007A515E"/>
    <w:rsid w:val="007A7737"/>
    <w:rsid w:val="00800954"/>
    <w:rsid w:val="00820EDF"/>
    <w:rsid w:val="0084228B"/>
    <w:rsid w:val="00847175"/>
    <w:rsid w:val="00887B3F"/>
    <w:rsid w:val="008926DF"/>
    <w:rsid w:val="008946D2"/>
    <w:rsid w:val="008B00AB"/>
    <w:rsid w:val="008D307C"/>
    <w:rsid w:val="00905A10"/>
    <w:rsid w:val="00954E48"/>
    <w:rsid w:val="00990F3B"/>
    <w:rsid w:val="009C1FF2"/>
    <w:rsid w:val="00A15B7A"/>
    <w:rsid w:val="00A53831"/>
    <w:rsid w:val="00A71B13"/>
    <w:rsid w:val="00B043CF"/>
    <w:rsid w:val="00B449B4"/>
    <w:rsid w:val="00B555AC"/>
    <w:rsid w:val="00B842EF"/>
    <w:rsid w:val="00BD4ECE"/>
    <w:rsid w:val="00BD771F"/>
    <w:rsid w:val="00BE4597"/>
    <w:rsid w:val="00BE58A8"/>
    <w:rsid w:val="00BF1D11"/>
    <w:rsid w:val="00C414A2"/>
    <w:rsid w:val="00C53CB4"/>
    <w:rsid w:val="00C67DAE"/>
    <w:rsid w:val="00C95DBC"/>
    <w:rsid w:val="00C9672E"/>
    <w:rsid w:val="00CA02C4"/>
    <w:rsid w:val="00CF22FD"/>
    <w:rsid w:val="00CF2EAC"/>
    <w:rsid w:val="00D413AF"/>
    <w:rsid w:val="00D71244"/>
    <w:rsid w:val="00D82BF2"/>
    <w:rsid w:val="00DF5ABB"/>
    <w:rsid w:val="00E104C8"/>
    <w:rsid w:val="00E33C72"/>
    <w:rsid w:val="00E46C95"/>
    <w:rsid w:val="00E656D4"/>
    <w:rsid w:val="00EA4EF0"/>
    <w:rsid w:val="00EB6513"/>
    <w:rsid w:val="00F3043A"/>
    <w:rsid w:val="00F5307B"/>
    <w:rsid w:val="00F60CE3"/>
    <w:rsid w:val="00F87069"/>
    <w:rsid w:val="00FB53B8"/>
    <w:rsid w:val="00FC1F56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E4245-6871-43D4-880F-E27A0213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69"/>
    <w:pPr>
      <w:spacing w:after="200" w:line="36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87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0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0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70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8706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8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069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a"/>
    <w:link w:val="EndNoteBibliographyTitle0"/>
    <w:rsid w:val="00F87069"/>
    <w:pPr>
      <w:spacing w:after="0"/>
      <w:jc w:val="center"/>
    </w:pPr>
    <w:rPr>
      <w:rFonts w:ascii="Calibri" w:hAnsi="Calibri"/>
      <w:noProof/>
      <w:sz w:val="22"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F87069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F87069"/>
    <w:pPr>
      <w:spacing w:line="240" w:lineRule="auto"/>
    </w:pPr>
    <w:rPr>
      <w:rFonts w:ascii="Calibri" w:hAnsi="Calibri"/>
      <w:noProof/>
      <w:sz w:val="22"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F87069"/>
    <w:rPr>
      <w:rFonts w:ascii="Calibri" w:hAnsi="Calibri"/>
      <w:noProof/>
      <w:lang w:val="en-US"/>
    </w:rPr>
  </w:style>
  <w:style w:type="character" w:styleId="a5">
    <w:name w:val="Hyperlink"/>
    <w:basedOn w:val="a0"/>
    <w:uiPriority w:val="99"/>
    <w:unhideWhenUsed/>
    <w:rsid w:val="00F8706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8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87069"/>
  </w:style>
  <w:style w:type="paragraph" w:styleId="a7">
    <w:name w:val="List Paragraph"/>
    <w:basedOn w:val="a"/>
    <w:uiPriority w:val="34"/>
    <w:qFormat/>
    <w:rsid w:val="00F8706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2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EDF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82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EDF"/>
    <w:rPr>
      <w:rFonts w:ascii="Times New Roman" w:hAnsi="Times New Roman"/>
      <w:sz w:val="24"/>
    </w:rPr>
  </w:style>
  <w:style w:type="paragraph" w:styleId="ac">
    <w:name w:val="Normal (Web)"/>
    <w:basedOn w:val="a"/>
    <w:uiPriority w:val="99"/>
    <w:semiHidden/>
    <w:unhideWhenUsed/>
    <w:rsid w:val="00FC1F56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Lidia\Documents\&#1043;&#1054;&#1057;&#1047;&#1040;&#1044;&#1040;&#1053;&#1048;&#1071;%20&#1048;%20&#1053;&#1048;&#1056;%20&#1057;&#1040;&#1056;&#1053;&#1048;&#1048;&#1050;\&#1043;&#1086;&#1089;&#1079;&#1072;&#1076;&#1072;&#1085;&#1080;&#1077;%20&#1072;&#1085;&#1090;&#1080;&#1090;&#1088;&#1086;&#1084;&#1073;&#1086;&#1090;&#1080;&#1095;&#1077;&#1089;&#1082;&#1072;&#1103;%20&#1090;&#1077;&#1088;&#1072;&#1087;&#1080;&#1103;%202015\&#1041;&#1088;&#1077;&#1085;&#1076;&#1080;&#1088;&#1086;&#1074;&#1072;&#1085;&#1085;&#1099;&#1077;%20&#1080;%20&#1076;&#1078;&#1077;&#1085;&#1077;&#1088;&#1080;&#1082;&#1080;%20&#1089;&#1090;&#1072;&#1090;&#1100;&#1103;%2001\&#1056;&#1086;&#1089;&#1089;&#1080;&#1081;&#1089;&#1082;&#1080;&#1081;%20&#1082;&#1072;&#1088;&#1076;&#1080;&#1086;&#1083;&#1086;&#1075;&#1080;&#1095;&#1077;&#1089;&#1082;&#1080;&#1081;%20&#1078;&#1091;&#1088;&#1085;&#1072;&#1083;\&#1050;%20&#1086;&#1090;&#1087;&#1088;&#1072;&#1074;&#1082;&#1077;\&#1052;&#1072;&#1083;&#1080;&#1085;&#1086;&#1074;&#1072;%20&#1051;&#1048;.%20&#1056;&#1080;&#1089;&#1091;&#1085;&#1086;&#1082;%202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Users\Lidia\Documents\&#1043;&#1054;&#1057;&#1047;&#1040;&#1044;&#1040;&#1053;&#1048;&#1071;%20&#1048;%20&#1053;&#1048;&#1056;%20&#1057;&#1040;&#1056;&#1053;&#1048;&#1048;&#1050;\&#1043;&#1086;&#1089;&#1079;&#1072;&#1076;&#1072;&#1085;&#1080;&#1077;%20&#1072;&#1085;&#1090;&#1080;&#1090;&#1088;&#1086;&#1084;&#1073;&#1086;&#1090;&#1080;&#1095;&#1077;&#1089;&#1082;&#1072;&#1103;%20&#1090;&#1077;&#1088;&#1072;&#1087;&#1080;&#1103;%202015\&#1041;&#1088;&#1077;&#1085;&#1076;&#1080;&#1088;&#1086;&#1074;&#1072;&#1085;&#1085;&#1099;&#1077;%20&#1080;%20&#1076;&#1078;&#1077;&#1085;&#1077;&#1088;&#1080;&#1082;&#1080;%20&#1089;&#1090;&#1072;&#1090;&#1100;&#1103;%2001\&#1056;&#1086;&#1089;&#1089;&#1080;&#1081;&#1089;&#1082;&#1080;&#1081;%20&#1082;&#1072;&#1088;&#1076;&#1080;&#1086;&#1083;&#1086;&#1075;&#1080;&#1095;&#1077;&#1089;&#1082;&#1080;&#1081;%20&#1078;&#1091;&#1088;&#1085;&#1072;&#1083;\&#1050;%20&#1086;&#1090;&#1087;&#1088;&#1072;&#1074;&#1082;&#1077;\&#1052;&#1072;&#1083;&#1080;&#1085;&#1086;&#1074;&#1072;%20&#1051;&#1048;.%20&#1056;&#1080;&#1089;&#1091;&#1085;&#1086;&#1082;%20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668888512847396"/>
          <c:y val="9.0172816157795516E-2"/>
          <c:w val="0.52881957099029109"/>
          <c:h val="0.77816612415364939"/>
        </c:manualLayout>
      </c:layout>
      <c:lineChart>
        <c:grouping val="standard"/>
        <c:varyColors val="0"/>
        <c:ser>
          <c:idx val="0"/>
          <c:order val="0"/>
          <c:tx>
            <c:strRef>
              <c:f>данные!$A$2</c:f>
              <c:strCache>
                <c:ptCount val="1"/>
                <c:pt idx="0">
                  <c:v>АСК 1</c:v>
                </c:pt>
              </c:strCache>
            </c:strRef>
          </c:tx>
          <c:spPr>
            <a:ln w="38100"/>
          </c:spPr>
          <c:marker>
            <c:spPr>
              <a:ln w="38100"/>
            </c:spPr>
          </c:marker>
          <c:errBars>
            <c:errDir val="y"/>
            <c:errBarType val="both"/>
            <c:errValType val="stdErr"/>
            <c:noEndCap val="0"/>
          </c:errBars>
          <c:cat>
            <c:strRef>
              <c:f>данные!$B$1:$C$1</c:f>
              <c:strCache>
                <c:ptCount val="2"/>
                <c:pt idx="0">
                  <c:v>На момент включения</c:v>
                </c:pt>
                <c:pt idx="1">
                  <c:v>7-ые сутки с момента манифестации ОКС</c:v>
                </c:pt>
              </c:strCache>
            </c:strRef>
          </c:cat>
          <c:val>
            <c:numRef>
              <c:f>данные!$B$2:$C$2</c:f>
              <c:numCache>
                <c:formatCode>General</c:formatCode>
                <c:ptCount val="2"/>
                <c:pt idx="0">
                  <c:v>2.5</c:v>
                </c:pt>
                <c:pt idx="1">
                  <c:v>3.63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данные!$A$3</c:f>
              <c:strCache>
                <c:ptCount val="1"/>
                <c:pt idx="0">
                  <c:v>АСК 1 + клопидогрел 1</c:v>
                </c:pt>
              </c:strCache>
            </c:strRef>
          </c:tx>
          <c:spPr>
            <a:ln w="38100"/>
          </c:spPr>
          <c:marker>
            <c:spPr>
              <a:ln w="38100"/>
            </c:spPr>
          </c:marker>
          <c:errBars>
            <c:errDir val="y"/>
            <c:errBarType val="both"/>
            <c:errValType val="stdErr"/>
            <c:noEndCap val="0"/>
          </c:errBars>
          <c:cat>
            <c:strRef>
              <c:f>данные!$B$1:$C$1</c:f>
              <c:strCache>
                <c:ptCount val="2"/>
                <c:pt idx="0">
                  <c:v>На момент включения</c:v>
                </c:pt>
                <c:pt idx="1">
                  <c:v>7-ые сутки с момента манифестации ОКС</c:v>
                </c:pt>
              </c:strCache>
            </c:strRef>
          </c:cat>
          <c:val>
            <c:numRef>
              <c:f>данные!$B$3:$C$3</c:f>
              <c:numCache>
                <c:formatCode>General</c:formatCode>
                <c:ptCount val="2"/>
                <c:pt idx="0">
                  <c:v>3.3</c:v>
                </c:pt>
                <c:pt idx="1">
                  <c:v>0.6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данные!$A$4</c:f>
              <c:strCache>
                <c:ptCount val="1"/>
                <c:pt idx="0">
                  <c:v>АСК 1 + клопидогрел 2</c:v>
                </c:pt>
              </c:strCache>
            </c:strRef>
          </c:tx>
          <c:spPr>
            <a:ln w="38100"/>
          </c:spPr>
          <c:marker>
            <c:spPr>
              <a:ln w="38100"/>
            </c:spPr>
          </c:marker>
          <c:errBars>
            <c:errDir val="y"/>
            <c:errBarType val="both"/>
            <c:errValType val="stdErr"/>
            <c:noEndCap val="0"/>
          </c:errBars>
          <c:cat>
            <c:strRef>
              <c:f>данные!$B$1:$C$1</c:f>
              <c:strCache>
                <c:ptCount val="2"/>
                <c:pt idx="0">
                  <c:v>На момент включения</c:v>
                </c:pt>
                <c:pt idx="1">
                  <c:v>7-ые сутки с момента манифестации ОКС</c:v>
                </c:pt>
              </c:strCache>
            </c:strRef>
          </c:cat>
          <c:val>
            <c:numRef>
              <c:f>данные!$B$4:$C$4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данные!$A$5</c:f>
              <c:strCache>
                <c:ptCount val="1"/>
                <c:pt idx="0">
                  <c:v>АСК 1 + тикагрелор</c:v>
                </c:pt>
              </c:strCache>
            </c:strRef>
          </c:tx>
          <c:spPr>
            <a:ln w="38100"/>
          </c:spPr>
          <c:marker>
            <c:spPr>
              <a:ln w="38100"/>
            </c:spPr>
          </c:marker>
          <c:errBars>
            <c:errDir val="y"/>
            <c:errBarType val="both"/>
            <c:errValType val="stdErr"/>
            <c:noEndCap val="0"/>
          </c:errBars>
          <c:cat>
            <c:strRef>
              <c:f>данные!$B$1:$C$1</c:f>
              <c:strCache>
                <c:ptCount val="2"/>
                <c:pt idx="0">
                  <c:v>На момент включения</c:v>
                </c:pt>
                <c:pt idx="1">
                  <c:v>7-ые сутки с момента манифестации ОКС</c:v>
                </c:pt>
              </c:strCache>
            </c:strRef>
          </c:cat>
          <c:val>
            <c:numRef>
              <c:f>данные!$B$5:$C$5</c:f>
              <c:numCache>
                <c:formatCode>General</c:formatCode>
                <c:ptCount val="2"/>
                <c:pt idx="0">
                  <c:v>2.7</c:v>
                </c:pt>
                <c:pt idx="1">
                  <c:v>0.25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данные!$A$6</c:f>
              <c:strCache>
                <c:ptCount val="1"/>
                <c:pt idx="0">
                  <c:v>АСК 2 + тикагрелор</c:v>
                </c:pt>
              </c:strCache>
            </c:strRef>
          </c:tx>
          <c:spPr>
            <a:ln w="38100"/>
          </c:spPr>
          <c:marker>
            <c:spPr>
              <a:ln w="38100"/>
            </c:spPr>
          </c:marker>
          <c:errBars>
            <c:errDir val="y"/>
            <c:errBarType val="both"/>
            <c:errValType val="stdErr"/>
            <c:noEndCap val="0"/>
          </c:errBars>
          <c:cat>
            <c:strRef>
              <c:f>данные!$B$1:$C$1</c:f>
              <c:strCache>
                <c:ptCount val="2"/>
                <c:pt idx="0">
                  <c:v>На момент включения</c:v>
                </c:pt>
                <c:pt idx="1">
                  <c:v>7-ые сутки с момента манифестации ОКС</c:v>
                </c:pt>
              </c:strCache>
            </c:strRef>
          </c:cat>
          <c:val>
            <c:numRef>
              <c:f>данные!$B$6:$C$6</c:f>
              <c:numCache>
                <c:formatCode>General</c:formatCode>
                <c:ptCount val="2"/>
                <c:pt idx="0">
                  <c:v>2</c:v>
                </c:pt>
                <c:pt idx="1">
                  <c:v>0.43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данные!$A$7</c:f>
              <c:strCache>
                <c:ptCount val="1"/>
                <c:pt idx="0">
                  <c:v>АСК 1 + клопидогрел 1 или 2 →  тикагрелор</c:v>
                </c:pt>
              </c:strCache>
            </c:strRef>
          </c:tx>
          <c:spPr>
            <a:ln w="38100"/>
          </c:spPr>
          <c:marker>
            <c:spPr>
              <a:ln w="38100"/>
            </c:spPr>
          </c:marker>
          <c:errBars>
            <c:errDir val="y"/>
            <c:errBarType val="both"/>
            <c:errValType val="stdErr"/>
            <c:noEndCap val="0"/>
          </c:errBars>
          <c:cat>
            <c:strRef>
              <c:f>данные!$B$1:$C$1</c:f>
              <c:strCache>
                <c:ptCount val="2"/>
                <c:pt idx="0">
                  <c:v>На момент включения</c:v>
                </c:pt>
                <c:pt idx="1">
                  <c:v>7-ые сутки с момента манифестации ОКС</c:v>
                </c:pt>
              </c:strCache>
            </c:strRef>
          </c:cat>
          <c:val>
            <c:numRef>
              <c:f>данные!$B$7:$C$7</c:f>
              <c:numCache>
                <c:formatCode>General</c:formatCode>
                <c:ptCount val="2"/>
                <c:pt idx="0">
                  <c:v>0.75</c:v>
                </c:pt>
                <c:pt idx="1">
                  <c:v>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2866624"/>
        <c:axId val="492868304"/>
      </c:lineChart>
      <c:catAx>
        <c:axId val="492866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492868304"/>
        <c:crosses val="autoZero"/>
        <c:auto val="1"/>
        <c:lblAlgn val="ctr"/>
        <c:lblOffset val="100"/>
        <c:noMultiLvlLbl val="0"/>
      </c:catAx>
      <c:valAx>
        <c:axId val="492868304"/>
        <c:scaling>
          <c:orientation val="minMax"/>
          <c:max val="4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ru-RU" sz="1200"/>
                  <a:t>Максимальная амплитуда импеданса АДФ-индуцированной агрегации тромбоцитов, Ом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49286662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65670217198264436"/>
          <c:y val="0.1920770065404642"/>
          <c:w val="0.33223952831657672"/>
          <c:h val="0.55475696022985577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'Рисунок 4'!$B$1</c:f>
              <c:strCache>
                <c:ptCount val="1"/>
                <c:pt idx="0">
                  <c:v>АСК 1 + клопидогрел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'Рисунок 4'!$A$2:$A$3</c:f>
              <c:strCache>
                <c:ptCount val="2"/>
                <c:pt idx="0">
                  <c:v>АДФ -индуцированная агрегация</c:v>
                </c:pt>
                <c:pt idx="1">
                  <c:v>Коллаген-индуцированная агрегация</c:v>
                </c:pt>
              </c:strCache>
            </c:strRef>
          </c:cat>
          <c:val>
            <c:numRef>
              <c:f>'Рисунок 4'!$B$2:$B$3</c:f>
              <c:numCache>
                <c:formatCode>0.0000</c:formatCode>
                <c:ptCount val="2"/>
                <c:pt idx="0">
                  <c:v>0.6</c:v>
                </c:pt>
                <c:pt idx="1">
                  <c:v>3.8</c:v>
                </c:pt>
              </c:numCache>
            </c:numRef>
          </c:val>
        </c:ser>
        <c:ser>
          <c:idx val="1"/>
          <c:order val="1"/>
          <c:tx>
            <c:strRef>
              <c:f>'Рисунок 4'!$C$1</c:f>
              <c:strCache>
                <c:ptCount val="1"/>
                <c:pt idx="0">
                  <c:v>АСК 1 + клопидогрел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'Рисунок 4'!$A$2:$A$3</c:f>
              <c:strCache>
                <c:ptCount val="2"/>
                <c:pt idx="0">
                  <c:v>АДФ -индуцированная агрегация</c:v>
                </c:pt>
                <c:pt idx="1">
                  <c:v>Коллаген-индуцированная агрегация</c:v>
                </c:pt>
              </c:strCache>
            </c:strRef>
          </c:cat>
          <c:val>
            <c:numRef>
              <c:f>'Рисунок 4'!$C$2:$C$3</c:f>
              <c:numCache>
                <c:formatCode>0.0000</c:formatCode>
                <c:ptCount val="2"/>
                <c:pt idx="0">
                  <c:v>3.0000000000000004</c:v>
                </c:pt>
                <c:pt idx="1">
                  <c:v>4.5</c:v>
                </c:pt>
              </c:numCache>
            </c:numRef>
          </c:val>
        </c:ser>
        <c:ser>
          <c:idx val="2"/>
          <c:order val="2"/>
          <c:tx>
            <c:strRef>
              <c:f>'Рисунок 4'!$D$1</c:f>
              <c:strCache>
                <c:ptCount val="1"/>
                <c:pt idx="0">
                  <c:v>АСК 1 + тикагрелор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'Рисунок 4'!$A$2:$A$3</c:f>
              <c:strCache>
                <c:ptCount val="2"/>
                <c:pt idx="0">
                  <c:v>АДФ -индуцированная агрегация</c:v>
                </c:pt>
                <c:pt idx="1">
                  <c:v>Коллаген-индуцированная агрегация</c:v>
                </c:pt>
              </c:strCache>
            </c:strRef>
          </c:cat>
          <c:val>
            <c:numRef>
              <c:f>'Рисунок 4'!$D$2:$D$3</c:f>
              <c:numCache>
                <c:formatCode>0.0000</c:formatCode>
                <c:ptCount val="2"/>
                <c:pt idx="0">
                  <c:v>0.25</c:v>
                </c:pt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'Рисунок 4'!$E$1</c:f>
              <c:strCache>
                <c:ptCount val="1"/>
                <c:pt idx="0">
                  <c:v>АСК 2 +тикагрелор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'Рисунок 4'!$A$2:$A$3</c:f>
              <c:strCache>
                <c:ptCount val="2"/>
                <c:pt idx="0">
                  <c:v>АДФ -индуцированная агрегация</c:v>
                </c:pt>
                <c:pt idx="1">
                  <c:v>Коллаген-индуцированная агрегация</c:v>
                </c:pt>
              </c:strCache>
            </c:strRef>
          </c:cat>
          <c:val>
            <c:numRef>
              <c:f>'Рисунок 4'!$E$2:$E$3</c:f>
              <c:numCache>
                <c:formatCode>0.0000</c:formatCode>
                <c:ptCount val="2"/>
                <c:pt idx="0">
                  <c:v>0.4285714285714286</c:v>
                </c:pt>
                <c:pt idx="1">
                  <c:v>3.25</c:v>
                </c:pt>
              </c:numCache>
            </c:numRef>
          </c:val>
        </c:ser>
        <c:ser>
          <c:idx val="4"/>
          <c:order val="4"/>
          <c:tx>
            <c:strRef>
              <c:f>'Рисунок 4'!$F$1</c:f>
              <c:strCache>
                <c:ptCount val="1"/>
                <c:pt idx="0">
                  <c:v>АСК 1 +  Клопидогрел 1 или 2 → тикагрелор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'Рисунок 4'!$A$2:$A$3</c:f>
              <c:strCache>
                <c:ptCount val="2"/>
                <c:pt idx="0">
                  <c:v>АДФ -индуцированная агрегация</c:v>
                </c:pt>
                <c:pt idx="1">
                  <c:v>Коллаген-индуцированная агрегация</c:v>
                </c:pt>
              </c:strCache>
            </c:strRef>
          </c:cat>
          <c:val>
            <c:numRef>
              <c:f>'Рисунок 4'!$F$2:$F$3</c:f>
              <c:numCache>
                <c:formatCode>0.0000</c:formatCode>
                <c:ptCount val="2"/>
                <c:pt idx="0">
                  <c:v>1.5</c:v>
                </c:pt>
                <c:pt idx="1">
                  <c:v>4.25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4166160"/>
        <c:axId val="494176800"/>
      </c:barChart>
      <c:catAx>
        <c:axId val="49416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176800"/>
        <c:crosses val="autoZero"/>
        <c:auto val="1"/>
        <c:lblAlgn val="ctr"/>
        <c:lblOffset val="100"/>
        <c:noMultiLvlLbl val="0"/>
      </c:catAx>
      <c:valAx>
        <c:axId val="49417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/>
                  <a:t>Максимальная</a:t>
                </a:r>
                <a:r>
                  <a:rPr lang="ru-RU" sz="1200" baseline="0"/>
                  <a:t> амплитуда импеданс, </a:t>
                </a:r>
                <a:r>
                  <a:rPr lang="ru-RU" sz="1200" baseline="0">
                    <a:latin typeface="Calibri"/>
                  </a:rPr>
                  <a:t>Ом</a:t>
                </a:r>
                <a:endParaRPr lang="ru-RU" sz="1200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0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16616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layout>
        <c:manualLayout>
          <c:xMode val="edge"/>
          <c:yMode val="edge"/>
          <c:x val="0.31097051136913606"/>
          <c:y val="1.9330675365470579E-2"/>
          <c:w val="0.46357457589313894"/>
          <c:h val="0.229499447762940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0.37858</cdr:x>
      <cdr:y>0.23011</cdr:y>
    </cdr:from>
    <cdr:to>
      <cdr:x>0.41888</cdr:x>
      <cdr:y>0.28999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00425" y="1281114"/>
          <a:ext cx="361951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DC25-1F43-457C-A3FA-34845191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16</Pages>
  <Words>4268</Words>
  <Characters>24333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Malinova</dc:creator>
  <cp:lastModifiedBy>Lidia Malinova</cp:lastModifiedBy>
  <cp:revision>4</cp:revision>
  <cp:lastPrinted>2016-03-22T17:40:00Z</cp:lastPrinted>
  <dcterms:created xsi:type="dcterms:W3CDTF">2016-03-22T17:35:00Z</dcterms:created>
  <dcterms:modified xsi:type="dcterms:W3CDTF">2016-03-22T19:38:00Z</dcterms:modified>
</cp:coreProperties>
</file>