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АНТИАГРЕГАНТНАЯ ТЕРАПИЯ ПРИ ОСТРОМ КОРОНАРНОМ СИНДРОМЕ С ПОДЪЕМОМ СЕГМЕНТА 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 xml:space="preserve"> В УСЛОВИЯХ РЕАЛЬНОЙ КЛИНИЧЕСКОЙ ПРАКТИКИ: ДИНАМИКА ФУНКЦИОНАЛЬНОЙ АКТИВНОСТИ ТРОМБОЦИТОВ</w:t>
      </w:r>
    </w:p>
    <w:p w:rsidR="00CF22FD" w:rsidRPr="00601898" w:rsidRDefault="00CF22FD" w:rsidP="00282C6A">
      <w:pPr>
        <w:spacing w:after="0" w:line="240" w:lineRule="auto"/>
        <w:rPr>
          <w:rFonts w:cs="Times New Roman"/>
          <w:szCs w:val="24"/>
        </w:rPr>
      </w:pPr>
    </w:p>
    <w:p w:rsidR="00CF22FD" w:rsidRPr="00601898" w:rsidRDefault="00CF22FD" w:rsidP="00CF22FD">
      <w:pPr>
        <w:spacing w:after="0" w:line="240" w:lineRule="auto"/>
        <w:rPr>
          <w:rFonts w:cs="Times New Roman"/>
          <w:b/>
          <w:szCs w:val="24"/>
        </w:rPr>
      </w:pPr>
      <w:r w:rsidRPr="00601898">
        <w:rPr>
          <w:rFonts w:cs="Times New Roman"/>
          <w:b/>
          <w:szCs w:val="24"/>
        </w:rPr>
        <w:t>Резюме</w:t>
      </w:r>
    </w:p>
    <w:p w:rsidR="00CF22FD" w:rsidRPr="00601898" w:rsidRDefault="00CF22FD" w:rsidP="00CF22FD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b/>
          <w:szCs w:val="24"/>
        </w:rPr>
        <w:t xml:space="preserve">Цель: </w:t>
      </w:r>
      <w:r w:rsidRPr="00601898">
        <w:rPr>
          <w:rFonts w:cs="Times New Roman"/>
          <w:szCs w:val="24"/>
        </w:rPr>
        <w:t>оценить динамику функциональной активности тромбоцитов</w:t>
      </w:r>
      <w:r>
        <w:rPr>
          <w:rFonts w:cs="Times New Roman"/>
          <w:szCs w:val="24"/>
        </w:rPr>
        <w:t xml:space="preserve"> (ФАТ)</w:t>
      </w:r>
      <w:r w:rsidRPr="00601898">
        <w:rPr>
          <w:rFonts w:cs="Times New Roman"/>
          <w:szCs w:val="24"/>
        </w:rPr>
        <w:t xml:space="preserve"> на фоне </w:t>
      </w:r>
      <w:proofErr w:type="spellStart"/>
      <w:r w:rsidRPr="00601898">
        <w:rPr>
          <w:rFonts w:cs="Times New Roman"/>
          <w:szCs w:val="24"/>
        </w:rPr>
        <w:t>антиагрегантной</w:t>
      </w:r>
      <w:proofErr w:type="spellEnd"/>
      <w:r w:rsidRPr="00601898">
        <w:rPr>
          <w:rFonts w:cs="Times New Roman"/>
          <w:szCs w:val="24"/>
        </w:rPr>
        <w:t xml:space="preserve"> терапии</w:t>
      </w:r>
      <w:r>
        <w:rPr>
          <w:rFonts w:cs="Times New Roman"/>
          <w:szCs w:val="24"/>
        </w:rPr>
        <w:t xml:space="preserve">, включающей как </w:t>
      </w:r>
      <w:proofErr w:type="spellStart"/>
      <w:r>
        <w:rPr>
          <w:rFonts w:cs="Times New Roman"/>
          <w:szCs w:val="24"/>
        </w:rPr>
        <w:t>брендированные</w:t>
      </w:r>
      <w:proofErr w:type="spellEnd"/>
      <w:r>
        <w:rPr>
          <w:rFonts w:cs="Times New Roman"/>
          <w:szCs w:val="24"/>
        </w:rPr>
        <w:t xml:space="preserve">, так </w:t>
      </w:r>
      <w:r w:rsidRPr="00601898">
        <w:rPr>
          <w:rFonts w:cs="Times New Roman"/>
          <w:szCs w:val="24"/>
        </w:rPr>
        <w:t xml:space="preserve">и </w:t>
      </w:r>
      <w:proofErr w:type="spellStart"/>
      <w:r w:rsidRPr="00601898">
        <w:rPr>
          <w:rFonts w:cs="Times New Roman"/>
          <w:szCs w:val="24"/>
        </w:rPr>
        <w:t>джене</w:t>
      </w:r>
      <w:r>
        <w:rPr>
          <w:rFonts w:cs="Times New Roman"/>
          <w:szCs w:val="24"/>
        </w:rPr>
        <w:t>рические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преператы</w:t>
      </w:r>
      <w:proofErr w:type="spellEnd"/>
      <w:r>
        <w:rPr>
          <w:rFonts w:cs="Times New Roman"/>
          <w:szCs w:val="24"/>
        </w:rPr>
        <w:t>,</w:t>
      </w:r>
      <w:r w:rsidRPr="00601898">
        <w:rPr>
          <w:rFonts w:cs="Times New Roman"/>
          <w:szCs w:val="24"/>
        </w:rPr>
        <w:t xml:space="preserve"> у больных с острым коронарным синдромом с подъемом сегмента 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 xml:space="preserve"> в условиях реальной клинической практики.</w:t>
      </w:r>
    </w:p>
    <w:p w:rsidR="00CF22FD" w:rsidRPr="00601898" w:rsidRDefault="00CF22FD" w:rsidP="00CF22FD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b/>
          <w:szCs w:val="24"/>
        </w:rPr>
        <w:t>Материалы и методы.</w:t>
      </w:r>
      <w:r w:rsidRPr="00601898">
        <w:rPr>
          <w:rFonts w:cs="Times New Roman"/>
          <w:szCs w:val="24"/>
        </w:rPr>
        <w:t xml:space="preserve"> Проведено открыто</w:t>
      </w:r>
      <w:r>
        <w:rPr>
          <w:rFonts w:cs="Times New Roman"/>
          <w:szCs w:val="24"/>
        </w:rPr>
        <w:t xml:space="preserve">е </w:t>
      </w:r>
      <w:proofErr w:type="spellStart"/>
      <w:r>
        <w:rPr>
          <w:rFonts w:cs="Times New Roman"/>
          <w:szCs w:val="24"/>
        </w:rPr>
        <w:t>проспективное</w:t>
      </w:r>
      <w:proofErr w:type="spellEnd"/>
      <w:r>
        <w:rPr>
          <w:rFonts w:cs="Times New Roman"/>
          <w:szCs w:val="24"/>
        </w:rPr>
        <w:t xml:space="preserve"> исследование, </w:t>
      </w:r>
      <w:r w:rsidRPr="00601898">
        <w:rPr>
          <w:rFonts w:cs="Times New Roman"/>
          <w:szCs w:val="24"/>
        </w:rPr>
        <w:t>включ</w:t>
      </w:r>
      <w:r>
        <w:rPr>
          <w:rFonts w:cs="Times New Roman"/>
          <w:szCs w:val="24"/>
        </w:rPr>
        <w:t>ающее пациентов</w:t>
      </w:r>
      <w:r w:rsidRPr="00601898">
        <w:rPr>
          <w:rFonts w:cs="Times New Roman"/>
          <w:szCs w:val="24"/>
        </w:rPr>
        <w:t xml:space="preserve"> с </w:t>
      </w:r>
      <w:r>
        <w:rPr>
          <w:rFonts w:cs="Times New Roman"/>
          <w:szCs w:val="24"/>
        </w:rPr>
        <w:t>ОКСП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>, стратифицированны</w:t>
      </w:r>
      <w:r>
        <w:rPr>
          <w:rFonts w:cs="Times New Roman"/>
          <w:szCs w:val="24"/>
        </w:rPr>
        <w:t>х</w:t>
      </w:r>
      <w:r w:rsidRPr="00601898">
        <w:rPr>
          <w:rFonts w:cs="Times New Roman"/>
          <w:szCs w:val="24"/>
        </w:rPr>
        <w:t xml:space="preserve"> в группы в зависимости от проводимой в стационаре </w:t>
      </w:r>
      <w:proofErr w:type="spellStart"/>
      <w:r>
        <w:rPr>
          <w:rFonts w:cs="Times New Roman"/>
          <w:szCs w:val="24"/>
        </w:rPr>
        <w:t>антиагрегантной</w:t>
      </w:r>
      <w:proofErr w:type="spellEnd"/>
      <w:r>
        <w:rPr>
          <w:rFonts w:cs="Times New Roman"/>
          <w:szCs w:val="24"/>
        </w:rPr>
        <w:t xml:space="preserve"> терапии (использование и сочетание</w:t>
      </w:r>
      <w:r w:rsidRPr="006018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оригинальных препаратов </w:t>
      </w:r>
      <w:r w:rsidRPr="00601898">
        <w:rPr>
          <w:rFonts w:cs="Times New Roman"/>
          <w:szCs w:val="24"/>
        </w:rPr>
        <w:t xml:space="preserve">и / или </w:t>
      </w:r>
      <w:proofErr w:type="spellStart"/>
      <w:r w:rsidRPr="00601898">
        <w:rPr>
          <w:rFonts w:cs="Times New Roman"/>
          <w:szCs w:val="24"/>
        </w:rPr>
        <w:t>дженери</w:t>
      </w:r>
      <w:r>
        <w:rPr>
          <w:rFonts w:cs="Times New Roman"/>
          <w:szCs w:val="24"/>
        </w:rPr>
        <w:t>ков</w:t>
      </w:r>
      <w:proofErr w:type="spellEnd"/>
      <w:r w:rsidRPr="00601898">
        <w:rPr>
          <w:rFonts w:cs="Times New Roman"/>
          <w:szCs w:val="24"/>
        </w:rPr>
        <w:t>). В качес</w:t>
      </w:r>
      <w:r>
        <w:rPr>
          <w:rFonts w:cs="Times New Roman"/>
          <w:szCs w:val="24"/>
        </w:rPr>
        <w:t>тве конечной точки выбрана</w:t>
      </w:r>
      <w:r w:rsidRPr="00601898">
        <w:rPr>
          <w:rFonts w:cs="Times New Roman"/>
          <w:szCs w:val="24"/>
        </w:rPr>
        <w:t xml:space="preserve"> суррогатная – функциональная активность тромбоцитов (ФАТ)</w:t>
      </w:r>
      <w:r>
        <w:rPr>
          <w:rFonts w:cs="Times New Roman"/>
          <w:szCs w:val="24"/>
        </w:rPr>
        <w:t xml:space="preserve">, изучение которой </w:t>
      </w:r>
      <w:r w:rsidRPr="00601898">
        <w:rPr>
          <w:rFonts w:cs="Times New Roman"/>
          <w:szCs w:val="24"/>
        </w:rPr>
        <w:t xml:space="preserve">проводилось методом </w:t>
      </w:r>
      <w:proofErr w:type="spellStart"/>
      <w:r w:rsidRPr="00601898">
        <w:rPr>
          <w:rFonts w:cs="Times New Roman"/>
          <w:szCs w:val="24"/>
        </w:rPr>
        <w:t>импедансной</w:t>
      </w:r>
      <w:proofErr w:type="spellEnd"/>
      <w:r w:rsidRPr="00601898">
        <w:rPr>
          <w:rFonts w:cs="Times New Roman"/>
          <w:szCs w:val="24"/>
        </w:rPr>
        <w:t xml:space="preserve"> и люминесцентной </w:t>
      </w:r>
      <w:proofErr w:type="spellStart"/>
      <w:r w:rsidRPr="00601898">
        <w:rPr>
          <w:rFonts w:cs="Times New Roman"/>
          <w:szCs w:val="24"/>
        </w:rPr>
        <w:t>агрегатометрии</w:t>
      </w:r>
      <w:proofErr w:type="spellEnd"/>
      <w:r w:rsidRPr="00601898">
        <w:rPr>
          <w:rFonts w:cs="Times New Roman"/>
          <w:szCs w:val="24"/>
        </w:rPr>
        <w:t xml:space="preserve"> в первые и на седьмые сутки с момента манифестации ОКС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>.</w:t>
      </w:r>
    </w:p>
    <w:p w:rsidR="00CF22FD" w:rsidRPr="00601898" w:rsidRDefault="00CF22FD" w:rsidP="00CF22FD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b/>
          <w:szCs w:val="24"/>
        </w:rPr>
        <w:t xml:space="preserve">Результаты. </w:t>
      </w:r>
      <w:r>
        <w:rPr>
          <w:rFonts w:cs="Times New Roman"/>
          <w:szCs w:val="24"/>
        </w:rPr>
        <w:t>На момент включения</w:t>
      </w:r>
      <w:r w:rsidRPr="00601898">
        <w:rPr>
          <w:rFonts w:cs="Times New Roman"/>
          <w:szCs w:val="24"/>
        </w:rPr>
        <w:t xml:space="preserve"> пациенты всех анализируемых групп были сопоставимы по параметрам ФАТ. На фоне двойной </w:t>
      </w:r>
      <w:proofErr w:type="spellStart"/>
      <w:r w:rsidRPr="00601898">
        <w:rPr>
          <w:rFonts w:cs="Times New Roman"/>
          <w:szCs w:val="24"/>
        </w:rPr>
        <w:t>антиагрегантной</w:t>
      </w:r>
      <w:proofErr w:type="spellEnd"/>
      <w:r w:rsidRPr="00601898">
        <w:rPr>
          <w:rFonts w:cs="Times New Roman"/>
          <w:szCs w:val="24"/>
        </w:rPr>
        <w:t xml:space="preserve"> терапии (ДАТ) к седьмым суткам течения ОКС выявлялось статистически значимое различие по всем параметрам АДФ-индуцированной агрег</w:t>
      </w:r>
      <w:r>
        <w:rPr>
          <w:rFonts w:cs="Times New Roman"/>
          <w:szCs w:val="24"/>
        </w:rPr>
        <w:t>ации тромбоцитов у больных с ОКСП</w:t>
      </w:r>
      <w:r>
        <w:rPr>
          <w:rFonts w:cs="Times New Roman"/>
          <w:szCs w:val="24"/>
          <w:lang w:val="en-US"/>
        </w:rPr>
        <w:t>ST</w:t>
      </w:r>
      <w:r>
        <w:rPr>
          <w:rFonts w:cs="Times New Roman"/>
          <w:szCs w:val="24"/>
        </w:rPr>
        <w:t xml:space="preserve"> в зависимости от проводимой </w:t>
      </w:r>
      <w:proofErr w:type="spellStart"/>
      <w:r>
        <w:rPr>
          <w:rFonts w:cs="Times New Roman"/>
          <w:szCs w:val="24"/>
        </w:rPr>
        <w:t>антиагрегантной</w:t>
      </w:r>
      <w:proofErr w:type="spellEnd"/>
      <w:r>
        <w:rPr>
          <w:rFonts w:cs="Times New Roman"/>
          <w:szCs w:val="24"/>
        </w:rPr>
        <w:t xml:space="preserve"> терапии</w:t>
      </w:r>
      <w:r w:rsidRPr="0060189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К седьмым</w:t>
      </w:r>
      <w:r w:rsidRPr="00601898">
        <w:rPr>
          <w:rFonts w:cs="Times New Roman"/>
          <w:szCs w:val="24"/>
        </w:rPr>
        <w:t xml:space="preserve"> сутк</w:t>
      </w:r>
      <w:r>
        <w:rPr>
          <w:rFonts w:cs="Times New Roman"/>
          <w:szCs w:val="24"/>
        </w:rPr>
        <w:t>ам</w:t>
      </w:r>
      <w:r w:rsidRPr="00601898">
        <w:rPr>
          <w:rFonts w:cs="Times New Roman"/>
          <w:szCs w:val="24"/>
        </w:rPr>
        <w:t xml:space="preserve"> течения ОКС различия параметров АДФ-индуцированной агрегации тромбоцитов у пациентов, получавших в комплексе ДАТ оригинальный препарат и </w:t>
      </w:r>
      <w:proofErr w:type="spellStart"/>
      <w:r w:rsidRPr="00601898">
        <w:rPr>
          <w:rFonts w:cs="Times New Roman"/>
          <w:szCs w:val="24"/>
        </w:rPr>
        <w:t>дженерик</w:t>
      </w:r>
      <w:proofErr w:type="spellEnd"/>
      <w:r>
        <w:rPr>
          <w:rFonts w:cs="Times New Roman"/>
          <w:szCs w:val="24"/>
        </w:rPr>
        <w:t>, достигали степени статистической значимости</w:t>
      </w:r>
      <w:r w:rsidRPr="00601898">
        <w:rPr>
          <w:rFonts w:cs="Times New Roman"/>
          <w:szCs w:val="24"/>
        </w:rPr>
        <w:t>.</w:t>
      </w:r>
    </w:p>
    <w:p w:rsidR="00CF22FD" w:rsidRPr="00601898" w:rsidRDefault="00CF22FD" w:rsidP="00CF22FD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b/>
          <w:szCs w:val="24"/>
        </w:rPr>
        <w:t xml:space="preserve">Заключение. </w:t>
      </w:r>
      <w:r w:rsidRPr="00601898">
        <w:rPr>
          <w:rFonts w:cs="Times New Roman"/>
          <w:szCs w:val="24"/>
        </w:rPr>
        <w:t xml:space="preserve">У больных с острым коронарным синдромом с подъемом сегмента ST степень подавления агрегационной активности тромбоцитов значимо различается в зависимости от схемы проведения </w:t>
      </w:r>
      <w:proofErr w:type="spellStart"/>
      <w:r w:rsidRPr="00601898">
        <w:rPr>
          <w:rFonts w:cs="Times New Roman"/>
          <w:szCs w:val="24"/>
        </w:rPr>
        <w:t>антиагрегантной</w:t>
      </w:r>
      <w:proofErr w:type="spellEnd"/>
      <w:r w:rsidRPr="00601898">
        <w:rPr>
          <w:rFonts w:cs="Times New Roman"/>
          <w:szCs w:val="24"/>
        </w:rPr>
        <w:t xml:space="preserve"> терапии. Использование </w:t>
      </w:r>
      <w:proofErr w:type="spellStart"/>
      <w:r w:rsidRPr="00601898">
        <w:rPr>
          <w:rFonts w:cs="Times New Roman"/>
          <w:szCs w:val="24"/>
        </w:rPr>
        <w:t>брендированных</w:t>
      </w:r>
      <w:proofErr w:type="spellEnd"/>
      <w:r w:rsidRPr="00601898">
        <w:rPr>
          <w:rFonts w:cs="Times New Roman"/>
          <w:szCs w:val="24"/>
        </w:rPr>
        <w:t xml:space="preserve"> и </w:t>
      </w:r>
      <w:proofErr w:type="spellStart"/>
      <w:r w:rsidRPr="00601898">
        <w:rPr>
          <w:rFonts w:cs="Times New Roman"/>
          <w:szCs w:val="24"/>
        </w:rPr>
        <w:t>генерических</w:t>
      </w:r>
      <w:proofErr w:type="spellEnd"/>
      <w:r w:rsidRPr="00601898">
        <w:rPr>
          <w:rFonts w:cs="Times New Roman"/>
          <w:szCs w:val="24"/>
        </w:rPr>
        <w:t xml:space="preserve"> форм одного и того же </w:t>
      </w:r>
      <w:proofErr w:type="spellStart"/>
      <w:r w:rsidRPr="00601898">
        <w:rPr>
          <w:rFonts w:cs="Times New Roman"/>
          <w:szCs w:val="24"/>
        </w:rPr>
        <w:t>антиагреганта</w:t>
      </w:r>
      <w:proofErr w:type="spellEnd"/>
      <w:r w:rsidRPr="00601898">
        <w:rPr>
          <w:rFonts w:cs="Times New Roman"/>
          <w:szCs w:val="24"/>
        </w:rPr>
        <w:t xml:space="preserve"> в одной схеме сопровождается различной степенью</w:t>
      </w:r>
      <w:r w:rsidRPr="00C635E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 динамикой</w:t>
      </w:r>
      <w:r w:rsidRPr="00601898">
        <w:rPr>
          <w:rFonts w:cs="Times New Roman"/>
          <w:szCs w:val="24"/>
        </w:rPr>
        <w:t xml:space="preserve"> подавления агрегационной активности тромбоцитов.</w:t>
      </w:r>
    </w:p>
    <w:p w:rsidR="00CF22FD" w:rsidRPr="004E6EE7" w:rsidRDefault="00CF22FD" w:rsidP="00CF22FD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b/>
          <w:szCs w:val="24"/>
        </w:rPr>
        <w:t xml:space="preserve">Ключевые слова: </w:t>
      </w:r>
      <w:r w:rsidRPr="00601898">
        <w:rPr>
          <w:rFonts w:cs="Times New Roman"/>
          <w:szCs w:val="24"/>
        </w:rPr>
        <w:t xml:space="preserve">острый коронарный синдром с подъемом сегмента 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 xml:space="preserve">, </w:t>
      </w:r>
      <w:proofErr w:type="spellStart"/>
      <w:r w:rsidRPr="00601898">
        <w:rPr>
          <w:rFonts w:cs="Times New Roman"/>
          <w:szCs w:val="24"/>
        </w:rPr>
        <w:t>антиагрегантная</w:t>
      </w:r>
      <w:proofErr w:type="spellEnd"/>
      <w:r w:rsidRPr="00601898">
        <w:rPr>
          <w:rFonts w:cs="Times New Roman"/>
          <w:szCs w:val="24"/>
        </w:rPr>
        <w:t xml:space="preserve"> терапия, функциональная активность тромбоцитов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дженерик</w:t>
      </w:r>
      <w:proofErr w:type="spellEnd"/>
      <w:r>
        <w:rPr>
          <w:rFonts w:cs="Times New Roman"/>
          <w:szCs w:val="24"/>
        </w:rPr>
        <w:t>, оригинальный лекарственный препарат</w:t>
      </w:r>
    </w:p>
    <w:p w:rsidR="00CF22FD" w:rsidRDefault="00CF22FD" w:rsidP="00282C6A">
      <w:pPr>
        <w:spacing w:after="0" w:line="240" w:lineRule="auto"/>
        <w:rPr>
          <w:rFonts w:cs="Times New Roman"/>
          <w:b/>
          <w:szCs w:val="24"/>
        </w:rPr>
      </w:pPr>
    </w:p>
    <w:p w:rsidR="00F87069" w:rsidRPr="00601898" w:rsidRDefault="00F87069" w:rsidP="00282C6A">
      <w:pPr>
        <w:spacing w:after="0" w:line="240" w:lineRule="auto"/>
        <w:rPr>
          <w:rFonts w:cs="Times New Roman"/>
          <w:b/>
          <w:szCs w:val="24"/>
        </w:rPr>
      </w:pPr>
      <w:r w:rsidRPr="00601898">
        <w:rPr>
          <w:rFonts w:cs="Times New Roman"/>
          <w:b/>
          <w:szCs w:val="24"/>
        </w:rPr>
        <w:t>Перечень сокращений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ААП –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антиагрегантный</w:t>
      </w:r>
      <w:proofErr w:type="spellEnd"/>
      <w:r>
        <w:rPr>
          <w:rFonts w:cs="Times New Roman"/>
          <w:szCs w:val="24"/>
        </w:rPr>
        <w:t xml:space="preserve"> препарат</w:t>
      </w:r>
      <w:r w:rsidRPr="00601898">
        <w:rPr>
          <w:rFonts w:cs="Times New Roman"/>
          <w:szCs w:val="24"/>
        </w:rPr>
        <w:t>(ы)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ААТ – </w:t>
      </w:r>
      <w:proofErr w:type="spellStart"/>
      <w:r w:rsidRPr="00601898">
        <w:rPr>
          <w:rFonts w:cs="Times New Roman"/>
          <w:szCs w:val="24"/>
        </w:rPr>
        <w:t>антиагрегатная</w:t>
      </w:r>
      <w:proofErr w:type="spellEnd"/>
      <w:r w:rsidRPr="00601898">
        <w:rPr>
          <w:rFonts w:cs="Times New Roman"/>
          <w:szCs w:val="24"/>
        </w:rPr>
        <w:t xml:space="preserve"> (</w:t>
      </w:r>
      <w:proofErr w:type="spellStart"/>
      <w:r w:rsidRPr="00601898">
        <w:rPr>
          <w:rFonts w:cs="Times New Roman"/>
          <w:szCs w:val="24"/>
        </w:rPr>
        <w:t>антитромбоцитарная</w:t>
      </w:r>
      <w:proofErr w:type="spellEnd"/>
      <w:r w:rsidRPr="00601898">
        <w:rPr>
          <w:rFonts w:cs="Times New Roman"/>
          <w:szCs w:val="24"/>
        </w:rPr>
        <w:t>) терапия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АД – артериальное давление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АСК – ацетилсалициловая кислота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АЧТВ – активированное частичное </w:t>
      </w:r>
      <w:proofErr w:type="spellStart"/>
      <w:r w:rsidRPr="00601898">
        <w:rPr>
          <w:rFonts w:cs="Times New Roman"/>
          <w:szCs w:val="24"/>
        </w:rPr>
        <w:t>тромбопластиновое</w:t>
      </w:r>
      <w:proofErr w:type="spellEnd"/>
      <w:r w:rsidRPr="00601898">
        <w:rPr>
          <w:rFonts w:cs="Times New Roman"/>
          <w:szCs w:val="24"/>
        </w:rPr>
        <w:t xml:space="preserve"> время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ВОРТ – высокая остаточная реактивность тромбоцитов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ДАТ – «двойная» </w:t>
      </w:r>
      <w:proofErr w:type="spellStart"/>
      <w:r w:rsidRPr="00601898">
        <w:rPr>
          <w:rFonts w:cs="Times New Roman"/>
          <w:szCs w:val="24"/>
        </w:rPr>
        <w:t>антитромбоцитарная</w:t>
      </w:r>
      <w:proofErr w:type="spellEnd"/>
      <w:r w:rsidRPr="00601898">
        <w:rPr>
          <w:rFonts w:cs="Times New Roman"/>
          <w:szCs w:val="24"/>
        </w:rPr>
        <w:t xml:space="preserve"> терапия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ИБС – ишемическая болезнь сердца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ИМП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 xml:space="preserve"> – инфаркт миокарда с подъемом сегмента </w:t>
      </w:r>
      <w:r w:rsidRPr="00601898">
        <w:rPr>
          <w:rFonts w:cs="Times New Roman"/>
          <w:szCs w:val="24"/>
          <w:lang w:val="en-US"/>
        </w:rPr>
        <w:t>ST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ИМТ – индекс массы миокарда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МНО – международное нормализованное отношение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ОИМ – острый инфаркт миокарда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ОКС – острый коронарный синдром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ОКС</w:t>
      </w:r>
      <w:r w:rsidRPr="00601898">
        <w:rPr>
          <w:rFonts w:cs="Times New Roman"/>
          <w:szCs w:val="24"/>
        </w:rPr>
        <w:t>П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 xml:space="preserve"> – острый коронарный синдром с подъемом сегмента </w:t>
      </w:r>
      <w:r w:rsidRPr="00601898">
        <w:rPr>
          <w:rFonts w:cs="Times New Roman"/>
          <w:szCs w:val="24"/>
          <w:lang w:val="en-US"/>
        </w:rPr>
        <w:t>ST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ФАТ – функциональная активность тромбоцитов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ЧКВ – </w:t>
      </w:r>
      <w:proofErr w:type="spellStart"/>
      <w:r w:rsidRPr="00601898">
        <w:rPr>
          <w:rFonts w:cs="Times New Roman"/>
          <w:szCs w:val="24"/>
        </w:rPr>
        <w:t>чрескожное</w:t>
      </w:r>
      <w:proofErr w:type="spellEnd"/>
      <w:r w:rsidRPr="00601898">
        <w:rPr>
          <w:rFonts w:cs="Times New Roman"/>
          <w:szCs w:val="24"/>
        </w:rPr>
        <w:t xml:space="preserve"> коронарное вмешательство</w:t>
      </w:r>
    </w:p>
    <w:p w:rsidR="00CF22FD" w:rsidRPr="00601898" w:rsidRDefault="00CF22FD" w:rsidP="00282C6A">
      <w:pPr>
        <w:spacing w:after="0" w:line="240" w:lineRule="auto"/>
        <w:rPr>
          <w:rFonts w:cs="Times New Roman"/>
          <w:szCs w:val="24"/>
        </w:rPr>
      </w:pPr>
    </w:p>
    <w:p w:rsidR="00F87069" w:rsidRDefault="00F87069" w:rsidP="00282C6A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Введение</w:t>
      </w:r>
    </w:p>
    <w:p w:rsidR="00F87069" w:rsidRDefault="00F87069" w:rsidP="00282C6A">
      <w:pPr>
        <w:spacing w:after="0" w:line="240" w:lineRule="auto"/>
        <w:rPr>
          <w:rFonts w:cs="Times New Roman"/>
          <w:bCs/>
          <w:szCs w:val="24"/>
        </w:rPr>
      </w:pPr>
      <w:r w:rsidRPr="002821F5">
        <w:rPr>
          <w:rFonts w:cs="Times New Roman"/>
          <w:szCs w:val="24"/>
        </w:rPr>
        <w:t xml:space="preserve">Подавление </w:t>
      </w:r>
      <w:r>
        <w:rPr>
          <w:rFonts w:cs="Times New Roman"/>
          <w:szCs w:val="24"/>
        </w:rPr>
        <w:t>агрегационной активности тромбоцитов, как важного звена патогенетического каскада острого коронарного синдрома (ОКС), при помощи</w:t>
      </w:r>
      <w:r w:rsidRPr="00B83CB2">
        <w:rPr>
          <w:rFonts w:cs="Times New Roman"/>
          <w:szCs w:val="24"/>
        </w:rPr>
        <w:t xml:space="preserve"> </w:t>
      </w:r>
      <w:proofErr w:type="spellStart"/>
      <w:r w:rsidRPr="00B83CB2">
        <w:rPr>
          <w:rFonts w:cs="Times New Roman"/>
          <w:szCs w:val="24"/>
        </w:rPr>
        <w:t>антиагрегантных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антитромбоцитарных</w:t>
      </w:r>
      <w:proofErr w:type="spellEnd"/>
      <w:r>
        <w:rPr>
          <w:rFonts w:cs="Times New Roman"/>
          <w:szCs w:val="24"/>
        </w:rPr>
        <w:t>)</w:t>
      </w:r>
      <w:r w:rsidRPr="009C1FD0">
        <w:rPr>
          <w:rFonts w:cs="Times New Roman"/>
          <w:szCs w:val="24"/>
        </w:rPr>
        <w:t xml:space="preserve"> </w:t>
      </w:r>
      <w:r w:rsidRPr="00B83CB2">
        <w:rPr>
          <w:rFonts w:cs="Times New Roman"/>
          <w:szCs w:val="24"/>
        </w:rPr>
        <w:t>препаратов</w:t>
      </w:r>
      <w:r w:rsidRPr="009C1FD0">
        <w:rPr>
          <w:rFonts w:cs="Times New Roman"/>
          <w:szCs w:val="24"/>
        </w:rPr>
        <w:t xml:space="preserve"> (</w:t>
      </w:r>
      <w:r w:rsidRPr="00B83CB2">
        <w:rPr>
          <w:rFonts w:cs="Times New Roman"/>
          <w:szCs w:val="24"/>
        </w:rPr>
        <w:t>ААП</w:t>
      </w:r>
      <w:r w:rsidRPr="009C1FD0">
        <w:rPr>
          <w:rFonts w:cs="Times New Roman"/>
          <w:szCs w:val="24"/>
        </w:rPr>
        <w:t xml:space="preserve">) </w:t>
      </w:r>
      <w:r w:rsidRPr="00B83CB2">
        <w:rPr>
          <w:rFonts w:cs="Times New Roman"/>
          <w:szCs w:val="24"/>
        </w:rPr>
        <w:t>является</w:t>
      </w:r>
      <w:r w:rsidRPr="009C1FD0">
        <w:rPr>
          <w:rFonts w:cs="Times New Roman"/>
          <w:szCs w:val="24"/>
        </w:rPr>
        <w:t xml:space="preserve"> </w:t>
      </w:r>
      <w:r w:rsidRPr="00B83CB2">
        <w:rPr>
          <w:rFonts w:cs="Times New Roman"/>
          <w:szCs w:val="24"/>
        </w:rPr>
        <w:t>строго</w:t>
      </w:r>
      <w:r w:rsidRPr="009C1FD0">
        <w:rPr>
          <w:rFonts w:cs="Times New Roman"/>
          <w:szCs w:val="24"/>
        </w:rPr>
        <w:t xml:space="preserve"> </w:t>
      </w:r>
      <w:r w:rsidRPr="00B83CB2">
        <w:rPr>
          <w:rFonts w:cs="Times New Roman"/>
          <w:szCs w:val="24"/>
        </w:rPr>
        <w:t>обязательным</w:t>
      </w:r>
      <w:r w:rsidRPr="009C1FD0">
        <w:rPr>
          <w:rFonts w:cs="Times New Roman"/>
          <w:szCs w:val="24"/>
        </w:rPr>
        <w:t xml:space="preserve"> </w:t>
      </w:r>
      <w:r w:rsidRPr="00B83CB2">
        <w:rPr>
          <w:rFonts w:cs="Times New Roman"/>
          <w:szCs w:val="24"/>
        </w:rPr>
        <w:t>компонентом</w:t>
      </w:r>
      <w:r w:rsidRPr="00601898">
        <w:rPr>
          <w:rFonts w:cs="Times New Roman"/>
          <w:szCs w:val="24"/>
        </w:rPr>
        <w:t xml:space="preserve"> лечения больных ОКС независимо от выбранной терапевтической стратегии </w:t>
      </w:r>
      <w:r w:rsidR="00800954"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</w:rPr>
        <w:t>1-4</w:t>
      </w:r>
      <w:r w:rsidR="00800954" w:rsidRPr="00800954">
        <w:rPr>
          <w:rFonts w:cs="Times New Roman"/>
          <w:noProof/>
          <w:szCs w:val="24"/>
        </w:rPr>
        <w:t>]</w:t>
      </w:r>
      <w:r>
        <w:rPr>
          <w:rFonts w:cs="Times New Roman"/>
          <w:bCs/>
          <w:szCs w:val="24"/>
        </w:rPr>
        <w:t xml:space="preserve">. При этом </w:t>
      </w:r>
      <w:r w:rsidRPr="00601898">
        <w:rPr>
          <w:rFonts w:cs="Times New Roman"/>
          <w:bCs/>
          <w:szCs w:val="24"/>
        </w:rPr>
        <w:t xml:space="preserve">кардиолог, назначая </w:t>
      </w:r>
      <w:r>
        <w:rPr>
          <w:rFonts w:cs="Times New Roman"/>
          <w:bCs/>
          <w:szCs w:val="24"/>
        </w:rPr>
        <w:t>ААП</w:t>
      </w:r>
      <w:r w:rsidRPr="00601898">
        <w:rPr>
          <w:rFonts w:cs="Times New Roman"/>
          <w:bCs/>
          <w:szCs w:val="24"/>
        </w:rPr>
        <w:t xml:space="preserve">, </w:t>
      </w:r>
      <w:r>
        <w:rPr>
          <w:rFonts w:cs="Times New Roman"/>
          <w:bCs/>
          <w:szCs w:val="24"/>
        </w:rPr>
        <w:t>сталкивается с проблемой обоснованного</w:t>
      </w:r>
      <w:r w:rsidRPr="00601898">
        <w:rPr>
          <w:rFonts w:cs="Times New Roman"/>
          <w:bCs/>
          <w:szCs w:val="24"/>
        </w:rPr>
        <w:t xml:space="preserve"> выбор</w:t>
      </w:r>
      <w:r>
        <w:rPr>
          <w:rFonts w:cs="Times New Roman"/>
          <w:bCs/>
          <w:szCs w:val="24"/>
        </w:rPr>
        <w:t>а</w:t>
      </w:r>
      <w:r w:rsidRPr="00601898">
        <w:rPr>
          <w:rFonts w:cs="Times New Roman"/>
          <w:bCs/>
          <w:szCs w:val="24"/>
        </w:rPr>
        <w:t xml:space="preserve"> конкретного </w:t>
      </w:r>
      <w:r>
        <w:rPr>
          <w:rFonts w:cs="Times New Roman"/>
          <w:bCs/>
          <w:szCs w:val="24"/>
        </w:rPr>
        <w:t xml:space="preserve">лекарственного препарата </w:t>
      </w:r>
      <w:r w:rsidRPr="00601898">
        <w:rPr>
          <w:rFonts w:cs="Times New Roman"/>
          <w:bCs/>
          <w:szCs w:val="24"/>
        </w:rPr>
        <w:t xml:space="preserve">из огромного количества </w:t>
      </w:r>
      <w:r>
        <w:rPr>
          <w:rFonts w:cs="Times New Roman"/>
          <w:bCs/>
          <w:szCs w:val="24"/>
        </w:rPr>
        <w:t>доступных</w:t>
      </w:r>
      <w:r w:rsidRPr="00601898">
        <w:rPr>
          <w:rFonts w:cs="Times New Roman"/>
          <w:bCs/>
          <w:szCs w:val="24"/>
        </w:rPr>
        <w:t>.</w:t>
      </w:r>
    </w:p>
    <w:p w:rsidR="00F87069" w:rsidRPr="00601898" w:rsidRDefault="00F87069" w:rsidP="00282C6A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С</w:t>
      </w:r>
      <w:r w:rsidRPr="00601898">
        <w:rPr>
          <w:rFonts w:cs="Times New Roman"/>
          <w:szCs w:val="24"/>
        </w:rPr>
        <w:t xml:space="preserve"> 1992 г. </w:t>
      </w:r>
      <w:r>
        <w:rPr>
          <w:rFonts w:cs="Times New Roman"/>
          <w:szCs w:val="24"/>
        </w:rPr>
        <w:t>основную</w:t>
      </w:r>
      <w:r w:rsidRPr="00601898">
        <w:rPr>
          <w:rFonts w:cs="Times New Roman"/>
          <w:szCs w:val="24"/>
        </w:rPr>
        <w:t xml:space="preserve"> часть зарегистрированных в Росси</w:t>
      </w:r>
      <w:r>
        <w:rPr>
          <w:rFonts w:cs="Times New Roman"/>
          <w:szCs w:val="24"/>
        </w:rPr>
        <w:t>йской Федерации</w:t>
      </w:r>
      <w:r w:rsidRPr="00601898">
        <w:rPr>
          <w:rFonts w:cs="Times New Roman"/>
          <w:szCs w:val="24"/>
        </w:rPr>
        <w:t xml:space="preserve"> лекарств </w:t>
      </w:r>
      <w:r>
        <w:rPr>
          <w:rFonts w:cs="Times New Roman"/>
          <w:szCs w:val="24"/>
        </w:rPr>
        <w:t xml:space="preserve">составляют так называемые </w:t>
      </w:r>
      <w:proofErr w:type="spellStart"/>
      <w:r w:rsidRPr="00601898">
        <w:rPr>
          <w:rFonts w:cs="Times New Roman"/>
          <w:szCs w:val="24"/>
        </w:rPr>
        <w:t>дженерики</w:t>
      </w:r>
      <w:proofErr w:type="spellEnd"/>
      <w:r>
        <w:rPr>
          <w:rFonts w:cs="Times New Roman"/>
          <w:szCs w:val="24"/>
        </w:rPr>
        <w:t xml:space="preserve">, продукт </w:t>
      </w:r>
      <w:proofErr w:type="spellStart"/>
      <w:r>
        <w:rPr>
          <w:rFonts w:cs="Times New Roman"/>
          <w:szCs w:val="24"/>
        </w:rPr>
        <w:t>ресинтеза</w:t>
      </w:r>
      <w:proofErr w:type="spellEnd"/>
      <w:r>
        <w:rPr>
          <w:rFonts w:cs="Times New Roman"/>
          <w:szCs w:val="24"/>
        </w:rPr>
        <w:t xml:space="preserve"> инновационного (оригинального, </w:t>
      </w:r>
      <w:proofErr w:type="spellStart"/>
      <w:r>
        <w:rPr>
          <w:rFonts w:cs="Times New Roman"/>
          <w:szCs w:val="24"/>
        </w:rPr>
        <w:t>брендированного</w:t>
      </w:r>
      <w:proofErr w:type="spellEnd"/>
      <w:r>
        <w:rPr>
          <w:rFonts w:cs="Times New Roman"/>
          <w:szCs w:val="24"/>
        </w:rPr>
        <w:t xml:space="preserve">) лекарственного препарата, производимые в странах с различными уровнями экономического и технологического развития, а также государственного контроля </w:t>
      </w:r>
      <w:proofErr w:type="spellStart"/>
      <w:r>
        <w:rPr>
          <w:rFonts w:cs="Times New Roman"/>
          <w:szCs w:val="24"/>
        </w:rPr>
        <w:t>фармпроизводства</w:t>
      </w:r>
      <w:proofErr w:type="spellEnd"/>
      <w:r>
        <w:rPr>
          <w:rFonts w:cs="Times New Roman"/>
          <w:szCs w:val="24"/>
        </w:rPr>
        <w:t>:</w:t>
      </w:r>
      <w:r w:rsidRPr="00601898">
        <w:rPr>
          <w:rFonts w:cs="Times New Roman"/>
          <w:szCs w:val="24"/>
        </w:rPr>
        <w:t xml:space="preserve"> от Бангладеш до США и Германии </w:t>
      </w:r>
      <w:r w:rsidR="00800954"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</w:rPr>
        <w:t>5, 6</w:t>
      </w:r>
      <w:r w:rsidR="00800954" w:rsidRPr="00800954">
        <w:rPr>
          <w:rFonts w:cs="Times New Roman"/>
          <w:noProof/>
          <w:szCs w:val="24"/>
        </w:rPr>
        <w:t>]</w:t>
      </w:r>
      <w:r w:rsidRPr="00601898">
        <w:rPr>
          <w:rFonts w:cs="Times New Roman"/>
          <w:szCs w:val="24"/>
        </w:rPr>
        <w:t>.</w:t>
      </w:r>
    </w:p>
    <w:p w:rsidR="00F87069" w:rsidRDefault="00F87069" w:rsidP="00282C6A">
      <w:pPr>
        <w:spacing w:after="0" w:line="240" w:lineRule="auto"/>
        <w:rPr>
          <w:rFonts w:cs="Times New Roman"/>
          <w:bCs/>
          <w:noProof/>
          <w:szCs w:val="24"/>
        </w:rPr>
      </w:pPr>
      <w:r w:rsidRPr="00601898">
        <w:rPr>
          <w:rFonts w:cs="Times New Roman"/>
          <w:szCs w:val="24"/>
        </w:rPr>
        <w:t xml:space="preserve">Количество </w:t>
      </w:r>
      <w:proofErr w:type="spellStart"/>
      <w:r w:rsidRPr="00601898">
        <w:rPr>
          <w:rFonts w:cs="Times New Roman"/>
          <w:szCs w:val="24"/>
        </w:rPr>
        <w:t>дженериков</w:t>
      </w:r>
      <w:proofErr w:type="spellEnd"/>
      <w:r w:rsidRPr="00601898">
        <w:rPr>
          <w:rFonts w:cs="Times New Roman"/>
          <w:szCs w:val="24"/>
        </w:rPr>
        <w:t xml:space="preserve"> у одного </w:t>
      </w:r>
      <w:r>
        <w:rPr>
          <w:rFonts w:cs="Times New Roman"/>
          <w:szCs w:val="24"/>
        </w:rPr>
        <w:t xml:space="preserve">инновационного </w:t>
      </w:r>
      <w:proofErr w:type="spellStart"/>
      <w:r>
        <w:rPr>
          <w:rFonts w:cs="Times New Roman"/>
          <w:szCs w:val="24"/>
        </w:rPr>
        <w:t>агреганта</w:t>
      </w:r>
      <w:proofErr w:type="spellEnd"/>
      <w:r w:rsidRPr="00601898">
        <w:rPr>
          <w:rFonts w:cs="Times New Roman"/>
          <w:szCs w:val="24"/>
        </w:rPr>
        <w:t xml:space="preserve"> може</w:t>
      </w:r>
      <w:r>
        <w:rPr>
          <w:rFonts w:cs="Times New Roman"/>
          <w:szCs w:val="24"/>
        </w:rPr>
        <w:t>т достигать нескольких десятков, таким образом</w:t>
      </w:r>
      <w:r w:rsidRPr="006018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 w:rsidRPr="00601898">
        <w:rPr>
          <w:rFonts w:cs="Times New Roman"/>
          <w:szCs w:val="24"/>
        </w:rPr>
        <w:t xml:space="preserve">амнем преткновения </w:t>
      </w:r>
      <w:r>
        <w:rPr>
          <w:rFonts w:cs="Times New Roman"/>
          <w:szCs w:val="24"/>
        </w:rPr>
        <w:t>становится их</w:t>
      </w:r>
      <w:r w:rsidRPr="00601898">
        <w:rPr>
          <w:rFonts w:cs="Times New Roman"/>
          <w:szCs w:val="24"/>
        </w:rPr>
        <w:t xml:space="preserve"> сравнительная клиническая</w:t>
      </w:r>
      <w:r>
        <w:rPr>
          <w:rFonts w:cs="Times New Roman"/>
          <w:szCs w:val="24"/>
        </w:rPr>
        <w:t xml:space="preserve"> (терапевтическая)</w:t>
      </w:r>
      <w:r w:rsidRPr="00601898">
        <w:rPr>
          <w:rFonts w:cs="Times New Roman"/>
          <w:szCs w:val="24"/>
        </w:rPr>
        <w:t xml:space="preserve"> эффективность </w:t>
      </w:r>
      <w:r>
        <w:rPr>
          <w:rFonts w:cs="Times New Roman"/>
          <w:szCs w:val="24"/>
        </w:rPr>
        <w:t xml:space="preserve">по сравнению с оригиналом </w:t>
      </w:r>
      <w:r w:rsidR="00800954" w:rsidRPr="00800954">
        <w:rPr>
          <w:rFonts w:cs="Times New Roman"/>
          <w:bCs/>
          <w:noProof/>
          <w:szCs w:val="24"/>
        </w:rPr>
        <w:t>[</w:t>
      </w:r>
      <w:r>
        <w:rPr>
          <w:rFonts w:cs="Times New Roman"/>
          <w:bCs/>
          <w:noProof/>
          <w:szCs w:val="24"/>
        </w:rPr>
        <w:t>5-7</w:t>
      </w:r>
      <w:r w:rsidR="00800954" w:rsidRPr="00800954">
        <w:rPr>
          <w:rFonts w:cs="Times New Roman"/>
          <w:bCs/>
          <w:noProof/>
          <w:szCs w:val="24"/>
        </w:rPr>
        <w:t>]</w:t>
      </w:r>
      <w:r w:rsidRPr="00601898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</w:t>
      </w:r>
      <w:r w:rsidRPr="00601898">
        <w:rPr>
          <w:rFonts w:cs="Times New Roman"/>
          <w:szCs w:val="24"/>
        </w:rPr>
        <w:t xml:space="preserve">По вполне понятным причинам полноценных многоцентровых </w:t>
      </w:r>
      <w:proofErr w:type="spellStart"/>
      <w:r w:rsidRPr="00601898">
        <w:rPr>
          <w:rFonts w:cs="Times New Roman"/>
          <w:szCs w:val="24"/>
        </w:rPr>
        <w:t>проспективных</w:t>
      </w:r>
      <w:proofErr w:type="spellEnd"/>
      <w:r w:rsidRPr="00601898">
        <w:rPr>
          <w:rFonts w:cs="Times New Roman"/>
          <w:szCs w:val="24"/>
        </w:rPr>
        <w:t xml:space="preserve"> исследований клинической эффективности </w:t>
      </w:r>
      <w:proofErr w:type="spellStart"/>
      <w:r w:rsidRPr="00601898">
        <w:rPr>
          <w:rFonts w:cs="Times New Roman"/>
          <w:szCs w:val="24"/>
        </w:rPr>
        <w:t>дженериков</w:t>
      </w:r>
      <w:proofErr w:type="spellEnd"/>
      <w:r w:rsidRPr="00601898">
        <w:rPr>
          <w:rFonts w:cs="Times New Roman"/>
          <w:szCs w:val="24"/>
        </w:rPr>
        <w:t xml:space="preserve"> мало. </w:t>
      </w:r>
      <w:r>
        <w:rPr>
          <w:rFonts w:cs="Times New Roman"/>
          <w:szCs w:val="24"/>
        </w:rPr>
        <w:t>У</w:t>
      </w:r>
      <w:r w:rsidRPr="00601898">
        <w:rPr>
          <w:rFonts w:cs="Times New Roman"/>
          <w:szCs w:val="24"/>
        </w:rPr>
        <w:t>читывая различия в технологии производства, без специальных исследований нельзя полностью исключить наличие различий в эффективности</w:t>
      </w:r>
      <w:r>
        <w:rPr>
          <w:rFonts w:cs="Times New Roman"/>
          <w:szCs w:val="24"/>
        </w:rPr>
        <w:t xml:space="preserve"> оригинального ААП и его </w:t>
      </w:r>
      <w:proofErr w:type="spellStart"/>
      <w:r w:rsidRPr="00601898">
        <w:rPr>
          <w:rFonts w:cs="Times New Roman"/>
          <w:szCs w:val="24"/>
        </w:rPr>
        <w:t>дженерика</w:t>
      </w:r>
      <w:proofErr w:type="spellEnd"/>
      <w:r w:rsidRPr="00601898">
        <w:rPr>
          <w:rFonts w:cs="Times New Roman"/>
          <w:bCs/>
          <w:szCs w:val="24"/>
        </w:rPr>
        <w:t xml:space="preserve"> </w:t>
      </w:r>
      <w:r w:rsidR="00800954">
        <w:rPr>
          <w:rFonts w:cs="Times New Roman"/>
          <w:bCs/>
          <w:noProof/>
          <w:szCs w:val="24"/>
        </w:rPr>
        <w:t>[</w:t>
      </w:r>
      <w:r>
        <w:rPr>
          <w:rFonts w:cs="Times New Roman"/>
          <w:bCs/>
          <w:noProof/>
          <w:szCs w:val="24"/>
        </w:rPr>
        <w:t>5, 8</w:t>
      </w:r>
      <w:r w:rsidR="00800954">
        <w:rPr>
          <w:rFonts w:cs="Times New Roman"/>
          <w:bCs/>
          <w:noProof/>
          <w:szCs w:val="24"/>
        </w:rPr>
        <w:t>]</w:t>
      </w:r>
      <w:r w:rsidRPr="00601898">
        <w:rPr>
          <w:rFonts w:cs="Times New Roman"/>
          <w:bCs/>
          <w:szCs w:val="24"/>
        </w:rPr>
        <w:t>.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Учитывая все вышесказанное, нами была поставлена </w:t>
      </w:r>
      <w:r w:rsidRPr="00601898">
        <w:rPr>
          <w:rFonts w:cs="Times New Roman"/>
          <w:b/>
          <w:szCs w:val="24"/>
        </w:rPr>
        <w:t>цель</w:t>
      </w:r>
      <w:r w:rsidRPr="00601898">
        <w:rPr>
          <w:rFonts w:cs="Times New Roman"/>
          <w:szCs w:val="24"/>
        </w:rPr>
        <w:t>: оценить динамику функциональной активности тромбоцитов</w:t>
      </w:r>
      <w:r>
        <w:rPr>
          <w:rFonts w:cs="Times New Roman"/>
          <w:szCs w:val="24"/>
        </w:rPr>
        <w:t xml:space="preserve"> (ФАТ)</w:t>
      </w:r>
      <w:r w:rsidRPr="00601898">
        <w:rPr>
          <w:rFonts w:cs="Times New Roman"/>
          <w:szCs w:val="24"/>
        </w:rPr>
        <w:t xml:space="preserve"> на фоне </w:t>
      </w:r>
      <w:proofErr w:type="spellStart"/>
      <w:r w:rsidRPr="00601898">
        <w:rPr>
          <w:rFonts w:cs="Times New Roman"/>
          <w:szCs w:val="24"/>
        </w:rPr>
        <w:t>антиагрегантной</w:t>
      </w:r>
      <w:proofErr w:type="spellEnd"/>
      <w:r w:rsidRPr="00601898">
        <w:rPr>
          <w:rFonts w:cs="Times New Roman"/>
          <w:szCs w:val="24"/>
        </w:rPr>
        <w:t xml:space="preserve"> терапии</w:t>
      </w:r>
      <w:r>
        <w:rPr>
          <w:rFonts w:cs="Times New Roman"/>
          <w:szCs w:val="24"/>
        </w:rPr>
        <w:t xml:space="preserve">, включающей как </w:t>
      </w:r>
      <w:proofErr w:type="spellStart"/>
      <w:r>
        <w:rPr>
          <w:rFonts w:cs="Times New Roman"/>
          <w:szCs w:val="24"/>
        </w:rPr>
        <w:t>брендированные</w:t>
      </w:r>
      <w:proofErr w:type="spellEnd"/>
      <w:r>
        <w:rPr>
          <w:rFonts w:cs="Times New Roman"/>
          <w:szCs w:val="24"/>
        </w:rPr>
        <w:t xml:space="preserve">, так </w:t>
      </w:r>
      <w:r w:rsidRPr="00601898">
        <w:rPr>
          <w:rFonts w:cs="Times New Roman"/>
          <w:szCs w:val="24"/>
        </w:rPr>
        <w:t xml:space="preserve">и </w:t>
      </w:r>
      <w:proofErr w:type="spellStart"/>
      <w:r w:rsidRPr="00601898">
        <w:rPr>
          <w:rFonts w:cs="Times New Roman"/>
          <w:szCs w:val="24"/>
        </w:rPr>
        <w:t>джене</w:t>
      </w:r>
      <w:r>
        <w:rPr>
          <w:rFonts w:cs="Times New Roman"/>
          <w:szCs w:val="24"/>
        </w:rPr>
        <w:t>рические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преператы</w:t>
      </w:r>
      <w:proofErr w:type="spellEnd"/>
      <w:r>
        <w:rPr>
          <w:rFonts w:cs="Times New Roman"/>
          <w:szCs w:val="24"/>
        </w:rPr>
        <w:t>,</w:t>
      </w:r>
      <w:r w:rsidRPr="00601898">
        <w:rPr>
          <w:rFonts w:cs="Times New Roman"/>
          <w:szCs w:val="24"/>
        </w:rPr>
        <w:t xml:space="preserve"> у больных с острым коронарным синдромом с подъемом сегмента 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 xml:space="preserve"> в условиях реальной клинической практики.</w:t>
      </w:r>
    </w:p>
    <w:p w:rsidR="00F87069" w:rsidRPr="00601898" w:rsidRDefault="00F87069" w:rsidP="00282C6A">
      <w:pPr>
        <w:spacing w:after="0" w:line="240" w:lineRule="auto"/>
        <w:rPr>
          <w:rFonts w:cs="Times New Roman"/>
          <w:b/>
          <w:szCs w:val="24"/>
        </w:rPr>
      </w:pPr>
      <w:r w:rsidRPr="00601898">
        <w:rPr>
          <w:rFonts w:cs="Times New Roman"/>
          <w:b/>
          <w:szCs w:val="24"/>
        </w:rPr>
        <w:t>Материалы и методы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 w:rsidRPr="00282C6A">
        <w:rPr>
          <w:rFonts w:cs="Times New Roman"/>
          <w:b/>
          <w:i/>
          <w:szCs w:val="24"/>
        </w:rPr>
        <w:t>Дизайн исследования</w:t>
      </w:r>
      <w:r w:rsidRPr="00601898">
        <w:rPr>
          <w:rFonts w:cs="Times New Roman"/>
          <w:szCs w:val="24"/>
        </w:rPr>
        <w:t>.</w:t>
      </w:r>
      <w:r w:rsidRPr="00601898">
        <w:rPr>
          <w:rFonts w:eastAsia="Times New Roman" w:cs="Times New Roman"/>
          <w:szCs w:val="24"/>
          <w:lang w:eastAsia="ar-SA"/>
        </w:rPr>
        <w:t xml:space="preserve"> Проведено открытое </w:t>
      </w:r>
      <w:proofErr w:type="spellStart"/>
      <w:r w:rsidRPr="00601898">
        <w:rPr>
          <w:rFonts w:eastAsia="Times New Roman" w:cs="Times New Roman"/>
          <w:szCs w:val="24"/>
          <w:lang w:eastAsia="ar-SA"/>
        </w:rPr>
        <w:t>проспективное</w:t>
      </w:r>
      <w:proofErr w:type="spellEnd"/>
      <w:r w:rsidRPr="00601898">
        <w:rPr>
          <w:rFonts w:eastAsia="Times New Roman" w:cs="Times New Roman"/>
          <w:szCs w:val="24"/>
          <w:lang w:eastAsia="ar-SA"/>
        </w:rPr>
        <w:t xml:space="preserve"> исследование, в которое были </w:t>
      </w:r>
      <w:r>
        <w:rPr>
          <w:rFonts w:eastAsia="Times New Roman" w:cs="Times New Roman"/>
          <w:szCs w:val="24"/>
          <w:lang w:eastAsia="ar-SA"/>
        </w:rPr>
        <w:t xml:space="preserve">последовательно </w:t>
      </w:r>
      <w:r w:rsidRPr="00601898">
        <w:rPr>
          <w:rFonts w:eastAsia="Times New Roman" w:cs="Times New Roman"/>
          <w:szCs w:val="24"/>
          <w:lang w:eastAsia="ar-SA"/>
        </w:rPr>
        <w:t>включены пациенты, поступавшие в отделение неотложной кардиологии</w:t>
      </w:r>
      <w:r>
        <w:rPr>
          <w:rFonts w:eastAsia="Times New Roman" w:cs="Times New Roman"/>
          <w:szCs w:val="24"/>
          <w:lang w:eastAsia="ar-SA"/>
        </w:rPr>
        <w:t xml:space="preserve"> специализированн</w:t>
      </w:r>
      <w:r w:rsidR="00554DD7">
        <w:rPr>
          <w:rFonts w:eastAsia="Times New Roman" w:cs="Times New Roman"/>
          <w:szCs w:val="24"/>
          <w:lang w:eastAsia="ar-SA"/>
        </w:rPr>
        <w:t>ого</w:t>
      </w:r>
      <w:r>
        <w:rPr>
          <w:rFonts w:eastAsia="Times New Roman" w:cs="Times New Roman"/>
          <w:szCs w:val="24"/>
          <w:lang w:eastAsia="ar-SA"/>
        </w:rPr>
        <w:t xml:space="preserve"> кардиологическ</w:t>
      </w:r>
      <w:r w:rsidR="00554DD7">
        <w:rPr>
          <w:rFonts w:eastAsia="Times New Roman" w:cs="Times New Roman"/>
          <w:szCs w:val="24"/>
          <w:lang w:eastAsia="ar-SA"/>
        </w:rPr>
        <w:t>ого</w:t>
      </w:r>
      <w:r>
        <w:rPr>
          <w:rFonts w:eastAsia="Times New Roman" w:cs="Times New Roman"/>
          <w:szCs w:val="24"/>
          <w:lang w:eastAsia="ar-SA"/>
        </w:rPr>
        <w:t xml:space="preserve"> стационара</w:t>
      </w:r>
      <w:r w:rsidRPr="00601898">
        <w:rPr>
          <w:rFonts w:eastAsia="Times New Roman" w:cs="Times New Roman"/>
          <w:szCs w:val="24"/>
          <w:lang w:eastAsia="ar-SA"/>
        </w:rPr>
        <w:t xml:space="preserve"> </w:t>
      </w:r>
      <w:r w:rsidRPr="00601898">
        <w:rPr>
          <w:rFonts w:cs="Times New Roman"/>
          <w:szCs w:val="24"/>
        </w:rPr>
        <w:t xml:space="preserve">за период с января 2013 – по июнь 2015 гг. </w:t>
      </w:r>
      <w:r>
        <w:rPr>
          <w:rFonts w:cs="Times New Roman"/>
          <w:szCs w:val="24"/>
        </w:rPr>
        <w:t>Исследование</w:t>
      </w:r>
      <w:r w:rsidRPr="00601898">
        <w:rPr>
          <w:rFonts w:cs="Times New Roman"/>
          <w:szCs w:val="24"/>
        </w:rPr>
        <w:t xml:space="preserve"> проводил</w:t>
      </w:r>
      <w:r>
        <w:rPr>
          <w:rFonts w:cs="Times New Roman"/>
          <w:szCs w:val="24"/>
        </w:rPr>
        <w:t>ось</w:t>
      </w:r>
      <w:r w:rsidRPr="00601898">
        <w:rPr>
          <w:rFonts w:cs="Times New Roman"/>
          <w:szCs w:val="24"/>
        </w:rPr>
        <w:t xml:space="preserve"> в соответствии с принципами Хельсинской декларации и Должной клинической практики (</w:t>
      </w:r>
      <w:r w:rsidRPr="00601898">
        <w:rPr>
          <w:rFonts w:cs="Times New Roman"/>
          <w:szCs w:val="24"/>
          <w:lang w:val="en-US"/>
        </w:rPr>
        <w:t>GCP</w:t>
      </w:r>
      <w:r w:rsidRPr="00601898">
        <w:rPr>
          <w:rFonts w:cs="Times New Roman"/>
          <w:szCs w:val="24"/>
        </w:rPr>
        <w:t>). Протокол одобрен этическим комитетом. Все пациенты подписали добровольное информированное согласие на участие в исследовании.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Критериями включения были</w:t>
      </w:r>
      <w:r>
        <w:rPr>
          <w:rFonts w:cs="Times New Roman"/>
          <w:szCs w:val="24"/>
        </w:rPr>
        <w:t>: 1) ОКСП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 xml:space="preserve"> на момент включения пациента в исследование, 2) исследование ФАТ минимум в двух точках (при поступлении и на 7-ой день с момента манифестации ОКС). Больные с гематологической патологией (кроме анемии 1-ой и 2-ой степени тяжести) и </w:t>
      </w:r>
      <w:proofErr w:type="spellStart"/>
      <w:r w:rsidRPr="00601898">
        <w:rPr>
          <w:rFonts w:cs="Times New Roman"/>
          <w:szCs w:val="24"/>
        </w:rPr>
        <w:t>онкозаболеваниями</w:t>
      </w:r>
      <w:proofErr w:type="spellEnd"/>
      <w:r w:rsidRPr="00601898">
        <w:rPr>
          <w:rFonts w:cs="Times New Roman"/>
          <w:szCs w:val="24"/>
        </w:rPr>
        <w:t xml:space="preserve"> не включались в исследование.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Среди пациентов, соответствующих критериям включения, проводилась стратифицированная рандомизация в зависимости от </w:t>
      </w:r>
      <w:r>
        <w:rPr>
          <w:rFonts w:cs="Times New Roman"/>
          <w:szCs w:val="24"/>
        </w:rPr>
        <w:t>проводимой ААТ</w:t>
      </w:r>
      <w:r w:rsidRPr="00601898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начатой</w:t>
      </w:r>
      <w:r w:rsidRPr="00601898">
        <w:rPr>
          <w:rFonts w:cs="Times New Roman"/>
          <w:szCs w:val="24"/>
        </w:rPr>
        <w:t xml:space="preserve"> в стационаре. Минимальное количество пациентов в страте было принято равным десяти. Более редко встречающиеся варианты проведения </w:t>
      </w:r>
      <w:r>
        <w:rPr>
          <w:rFonts w:cs="Times New Roman"/>
          <w:szCs w:val="24"/>
        </w:rPr>
        <w:t>ААТ</w:t>
      </w:r>
      <w:r w:rsidRPr="00601898">
        <w:rPr>
          <w:rFonts w:cs="Times New Roman"/>
          <w:szCs w:val="24"/>
        </w:rPr>
        <w:t xml:space="preserve"> не анализировались. В качестве конечной точки выбрана суррогатная – функциональная активность тромбоцитов (ФАТ).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282C6A">
        <w:rPr>
          <w:rFonts w:cs="Times New Roman"/>
          <w:i/>
          <w:szCs w:val="24"/>
        </w:rPr>
        <w:t>Медикаментозная терапия, группы исследования</w:t>
      </w:r>
      <w:r w:rsidRPr="00601898">
        <w:rPr>
          <w:rFonts w:cs="Times New Roman"/>
          <w:szCs w:val="24"/>
        </w:rPr>
        <w:t xml:space="preserve">. Все препараты назначались лечащими врачами. </w:t>
      </w:r>
      <w:r>
        <w:rPr>
          <w:rFonts w:cs="Times New Roman"/>
          <w:szCs w:val="24"/>
        </w:rPr>
        <w:t xml:space="preserve">Предварительный анализ ААТ, проводимой в сформированной выборке, выявил, что наиболее часто использовались </w:t>
      </w:r>
      <w:r w:rsidRPr="00601898">
        <w:rPr>
          <w:rFonts w:cs="Times New Roman"/>
          <w:szCs w:val="24"/>
        </w:rPr>
        <w:t>препарат</w:t>
      </w:r>
      <w:r>
        <w:rPr>
          <w:rFonts w:cs="Times New Roman"/>
          <w:szCs w:val="24"/>
        </w:rPr>
        <w:t>ы</w:t>
      </w:r>
      <w:r w:rsidRPr="00601898">
        <w:rPr>
          <w:rFonts w:cs="Times New Roman"/>
          <w:szCs w:val="24"/>
        </w:rPr>
        <w:t xml:space="preserve"> ацетилсалициловой кислоты (АСК): «Ацетилсалициловая кислота» (</w:t>
      </w:r>
      <w:proofErr w:type="spellStart"/>
      <w:r w:rsidRPr="00601898">
        <w:rPr>
          <w:rFonts w:cs="Times New Roman"/>
          <w:szCs w:val="24"/>
        </w:rPr>
        <w:t>НижФарм</w:t>
      </w:r>
      <w:proofErr w:type="spellEnd"/>
      <w:r w:rsidR="00D82BF2">
        <w:rPr>
          <w:rFonts w:cs="Times New Roman"/>
          <w:szCs w:val="24"/>
        </w:rPr>
        <w:t>, далее – АСК1</w:t>
      </w:r>
      <w:r w:rsidRPr="00601898">
        <w:rPr>
          <w:rFonts w:cs="Times New Roman"/>
          <w:szCs w:val="24"/>
        </w:rPr>
        <w:t>) (поддерживающая доза 125 мг в сутки), «</w:t>
      </w:r>
      <w:proofErr w:type="spellStart"/>
      <w:r w:rsidRPr="00601898">
        <w:rPr>
          <w:rFonts w:cs="Times New Roman"/>
          <w:szCs w:val="24"/>
        </w:rPr>
        <w:t>Кардиомагнил</w:t>
      </w:r>
      <w:proofErr w:type="spellEnd"/>
      <w:r w:rsidRPr="00601898">
        <w:rPr>
          <w:rFonts w:cs="Times New Roman"/>
          <w:szCs w:val="24"/>
        </w:rPr>
        <w:t>» (Никомед</w:t>
      </w:r>
      <w:r w:rsidR="00D82BF2">
        <w:rPr>
          <w:rFonts w:cs="Times New Roman"/>
          <w:szCs w:val="24"/>
        </w:rPr>
        <w:t>, далее – АСК2</w:t>
      </w:r>
      <w:r w:rsidRPr="00601898">
        <w:rPr>
          <w:rFonts w:cs="Times New Roman"/>
          <w:szCs w:val="24"/>
        </w:rPr>
        <w:t xml:space="preserve">) (поддерживающая доза 75 мг в сутки; </w:t>
      </w:r>
      <w:proofErr w:type="spellStart"/>
      <w:r w:rsidRPr="00601898">
        <w:rPr>
          <w:rFonts w:cs="Times New Roman"/>
          <w:szCs w:val="24"/>
        </w:rPr>
        <w:t>клопидогрела</w:t>
      </w:r>
      <w:proofErr w:type="spellEnd"/>
      <w:r w:rsidRPr="00601898">
        <w:rPr>
          <w:rFonts w:cs="Times New Roman"/>
          <w:szCs w:val="24"/>
        </w:rPr>
        <w:t>: «</w:t>
      </w:r>
      <w:proofErr w:type="spellStart"/>
      <w:r w:rsidRPr="00601898">
        <w:rPr>
          <w:rFonts w:cs="Times New Roman"/>
          <w:szCs w:val="24"/>
        </w:rPr>
        <w:t>Плавикс</w:t>
      </w:r>
      <w:proofErr w:type="spellEnd"/>
      <w:r w:rsidRPr="00601898">
        <w:rPr>
          <w:rFonts w:cs="Times New Roman"/>
          <w:szCs w:val="24"/>
        </w:rPr>
        <w:t>» (</w:t>
      </w:r>
      <w:proofErr w:type="spellStart"/>
      <w:r w:rsidRPr="00601898">
        <w:rPr>
          <w:rFonts w:cs="Times New Roman"/>
          <w:szCs w:val="24"/>
          <w:shd w:val="clear" w:color="auto" w:fill="FFFFFF"/>
        </w:rPr>
        <w:t>Санофи</w:t>
      </w:r>
      <w:proofErr w:type="spellEnd"/>
      <w:r w:rsidRPr="0060189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01898">
        <w:rPr>
          <w:rFonts w:cs="Times New Roman"/>
          <w:szCs w:val="24"/>
          <w:shd w:val="clear" w:color="auto" w:fill="FFFFFF"/>
        </w:rPr>
        <w:t>Винтроп</w:t>
      </w:r>
      <w:proofErr w:type="spellEnd"/>
      <w:r w:rsidRPr="00601898">
        <w:rPr>
          <w:rFonts w:cs="Times New Roman"/>
          <w:szCs w:val="24"/>
          <w:shd w:val="clear" w:color="auto" w:fill="FFFFFF"/>
        </w:rPr>
        <w:t xml:space="preserve"> Индустрия</w:t>
      </w:r>
      <w:r w:rsidR="00D82BF2">
        <w:rPr>
          <w:rFonts w:cs="Times New Roman"/>
          <w:szCs w:val="24"/>
          <w:shd w:val="clear" w:color="auto" w:fill="FFFFFF"/>
        </w:rPr>
        <w:t xml:space="preserve">, далее </w:t>
      </w:r>
      <w:proofErr w:type="spellStart"/>
      <w:r w:rsidR="00D82BF2">
        <w:rPr>
          <w:rFonts w:cs="Times New Roman"/>
          <w:szCs w:val="24"/>
          <w:shd w:val="clear" w:color="auto" w:fill="FFFFFF"/>
        </w:rPr>
        <w:t>клопидогрел</w:t>
      </w:r>
      <w:proofErr w:type="spellEnd"/>
      <w:r w:rsidR="00034596">
        <w:rPr>
          <w:rFonts w:cs="Times New Roman"/>
          <w:szCs w:val="24"/>
          <w:shd w:val="clear" w:color="auto" w:fill="FFFFFF"/>
        </w:rPr>
        <w:t xml:space="preserve"> </w:t>
      </w:r>
      <w:r w:rsidR="00D82BF2">
        <w:rPr>
          <w:rFonts w:cs="Times New Roman"/>
          <w:szCs w:val="24"/>
          <w:shd w:val="clear" w:color="auto" w:fill="FFFFFF"/>
        </w:rPr>
        <w:t>1</w:t>
      </w:r>
      <w:r w:rsidRPr="00601898">
        <w:rPr>
          <w:rFonts w:cs="Times New Roman"/>
          <w:szCs w:val="24"/>
        </w:rPr>
        <w:t>), «</w:t>
      </w:r>
      <w:proofErr w:type="spellStart"/>
      <w:r w:rsidRPr="00601898">
        <w:rPr>
          <w:rFonts w:cs="Times New Roman"/>
          <w:szCs w:val="24"/>
        </w:rPr>
        <w:t>Зилт</w:t>
      </w:r>
      <w:proofErr w:type="spellEnd"/>
      <w:r w:rsidRPr="00601898">
        <w:rPr>
          <w:rFonts w:cs="Times New Roman"/>
          <w:szCs w:val="24"/>
        </w:rPr>
        <w:t>» (</w:t>
      </w:r>
      <w:r w:rsidRPr="00601898">
        <w:rPr>
          <w:rFonts w:cs="Times New Roman"/>
          <w:szCs w:val="24"/>
          <w:shd w:val="clear" w:color="auto" w:fill="FFFFFF"/>
        </w:rPr>
        <w:t>ООО «КРКА-РУС»</w:t>
      </w:r>
      <w:r w:rsidR="00D82BF2">
        <w:rPr>
          <w:rFonts w:cs="Times New Roman"/>
          <w:szCs w:val="24"/>
          <w:shd w:val="clear" w:color="auto" w:fill="FFFFFF"/>
        </w:rPr>
        <w:t xml:space="preserve">, далее – </w:t>
      </w:r>
      <w:proofErr w:type="spellStart"/>
      <w:r w:rsidR="00D82BF2">
        <w:rPr>
          <w:rFonts w:cs="Times New Roman"/>
          <w:szCs w:val="24"/>
          <w:shd w:val="clear" w:color="auto" w:fill="FFFFFF"/>
        </w:rPr>
        <w:t>клопидогрел</w:t>
      </w:r>
      <w:proofErr w:type="spellEnd"/>
      <w:r w:rsidR="00D82BF2">
        <w:rPr>
          <w:rFonts w:cs="Times New Roman"/>
          <w:szCs w:val="24"/>
          <w:shd w:val="clear" w:color="auto" w:fill="FFFFFF"/>
        </w:rPr>
        <w:t xml:space="preserve"> 2</w:t>
      </w:r>
      <w:r w:rsidRPr="00601898">
        <w:rPr>
          <w:rFonts w:cs="Times New Roman"/>
          <w:szCs w:val="24"/>
        </w:rPr>
        <w:t xml:space="preserve">) (поддерживающая доза обоих - 75 мг в стуки) и </w:t>
      </w:r>
      <w:proofErr w:type="spellStart"/>
      <w:r w:rsidRPr="00601898">
        <w:rPr>
          <w:rFonts w:cs="Times New Roman"/>
          <w:szCs w:val="24"/>
        </w:rPr>
        <w:t>тикагрелора</w:t>
      </w:r>
      <w:proofErr w:type="spellEnd"/>
      <w:r w:rsidRPr="00601898">
        <w:rPr>
          <w:rFonts w:cs="Times New Roman"/>
          <w:szCs w:val="24"/>
        </w:rPr>
        <w:t xml:space="preserve"> («</w:t>
      </w:r>
      <w:proofErr w:type="spellStart"/>
      <w:r w:rsidRPr="00601898">
        <w:rPr>
          <w:rFonts w:cs="Times New Roman"/>
          <w:szCs w:val="24"/>
        </w:rPr>
        <w:t>Брилинта</w:t>
      </w:r>
      <w:proofErr w:type="spellEnd"/>
      <w:r w:rsidRPr="00601898">
        <w:rPr>
          <w:rFonts w:cs="Times New Roman"/>
          <w:szCs w:val="24"/>
        </w:rPr>
        <w:t xml:space="preserve">», </w:t>
      </w:r>
      <w:proofErr w:type="spellStart"/>
      <w:r w:rsidRPr="00601898">
        <w:rPr>
          <w:rFonts w:cs="Times New Roman"/>
          <w:szCs w:val="24"/>
          <w:shd w:val="clear" w:color="auto" w:fill="FFFFFF"/>
        </w:rPr>
        <w:t>AstraZeneca</w:t>
      </w:r>
      <w:proofErr w:type="spellEnd"/>
      <w:r w:rsidRPr="00601898">
        <w:rPr>
          <w:rFonts w:cs="Times New Roman"/>
          <w:szCs w:val="24"/>
          <w:shd w:val="clear" w:color="auto" w:fill="FFFFFF"/>
        </w:rPr>
        <w:t xml:space="preserve"> UK </w:t>
      </w:r>
      <w:proofErr w:type="spellStart"/>
      <w:r w:rsidRPr="00601898">
        <w:rPr>
          <w:rFonts w:cs="Times New Roman"/>
          <w:szCs w:val="24"/>
          <w:shd w:val="clear" w:color="auto" w:fill="FFFFFF"/>
        </w:rPr>
        <w:t>Ltd</w:t>
      </w:r>
      <w:proofErr w:type="spellEnd"/>
      <w:r w:rsidRPr="00601898">
        <w:rPr>
          <w:rFonts w:cs="Times New Roman"/>
          <w:szCs w:val="24"/>
          <w:shd w:val="clear" w:color="auto" w:fill="FFFFFF"/>
        </w:rPr>
        <w:t>.</w:t>
      </w:r>
      <w:r w:rsidR="00D82BF2">
        <w:rPr>
          <w:rFonts w:cs="Times New Roman"/>
          <w:szCs w:val="24"/>
          <w:shd w:val="clear" w:color="auto" w:fill="FFFFFF"/>
        </w:rPr>
        <w:t xml:space="preserve">, далее </w:t>
      </w:r>
      <w:proofErr w:type="spellStart"/>
      <w:r w:rsidR="00D82BF2" w:rsidRPr="00D82BF2">
        <w:rPr>
          <w:rFonts w:cs="Times New Roman"/>
          <w:szCs w:val="24"/>
          <w:shd w:val="clear" w:color="auto" w:fill="FFFFFF"/>
        </w:rPr>
        <w:t>тикагрелор</w:t>
      </w:r>
      <w:proofErr w:type="spellEnd"/>
      <w:r w:rsidRPr="00601898">
        <w:rPr>
          <w:rFonts w:cs="Times New Roman"/>
          <w:szCs w:val="24"/>
        </w:rPr>
        <w:t>) (поддерживающая доза 90 мг 2 раза в сутки), а также комбинированный препарат «</w:t>
      </w:r>
      <w:proofErr w:type="spellStart"/>
      <w:r w:rsidRPr="00601898">
        <w:rPr>
          <w:rFonts w:cs="Times New Roman"/>
          <w:szCs w:val="24"/>
        </w:rPr>
        <w:t>Коплавикс</w:t>
      </w:r>
      <w:proofErr w:type="spellEnd"/>
      <w:r w:rsidRPr="00601898">
        <w:rPr>
          <w:rFonts w:cs="Times New Roman"/>
          <w:szCs w:val="24"/>
        </w:rPr>
        <w:t xml:space="preserve">» (100 мг АКС + 75 мг </w:t>
      </w:r>
      <w:proofErr w:type="spellStart"/>
      <w:r w:rsidRPr="00601898">
        <w:rPr>
          <w:rFonts w:cs="Times New Roman"/>
          <w:szCs w:val="24"/>
        </w:rPr>
        <w:t>клопидогрел</w:t>
      </w:r>
      <w:proofErr w:type="spellEnd"/>
      <w:r w:rsidRPr="00601898">
        <w:rPr>
          <w:rFonts w:cs="Times New Roman"/>
          <w:szCs w:val="24"/>
        </w:rPr>
        <w:t xml:space="preserve">, </w:t>
      </w:r>
      <w:proofErr w:type="spellStart"/>
      <w:r w:rsidRPr="00601898">
        <w:rPr>
          <w:rFonts w:cs="Times New Roman"/>
          <w:szCs w:val="24"/>
          <w:shd w:val="clear" w:color="auto" w:fill="FFFFFF"/>
        </w:rPr>
        <w:t>Санофи</w:t>
      </w:r>
      <w:proofErr w:type="spellEnd"/>
      <w:r w:rsidRPr="0060189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01898">
        <w:rPr>
          <w:rFonts w:cs="Times New Roman"/>
          <w:szCs w:val="24"/>
          <w:shd w:val="clear" w:color="auto" w:fill="FFFFFF"/>
        </w:rPr>
        <w:t>Винтроп</w:t>
      </w:r>
      <w:proofErr w:type="spellEnd"/>
      <w:r w:rsidRPr="00601898">
        <w:rPr>
          <w:rFonts w:cs="Times New Roman"/>
          <w:szCs w:val="24"/>
          <w:shd w:val="clear" w:color="auto" w:fill="FFFFFF"/>
        </w:rPr>
        <w:t xml:space="preserve"> Индустрия</w:t>
      </w:r>
      <w:r w:rsidR="00D82BF2">
        <w:rPr>
          <w:rFonts w:cs="Times New Roman"/>
          <w:szCs w:val="24"/>
          <w:shd w:val="clear" w:color="auto" w:fill="FFFFFF"/>
        </w:rPr>
        <w:t xml:space="preserve">, далее – </w:t>
      </w:r>
      <w:proofErr w:type="spellStart"/>
      <w:r w:rsidR="00D82BF2">
        <w:rPr>
          <w:rFonts w:cs="Times New Roman"/>
          <w:szCs w:val="24"/>
          <w:shd w:val="clear" w:color="auto" w:fill="FFFFFF"/>
        </w:rPr>
        <w:t>клопидогрел</w:t>
      </w:r>
      <w:proofErr w:type="spellEnd"/>
      <w:r w:rsidR="00D82BF2">
        <w:rPr>
          <w:rFonts w:cs="Times New Roman"/>
          <w:szCs w:val="24"/>
          <w:shd w:val="clear" w:color="auto" w:fill="FFFFFF"/>
        </w:rPr>
        <w:t xml:space="preserve"> 3</w:t>
      </w:r>
      <w:r w:rsidRPr="00601898">
        <w:rPr>
          <w:rFonts w:cs="Times New Roman"/>
          <w:szCs w:val="24"/>
        </w:rPr>
        <w:t xml:space="preserve">) </w:t>
      </w:r>
      <w:r w:rsidRPr="00601898">
        <w:rPr>
          <w:rFonts w:cs="Times New Roman"/>
          <w:szCs w:val="24"/>
        </w:rPr>
        <w:lastRenderedPageBreak/>
        <w:t xml:space="preserve">(поддерживающая доза 1 таблетка в сутки). Все больные на </w:t>
      </w:r>
      <w:proofErr w:type="spellStart"/>
      <w:r w:rsidRPr="00601898">
        <w:rPr>
          <w:rFonts w:cs="Times New Roman"/>
          <w:szCs w:val="24"/>
        </w:rPr>
        <w:t>догоспитальном</w:t>
      </w:r>
      <w:proofErr w:type="spellEnd"/>
      <w:r w:rsidRPr="00601898">
        <w:rPr>
          <w:rFonts w:cs="Times New Roman"/>
          <w:szCs w:val="24"/>
        </w:rPr>
        <w:t xml:space="preserve"> этапе получали нагрузочную дозу АСК.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Сформированы следующие группы: </w:t>
      </w:r>
      <w:r w:rsidR="00034596" w:rsidRPr="00601898">
        <w:rPr>
          <w:rFonts w:cs="Times New Roman"/>
          <w:szCs w:val="24"/>
        </w:rPr>
        <w:t xml:space="preserve">1 группа </w:t>
      </w:r>
      <w:r w:rsidR="00034596">
        <w:rPr>
          <w:rFonts w:cs="Times New Roman"/>
          <w:szCs w:val="24"/>
        </w:rPr>
        <w:t xml:space="preserve">– </w:t>
      </w:r>
      <w:proofErr w:type="spellStart"/>
      <w:r w:rsidRPr="00601898">
        <w:rPr>
          <w:rFonts w:cs="Times New Roman"/>
          <w:szCs w:val="24"/>
        </w:rPr>
        <w:t>монотерапия</w:t>
      </w:r>
      <w:proofErr w:type="spellEnd"/>
      <w:r w:rsidRPr="00601898">
        <w:rPr>
          <w:rFonts w:cs="Times New Roman"/>
          <w:szCs w:val="24"/>
        </w:rPr>
        <w:t xml:space="preserve"> АСК</w:t>
      </w:r>
      <w:r w:rsidR="00D82BF2">
        <w:rPr>
          <w:rFonts w:cs="Times New Roman"/>
          <w:szCs w:val="24"/>
        </w:rPr>
        <w:t xml:space="preserve"> 1</w:t>
      </w:r>
      <w:r w:rsidRPr="00601898">
        <w:rPr>
          <w:rFonts w:cs="Times New Roman"/>
          <w:szCs w:val="24"/>
        </w:rPr>
        <w:t>;</w:t>
      </w:r>
      <w:r w:rsidR="00034596">
        <w:rPr>
          <w:rFonts w:cs="Times New Roman"/>
          <w:szCs w:val="24"/>
        </w:rPr>
        <w:t xml:space="preserve"> 2 группа – </w:t>
      </w:r>
      <w:r w:rsidRPr="00601898">
        <w:rPr>
          <w:rFonts w:cs="Times New Roman"/>
          <w:szCs w:val="24"/>
        </w:rPr>
        <w:t xml:space="preserve">АСК </w:t>
      </w:r>
      <w:r w:rsidR="00D82BF2">
        <w:rPr>
          <w:rFonts w:cs="Times New Roman"/>
          <w:szCs w:val="24"/>
        </w:rPr>
        <w:t xml:space="preserve">1 </w:t>
      </w:r>
      <w:r w:rsidR="00034596">
        <w:rPr>
          <w:rFonts w:cs="Times New Roman"/>
          <w:szCs w:val="24"/>
        </w:rPr>
        <w:t xml:space="preserve">+ </w:t>
      </w:r>
      <w:proofErr w:type="spellStart"/>
      <w:r w:rsidR="00034596">
        <w:rPr>
          <w:rFonts w:cs="Times New Roman"/>
          <w:szCs w:val="24"/>
        </w:rPr>
        <w:t>клопидогрел</w:t>
      </w:r>
      <w:proofErr w:type="spellEnd"/>
      <w:r w:rsidR="00D82BF2">
        <w:rPr>
          <w:rFonts w:cs="Times New Roman"/>
          <w:szCs w:val="24"/>
        </w:rPr>
        <w:t xml:space="preserve"> 1</w:t>
      </w:r>
      <w:r w:rsidRPr="00601898">
        <w:rPr>
          <w:rFonts w:cs="Times New Roman"/>
          <w:szCs w:val="24"/>
        </w:rPr>
        <w:t>,</w:t>
      </w:r>
      <w:r w:rsidR="00034596">
        <w:rPr>
          <w:rFonts w:cs="Times New Roman"/>
          <w:szCs w:val="24"/>
        </w:rPr>
        <w:t xml:space="preserve"> 3 группа –</w:t>
      </w:r>
      <w:r w:rsidRPr="00601898">
        <w:rPr>
          <w:rFonts w:cs="Times New Roman"/>
          <w:szCs w:val="24"/>
        </w:rPr>
        <w:t xml:space="preserve"> АСК </w:t>
      </w:r>
      <w:r w:rsidR="00D82BF2">
        <w:rPr>
          <w:rFonts w:cs="Times New Roman"/>
          <w:szCs w:val="24"/>
        </w:rPr>
        <w:t xml:space="preserve">1 </w:t>
      </w:r>
      <w:r w:rsidR="00034596" w:rsidRPr="00034596">
        <w:rPr>
          <w:rFonts w:cs="Times New Roman"/>
          <w:szCs w:val="24"/>
        </w:rPr>
        <w:t>+</w:t>
      </w:r>
      <w:r w:rsidR="00034596">
        <w:rPr>
          <w:rFonts w:cs="Times New Roman"/>
          <w:szCs w:val="24"/>
          <w:vertAlign w:val="subscript"/>
        </w:rPr>
        <w:t xml:space="preserve"> </w:t>
      </w:r>
      <w:proofErr w:type="spellStart"/>
      <w:r w:rsidR="00D82BF2">
        <w:rPr>
          <w:rFonts w:cs="Times New Roman"/>
          <w:szCs w:val="24"/>
        </w:rPr>
        <w:t>клопидогрел</w:t>
      </w:r>
      <w:proofErr w:type="spellEnd"/>
      <w:r w:rsidR="00D82BF2">
        <w:rPr>
          <w:rFonts w:cs="Times New Roman"/>
          <w:szCs w:val="24"/>
        </w:rPr>
        <w:t xml:space="preserve"> 2</w:t>
      </w:r>
      <w:r w:rsidRPr="00601898">
        <w:rPr>
          <w:rFonts w:cs="Times New Roman"/>
          <w:szCs w:val="24"/>
        </w:rPr>
        <w:t>, 4</w:t>
      </w:r>
      <w:r w:rsidR="00034596">
        <w:rPr>
          <w:rFonts w:cs="Times New Roman"/>
          <w:szCs w:val="24"/>
        </w:rPr>
        <w:t xml:space="preserve"> группа</w:t>
      </w:r>
      <w:r w:rsidRPr="00601898">
        <w:rPr>
          <w:rFonts w:cs="Times New Roman"/>
          <w:szCs w:val="24"/>
        </w:rPr>
        <w:t xml:space="preserve"> – АСК</w:t>
      </w:r>
      <w:r w:rsidR="00034596">
        <w:rPr>
          <w:rFonts w:cs="Times New Roman"/>
          <w:szCs w:val="24"/>
        </w:rPr>
        <w:t xml:space="preserve"> </w:t>
      </w:r>
      <w:r w:rsidR="00D82BF2">
        <w:rPr>
          <w:rFonts w:cs="Times New Roman"/>
          <w:szCs w:val="24"/>
        </w:rPr>
        <w:t>1</w:t>
      </w:r>
      <w:r w:rsidRPr="00601898">
        <w:rPr>
          <w:rFonts w:cs="Times New Roman"/>
          <w:szCs w:val="24"/>
        </w:rPr>
        <w:t xml:space="preserve"> </w:t>
      </w:r>
      <w:r w:rsidR="00034596">
        <w:rPr>
          <w:rFonts w:cs="Times New Roman"/>
          <w:szCs w:val="24"/>
        </w:rPr>
        <w:t xml:space="preserve">+ </w:t>
      </w:r>
      <w:proofErr w:type="spellStart"/>
      <w:r w:rsidR="00D82BF2">
        <w:rPr>
          <w:rFonts w:cs="Times New Roman"/>
          <w:szCs w:val="24"/>
        </w:rPr>
        <w:t>тикагрелор</w:t>
      </w:r>
      <w:proofErr w:type="spellEnd"/>
      <w:r w:rsidRPr="00601898">
        <w:rPr>
          <w:rFonts w:cs="Times New Roman"/>
          <w:szCs w:val="24"/>
        </w:rPr>
        <w:t>, 5</w:t>
      </w:r>
      <w:r w:rsidR="00034596">
        <w:rPr>
          <w:rFonts w:cs="Times New Roman"/>
          <w:szCs w:val="24"/>
        </w:rPr>
        <w:t xml:space="preserve"> группа</w:t>
      </w:r>
      <w:r w:rsidRPr="00601898">
        <w:rPr>
          <w:rFonts w:cs="Times New Roman"/>
          <w:szCs w:val="24"/>
        </w:rPr>
        <w:t xml:space="preserve"> – </w:t>
      </w:r>
      <w:proofErr w:type="spellStart"/>
      <w:r w:rsidRPr="00601898">
        <w:rPr>
          <w:rFonts w:cs="Times New Roman"/>
          <w:szCs w:val="24"/>
        </w:rPr>
        <w:t>монотерапия</w:t>
      </w:r>
      <w:proofErr w:type="spellEnd"/>
      <w:r w:rsidRPr="00601898">
        <w:rPr>
          <w:rFonts w:cs="Times New Roman"/>
          <w:szCs w:val="24"/>
        </w:rPr>
        <w:t xml:space="preserve"> </w:t>
      </w:r>
      <w:proofErr w:type="spellStart"/>
      <w:r w:rsidR="00D82BF2">
        <w:rPr>
          <w:rFonts w:cs="Times New Roman"/>
          <w:szCs w:val="24"/>
        </w:rPr>
        <w:t>тикагрелором</w:t>
      </w:r>
      <w:proofErr w:type="spellEnd"/>
      <w:r w:rsidRPr="00601898">
        <w:rPr>
          <w:rFonts w:cs="Times New Roman"/>
          <w:szCs w:val="24"/>
        </w:rPr>
        <w:t>, 6</w:t>
      </w:r>
      <w:r w:rsidR="00034596">
        <w:rPr>
          <w:rFonts w:cs="Times New Roman"/>
          <w:szCs w:val="24"/>
        </w:rPr>
        <w:t xml:space="preserve"> группа</w:t>
      </w:r>
      <w:r w:rsidRPr="00601898">
        <w:rPr>
          <w:rFonts w:cs="Times New Roman"/>
          <w:szCs w:val="24"/>
        </w:rPr>
        <w:t xml:space="preserve"> – </w:t>
      </w:r>
      <w:proofErr w:type="spellStart"/>
      <w:r w:rsidR="00D82BF2">
        <w:rPr>
          <w:rFonts w:cs="Times New Roman"/>
          <w:szCs w:val="24"/>
        </w:rPr>
        <w:t>тикагрелор</w:t>
      </w:r>
      <w:proofErr w:type="spellEnd"/>
      <w:r w:rsidRPr="00601898">
        <w:rPr>
          <w:rFonts w:cs="Times New Roman"/>
          <w:szCs w:val="24"/>
        </w:rPr>
        <w:t xml:space="preserve"> </w:t>
      </w:r>
      <w:r w:rsidR="00034596">
        <w:rPr>
          <w:rFonts w:cs="Times New Roman"/>
          <w:szCs w:val="24"/>
        </w:rPr>
        <w:t>+</w:t>
      </w:r>
      <w:r w:rsidRPr="00601898">
        <w:rPr>
          <w:rFonts w:cs="Times New Roman"/>
          <w:szCs w:val="24"/>
        </w:rPr>
        <w:t xml:space="preserve"> </w:t>
      </w:r>
      <w:proofErr w:type="spellStart"/>
      <w:r w:rsidR="00D82BF2">
        <w:rPr>
          <w:rFonts w:cs="Times New Roman"/>
          <w:szCs w:val="24"/>
        </w:rPr>
        <w:t>клопидогрел</w:t>
      </w:r>
      <w:proofErr w:type="spellEnd"/>
      <w:r w:rsidR="00D82BF2">
        <w:rPr>
          <w:rFonts w:cs="Times New Roman"/>
          <w:szCs w:val="24"/>
        </w:rPr>
        <w:t xml:space="preserve"> 3</w:t>
      </w:r>
      <w:r w:rsidRPr="00601898">
        <w:rPr>
          <w:rFonts w:cs="Times New Roman"/>
          <w:szCs w:val="24"/>
        </w:rPr>
        <w:t>, 7</w:t>
      </w:r>
      <w:r w:rsidR="00034596">
        <w:rPr>
          <w:rFonts w:cs="Times New Roman"/>
          <w:szCs w:val="24"/>
        </w:rPr>
        <w:t xml:space="preserve"> группа</w:t>
      </w:r>
      <w:r w:rsidRPr="00601898">
        <w:rPr>
          <w:rFonts w:cs="Times New Roman"/>
          <w:szCs w:val="24"/>
        </w:rPr>
        <w:t xml:space="preserve"> – </w:t>
      </w:r>
      <w:r w:rsidR="00D82BF2">
        <w:rPr>
          <w:rFonts w:cs="Times New Roman"/>
          <w:szCs w:val="24"/>
        </w:rPr>
        <w:t>АСК</w:t>
      </w:r>
      <w:r w:rsidR="00034596">
        <w:rPr>
          <w:rFonts w:cs="Times New Roman"/>
          <w:szCs w:val="24"/>
        </w:rPr>
        <w:t xml:space="preserve"> </w:t>
      </w:r>
      <w:r w:rsidR="00D82BF2">
        <w:rPr>
          <w:rFonts w:cs="Times New Roman"/>
          <w:szCs w:val="24"/>
        </w:rPr>
        <w:t>2</w:t>
      </w:r>
      <w:r w:rsidRPr="00601898">
        <w:rPr>
          <w:rFonts w:cs="Times New Roman"/>
          <w:szCs w:val="24"/>
        </w:rPr>
        <w:t xml:space="preserve"> </w:t>
      </w:r>
      <w:r w:rsidR="00034596">
        <w:rPr>
          <w:rFonts w:cs="Times New Roman"/>
          <w:szCs w:val="24"/>
        </w:rPr>
        <w:t>+</w:t>
      </w:r>
      <w:r w:rsidRPr="00601898">
        <w:rPr>
          <w:rFonts w:cs="Times New Roman"/>
          <w:szCs w:val="24"/>
        </w:rPr>
        <w:t xml:space="preserve"> </w:t>
      </w:r>
      <w:proofErr w:type="spellStart"/>
      <w:r w:rsidR="00D82BF2">
        <w:rPr>
          <w:rFonts w:cs="Times New Roman"/>
          <w:szCs w:val="24"/>
        </w:rPr>
        <w:t>тикагрелор</w:t>
      </w:r>
      <w:proofErr w:type="spellEnd"/>
      <w:r w:rsidRPr="00601898">
        <w:rPr>
          <w:rFonts w:cs="Times New Roman"/>
          <w:szCs w:val="24"/>
        </w:rPr>
        <w:t xml:space="preserve"> и 8</w:t>
      </w:r>
      <w:r w:rsidR="00034596">
        <w:rPr>
          <w:rFonts w:cs="Times New Roman"/>
          <w:szCs w:val="24"/>
        </w:rPr>
        <w:t xml:space="preserve"> группа –</w:t>
      </w:r>
      <w:r w:rsidRPr="00601898">
        <w:rPr>
          <w:rFonts w:cs="Times New Roman"/>
          <w:szCs w:val="24"/>
        </w:rPr>
        <w:t xml:space="preserve"> пациенты, у которых на фоне приема А</w:t>
      </w:r>
      <w:r>
        <w:rPr>
          <w:rFonts w:cs="Times New Roman"/>
          <w:szCs w:val="24"/>
        </w:rPr>
        <w:t>СК</w:t>
      </w:r>
      <w:r w:rsidR="00D82BF2">
        <w:rPr>
          <w:rFonts w:cs="Times New Roman"/>
          <w:szCs w:val="24"/>
        </w:rPr>
        <w:t xml:space="preserve"> 1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клопидогрел</w:t>
      </w:r>
      <w:proofErr w:type="spellEnd"/>
      <w:r w:rsidR="00D82BF2">
        <w:rPr>
          <w:rFonts w:cs="Times New Roman"/>
          <w:szCs w:val="24"/>
        </w:rPr>
        <w:t xml:space="preserve"> 1 или 2</w:t>
      </w:r>
      <w:r w:rsidRPr="00601898">
        <w:rPr>
          <w:rFonts w:cs="Times New Roman"/>
          <w:szCs w:val="24"/>
        </w:rPr>
        <w:t xml:space="preserve"> был заменен на </w:t>
      </w:r>
      <w:proofErr w:type="spellStart"/>
      <w:r w:rsidRPr="00601898">
        <w:rPr>
          <w:rFonts w:cs="Times New Roman"/>
          <w:szCs w:val="24"/>
        </w:rPr>
        <w:t>тикагрелор</w:t>
      </w:r>
      <w:proofErr w:type="spellEnd"/>
      <w:r w:rsidRPr="00601898">
        <w:rPr>
          <w:rFonts w:cs="Times New Roman"/>
          <w:szCs w:val="24"/>
        </w:rPr>
        <w:t xml:space="preserve"> (8 группа) в течение первых двух-трех дней после манифестации ОКС (</w:t>
      </w:r>
      <w:r w:rsidRPr="006076E8">
        <w:rPr>
          <w:rFonts w:cs="Times New Roman"/>
          <w:szCs w:val="24"/>
          <w:highlight w:val="yellow"/>
        </w:rPr>
        <w:t>рис. 1</w:t>
      </w:r>
      <w:r w:rsidRPr="00601898">
        <w:rPr>
          <w:rFonts w:cs="Times New Roman"/>
          <w:szCs w:val="24"/>
        </w:rPr>
        <w:t xml:space="preserve">). </w:t>
      </w:r>
      <w:r>
        <w:rPr>
          <w:rFonts w:cs="Times New Roman"/>
          <w:szCs w:val="24"/>
        </w:rPr>
        <w:t>Используемые д</w:t>
      </w:r>
      <w:r w:rsidRPr="00601898">
        <w:rPr>
          <w:rFonts w:cs="Times New Roman"/>
          <w:szCs w:val="24"/>
        </w:rPr>
        <w:t xml:space="preserve">озировки вышеперечисленных </w:t>
      </w:r>
      <w:proofErr w:type="spellStart"/>
      <w:r w:rsidRPr="00601898">
        <w:rPr>
          <w:rFonts w:cs="Times New Roman"/>
          <w:szCs w:val="24"/>
        </w:rPr>
        <w:t>антиагрегантов</w:t>
      </w:r>
      <w:proofErr w:type="spellEnd"/>
      <w:r w:rsidRPr="00601898">
        <w:rPr>
          <w:rFonts w:cs="Times New Roman"/>
          <w:szCs w:val="24"/>
        </w:rPr>
        <w:t xml:space="preserve"> соответствовали действующим на момент вовлечения пациента в исследование рекомендациям по диагностике и лечению ОКС с подъемом сегмента 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 xml:space="preserve"> </w:t>
      </w:r>
      <w:r w:rsidR="00FB53B8" w:rsidRPr="00BF1D11">
        <w:rPr>
          <w:rFonts w:cs="Times New Roman"/>
          <w:noProof/>
          <w:szCs w:val="24"/>
        </w:rPr>
        <w:t>[</w:t>
      </w:r>
      <w:r w:rsidR="00FB53B8">
        <w:rPr>
          <w:rFonts w:cs="Times New Roman"/>
          <w:noProof/>
          <w:szCs w:val="24"/>
        </w:rPr>
        <w:t>1, 3, 4]</w:t>
      </w:r>
      <w:r w:rsidRPr="00601898">
        <w:rPr>
          <w:rFonts w:cs="Times New Roman"/>
          <w:szCs w:val="24"/>
        </w:rPr>
        <w:t>.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  <w:highlight w:val="yellow"/>
        </w:rPr>
        <w:t xml:space="preserve">Рис. 1. Распределение пациентов с острым коронарным синдромом с подъемом сегмента </w:t>
      </w:r>
      <w:r w:rsidRPr="00601898">
        <w:rPr>
          <w:rFonts w:cs="Times New Roman"/>
          <w:szCs w:val="24"/>
          <w:highlight w:val="yellow"/>
          <w:lang w:val="en-US"/>
        </w:rPr>
        <w:t>ST</w:t>
      </w:r>
      <w:r w:rsidRPr="00601898">
        <w:rPr>
          <w:rFonts w:cs="Times New Roman"/>
          <w:szCs w:val="24"/>
          <w:highlight w:val="yellow"/>
        </w:rPr>
        <w:t xml:space="preserve">, включенных в исследование по частоте использования основных комбинаций </w:t>
      </w:r>
      <w:proofErr w:type="spellStart"/>
      <w:r w:rsidRPr="00601898">
        <w:rPr>
          <w:rFonts w:cs="Times New Roman"/>
          <w:szCs w:val="24"/>
          <w:highlight w:val="yellow"/>
        </w:rPr>
        <w:t>агрегантов</w:t>
      </w:r>
      <w:proofErr w:type="spellEnd"/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282C6A">
        <w:rPr>
          <w:rFonts w:cs="Times New Roman"/>
          <w:i/>
          <w:szCs w:val="24"/>
        </w:rPr>
        <w:t>Характеристика пациентов, включенных в исследование.</w:t>
      </w:r>
      <w:r w:rsidRPr="00601898">
        <w:rPr>
          <w:rFonts w:cs="Times New Roman"/>
          <w:szCs w:val="24"/>
        </w:rPr>
        <w:t xml:space="preserve"> Общая выборка исследования </w:t>
      </w:r>
      <w:r>
        <w:rPr>
          <w:rFonts w:cs="Times New Roman"/>
          <w:szCs w:val="24"/>
        </w:rPr>
        <w:t>составила</w:t>
      </w:r>
      <w:r w:rsidRPr="00601898">
        <w:rPr>
          <w:rFonts w:cs="Times New Roman"/>
          <w:szCs w:val="24"/>
        </w:rPr>
        <w:t xml:space="preserve"> 230 пациентов. Типичным пациентом сформированной выборки был мужчина пожилого возраста, </w:t>
      </w:r>
      <w:r>
        <w:rPr>
          <w:rFonts w:cs="Times New Roman"/>
          <w:szCs w:val="24"/>
        </w:rPr>
        <w:t>до момента включения в исследование</w:t>
      </w:r>
      <w:r w:rsidRPr="00601898">
        <w:rPr>
          <w:rFonts w:cs="Times New Roman"/>
          <w:szCs w:val="24"/>
        </w:rPr>
        <w:t xml:space="preserve"> более 5 лет (в среднем 6,8 (5,2; 8,1) года)</w:t>
      </w:r>
      <w:r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</w:rPr>
        <w:t>страда</w:t>
      </w:r>
      <w:r>
        <w:rPr>
          <w:rFonts w:cs="Times New Roman"/>
          <w:szCs w:val="24"/>
        </w:rPr>
        <w:t>вши</w:t>
      </w:r>
      <w:r w:rsidRPr="00601898">
        <w:rPr>
          <w:rFonts w:cs="Times New Roman"/>
          <w:szCs w:val="24"/>
        </w:rPr>
        <w:t xml:space="preserve">й стенокардией напряжения </w:t>
      </w:r>
      <w:r w:rsidRPr="00601898">
        <w:rPr>
          <w:rFonts w:cs="Times New Roman"/>
          <w:szCs w:val="24"/>
          <w:lang w:val="en-US"/>
        </w:rPr>
        <w:t>II</w:t>
      </w:r>
      <w:r w:rsidRPr="00601898">
        <w:rPr>
          <w:rFonts w:cs="Times New Roman"/>
          <w:szCs w:val="24"/>
        </w:rPr>
        <w:t xml:space="preserve"> или </w:t>
      </w:r>
      <w:r w:rsidRPr="00601898">
        <w:rPr>
          <w:rFonts w:cs="Times New Roman"/>
          <w:szCs w:val="24"/>
          <w:lang w:val="en-US"/>
        </w:rPr>
        <w:t>III</w:t>
      </w:r>
      <w:r w:rsidRPr="00601898">
        <w:rPr>
          <w:rFonts w:cs="Times New Roman"/>
          <w:szCs w:val="24"/>
        </w:rPr>
        <w:t xml:space="preserve"> функционального класса, гипертоник, не курящий. </w:t>
      </w:r>
      <w:r>
        <w:rPr>
          <w:rFonts w:cs="Times New Roman"/>
          <w:szCs w:val="24"/>
        </w:rPr>
        <w:t>К</w:t>
      </w:r>
      <w:r w:rsidRPr="00601898">
        <w:rPr>
          <w:rFonts w:cs="Times New Roman"/>
          <w:szCs w:val="24"/>
        </w:rPr>
        <w:t>линические характеристики, гематологические и биохимические параметры</w:t>
      </w:r>
      <w:r>
        <w:rPr>
          <w:rFonts w:cs="Times New Roman"/>
          <w:szCs w:val="24"/>
        </w:rPr>
        <w:t xml:space="preserve"> пациентов</w:t>
      </w:r>
      <w:r w:rsidRPr="006018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 базовой точке</w:t>
      </w:r>
      <w:r w:rsidRPr="00601898">
        <w:rPr>
          <w:rFonts w:cs="Times New Roman"/>
          <w:szCs w:val="24"/>
        </w:rPr>
        <w:t xml:space="preserve"> представлены в </w:t>
      </w:r>
      <w:r w:rsidRPr="00601898">
        <w:rPr>
          <w:rFonts w:cs="Times New Roman"/>
          <w:szCs w:val="24"/>
          <w:highlight w:val="yellow"/>
        </w:rPr>
        <w:t>таблице 1</w:t>
      </w:r>
      <w:r w:rsidRPr="00601898">
        <w:rPr>
          <w:rFonts w:cs="Times New Roman"/>
          <w:szCs w:val="24"/>
        </w:rPr>
        <w:t>.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282C6A">
        <w:rPr>
          <w:rFonts w:cs="Times New Roman"/>
          <w:i/>
          <w:szCs w:val="24"/>
        </w:rPr>
        <w:t>Исследование функциональной активности тромбоцитов.</w:t>
      </w:r>
      <w:r w:rsidRPr="00601898">
        <w:rPr>
          <w:rFonts w:cs="Times New Roman"/>
          <w:szCs w:val="24"/>
        </w:rPr>
        <w:t xml:space="preserve"> Исследование ФАТ проводилось методом </w:t>
      </w:r>
      <w:proofErr w:type="spellStart"/>
      <w:r w:rsidRPr="00601898">
        <w:rPr>
          <w:rFonts w:cs="Times New Roman"/>
          <w:szCs w:val="24"/>
        </w:rPr>
        <w:t>импедансной</w:t>
      </w:r>
      <w:proofErr w:type="spellEnd"/>
      <w:r w:rsidRPr="00601898">
        <w:rPr>
          <w:rFonts w:cs="Times New Roman"/>
          <w:szCs w:val="24"/>
        </w:rPr>
        <w:t xml:space="preserve"> и люминесцентной </w:t>
      </w:r>
      <w:proofErr w:type="spellStart"/>
      <w:r w:rsidRPr="00601898">
        <w:rPr>
          <w:rFonts w:cs="Times New Roman"/>
          <w:szCs w:val="24"/>
        </w:rPr>
        <w:t>агрегатометрии</w:t>
      </w:r>
      <w:proofErr w:type="spellEnd"/>
      <w:r w:rsidRPr="00601898">
        <w:rPr>
          <w:rFonts w:cs="Times New Roman"/>
          <w:szCs w:val="24"/>
        </w:rPr>
        <w:t xml:space="preserve"> (</w:t>
      </w:r>
      <w:r w:rsidRPr="00601898">
        <w:rPr>
          <w:rFonts w:cs="Times New Roman"/>
          <w:szCs w:val="24"/>
          <w:lang w:val="en-US"/>
        </w:rPr>
        <w:t>Chrono</w:t>
      </w:r>
      <w:r w:rsidRPr="00601898">
        <w:rPr>
          <w:rFonts w:cs="Times New Roman"/>
          <w:szCs w:val="24"/>
        </w:rPr>
        <w:t>-</w:t>
      </w:r>
      <w:r w:rsidRPr="00601898">
        <w:rPr>
          <w:rFonts w:cs="Times New Roman"/>
          <w:szCs w:val="24"/>
          <w:lang w:val="en-US"/>
        </w:rPr>
        <w:t>Log</w:t>
      </w:r>
      <w:r w:rsidRPr="00601898">
        <w:rPr>
          <w:rFonts w:cs="Times New Roman"/>
          <w:szCs w:val="24"/>
        </w:rPr>
        <w:t xml:space="preserve"> 700, </w:t>
      </w:r>
      <w:r w:rsidRPr="00601898">
        <w:rPr>
          <w:rFonts w:cs="Times New Roman"/>
          <w:szCs w:val="24"/>
          <w:lang w:val="en-US"/>
        </w:rPr>
        <w:t>Chrono</w:t>
      </w:r>
      <w:r w:rsidRPr="00601898">
        <w:rPr>
          <w:rFonts w:cs="Times New Roman"/>
          <w:szCs w:val="24"/>
        </w:rPr>
        <w:t>-</w:t>
      </w:r>
      <w:r w:rsidRPr="00601898">
        <w:rPr>
          <w:rFonts w:cs="Times New Roman"/>
          <w:szCs w:val="24"/>
          <w:lang w:val="en-US"/>
        </w:rPr>
        <w:t>Log</w:t>
      </w:r>
      <w:r w:rsidRPr="00601898"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  <w:lang w:val="en-US"/>
        </w:rPr>
        <w:t>Corporation</w:t>
      </w:r>
      <w:r w:rsidRPr="00601898">
        <w:rPr>
          <w:rFonts w:cs="Times New Roman"/>
          <w:szCs w:val="24"/>
        </w:rPr>
        <w:t xml:space="preserve">, </w:t>
      </w:r>
      <w:r w:rsidRPr="00601898">
        <w:rPr>
          <w:rFonts w:cs="Times New Roman"/>
          <w:szCs w:val="24"/>
          <w:lang w:val="en-US"/>
        </w:rPr>
        <w:t>USA</w:t>
      </w:r>
      <w:r w:rsidRPr="00601898">
        <w:rPr>
          <w:rFonts w:cs="Times New Roman"/>
          <w:szCs w:val="24"/>
        </w:rPr>
        <w:t xml:space="preserve">) в цельной крови с использованием АДФ (10 </w:t>
      </w:r>
      <w:proofErr w:type="spellStart"/>
      <w:r w:rsidRPr="00601898">
        <w:rPr>
          <w:rFonts w:cs="Times New Roman"/>
          <w:szCs w:val="24"/>
          <w:lang w:val="en-US"/>
        </w:rPr>
        <w:t>mM</w:t>
      </w:r>
      <w:proofErr w:type="spellEnd"/>
      <w:r w:rsidRPr="00601898">
        <w:rPr>
          <w:rFonts w:cs="Times New Roman"/>
          <w:szCs w:val="24"/>
        </w:rPr>
        <w:t xml:space="preserve">) и коллагена (2 </w:t>
      </w:r>
      <w:proofErr w:type="spellStart"/>
      <w:r w:rsidRPr="00601898">
        <w:rPr>
          <w:rFonts w:cs="Times New Roman"/>
          <w:szCs w:val="24"/>
          <w:lang w:val="en-US"/>
        </w:rPr>
        <w:t>mM</w:t>
      </w:r>
      <w:proofErr w:type="spellEnd"/>
      <w:r w:rsidRPr="00601898">
        <w:rPr>
          <w:rFonts w:cs="Times New Roman"/>
          <w:szCs w:val="24"/>
        </w:rPr>
        <w:t xml:space="preserve">) в качестве индукторов агрегации </w:t>
      </w:r>
      <w:r>
        <w:rPr>
          <w:rFonts w:cs="Times New Roman"/>
          <w:szCs w:val="24"/>
        </w:rPr>
        <w:t xml:space="preserve">на </w:t>
      </w:r>
      <w:r w:rsidRPr="00601898">
        <w:rPr>
          <w:rFonts w:cs="Times New Roman"/>
          <w:szCs w:val="24"/>
        </w:rPr>
        <w:t>первые и седьмые сутки с момента манифестации ОКС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>.</w:t>
      </w:r>
    </w:p>
    <w:p w:rsidR="00F87069" w:rsidRPr="005614DF" w:rsidRDefault="00F87069" w:rsidP="00282C6A">
      <w:pPr>
        <w:spacing w:after="0" w:line="240" w:lineRule="auto"/>
        <w:rPr>
          <w:rFonts w:cs="Times New Roman"/>
          <w:szCs w:val="24"/>
        </w:rPr>
      </w:pPr>
      <w:r w:rsidRPr="00282C6A">
        <w:rPr>
          <w:rFonts w:cs="Times New Roman"/>
          <w:i/>
          <w:szCs w:val="24"/>
        </w:rPr>
        <w:t>Методы статистической обработки.</w:t>
      </w:r>
      <w:r w:rsidRPr="00601898">
        <w:rPr>
          <w:rFonts w:cs="Times New Roman"/>
          <w:szCs w:val="24"/>
        </w:rPr>
        <w:t xml:space="preserve"> Статистический анализ проводился с использованием пакетов STATISTICA 7.0, </w:t>
      </w:r>
      <w:proofErr w:type="spellStart"/>
      <w:r w:rsidRPr="00601898">
        <w:rPr>
          <w:rFonts w:cs="Times New Roman"/>
          <w:szCs w:val="24"/>
        </w:rPr>
        <w:t>StatSoftInc</w:t>
      </w:r>
      <w:proofErr w:type="spellEnd"/>
      <w:r w:rsidRPr="00601898">
        <w:rPr>
          <w:rFonts w:cs="Times New Roman"/>
          <w:szCs w:val="24"/>
        </w:rPr>
        <w:t xml:space="preserve">; EXCEL </w:t>
      </w:r>
      <w:proofErr w:type="spellStart"/>
      <w:r w:rsidRPr="00601898">
        <w:rPr>
          <w:rFonts w:cs="Times New Roman"/>
          <w:szCs w:val="24"/>
        </w:rPr>
        <w:t>Microsoft</w:t>
      </w:r>
      <w:proofErr w:type="spellEnd"/>
      <w:r w:rsidRPr="00601898">
        <w:rPr>
          <w:rFonts w:cs="Times New Roman"/>
          <w:szCs w:val="24"/>
        </w:rPr>
        <w:t xml:space="preserve"> </w:t>
      </w:r>
      <w:proofErr w:type="spellStart"/>
      <w:r w:rsidRPr="00601898">
        <w:rPr>
          <w:rFonts w:cs="Times New Roman"/>
          <w:szCs w:val="24"/>
        </w:rPr>
        <w:t>Office</w:t>
      </w:r>
      <w:proofErr w:type="spellEnd"/>
      <w:r w:rsidRPr="00601898">
        <w:rPr>
          <w:rFonts w:cs="Times New Roman"/>
          <w:szCs w:val="24"/>
        </w:rPr>
        <w:t xml:space="preserve"> профессиональный плюс 2010. Проверка нормальности распределения производилась методом Колмогорова-Смирнова. Средние значения количественных признаков представлены в виде медианы и </w:t>
      </w:r>
      <w:proofErr w:type="spellStart"/>
      <w:r w:rsidRPr="00601898">
        <w:rPr>
          <w:rFonts w:cs="Times New Roman"/>
          <w:szCs w:val="24"/>
        </w:rPr>
        <w:t>квартильного</w:t>
      </w:r>
      <w:proofErr w:type="spellEnd"/>
      <w:r w:rsidRPr="00601898">
        <w:rPr>
          <w:rFonts w:cs="Times New Roman"/>
          <w:szCs w:val="24"/>
        </w:rPr>
        <w:t xml:space="preserve"> разброса.</w:t>
      </w:r>
      <w:r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</w:rPr>
        <w:t>Проверка статистических гипотез осуществ</w:t>
      </w:r>
      <w:r>
        <w:rPr>
          <w:rFonts w:cs="Times New Roman"/>
          <w:szCs w:val="24"/>
        </w:rPr>
        <w:t>лялась с использованием критериев</w:t>
      </w:r>
      <w:r w:rsidRPr="00601898">
        <w:rPr>
          <w:rFonts w:cs="Times New Roman"/>
          <w:szCs w:val="24"/>
        </w:rPr>
        <w:t xml:space="preserve"> </w:t>
      </w:r>
      <w:proofErr w:type="spellStart"/>
      <w:r w:rsidRPr="00601898">
        <w:rPr>
          <w:rFonts w:cs="Times New Roman"/>
          <w:szCs w:val="24"/>
        </w:rPr>
        <w:t>Краскел-Уоллиса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Вилкоксона</w:t>
      </w:r>
      <w:proofErr w:type="spellEnd"/>
      <w:r>
        <w:rPr>
          <w:rFonts w:cs="Times New Roman"/>
          <w:szCs w:val="24"/>
        </w:rPr>
        <w:t xml:space="preserve"> и критерия знаков</w:t>
      </w:r>
      <w:r w:rsidRPr="00601898">
        <w:rPr>
          <w:rFonts w:cs="Times New Roman"/>
          <w:szCs w:val="24"/>
        </w:rPr>
        <w:t>, а также критерия Манна-Уитни для количественных переменных и расчета критерия Хи квадрат для качественных.</w:t>
      </w:r>
      <w:r>
        <w:rPr>
          <w:rFonts w:cs="Times New Roman"/>
          <w:szCs w:val="24"/>
        </w:rPr>
        <w:t xml:space="preserve"> Порог статистической значимости </w:t>
      </w:r>
      <w:r w:rsidRPr="005614DF">
        <w:rPr>
          <w:rFonts w:cs="Times New Roman"/>
          <w:szCs w:val="24"/>
        </w:rPr>
        <w:t>(</w:t>
      </w:r>
      <w:r>
        <w:rPr>
          <w:rFonts w:cs="Times New Roman"/>
          <w:szCs w:val="24"/>
          <w:lang w:val="en-US"/>
        </w:rPr>
        <w:t>α</w:t>
      </w:r>
      <w:r w:rsidRPr="005614DF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был принят равным 0,05.</w:t>
      </w:r>
    </w:p>
    <w:p w:rsidR="00F87069" w:rsidRPr="00601898" w:rsidRDefault="00F87069" w:rsidP="00282C6A">
      <w:pPr>
        <w:spacing w:after="0" w:line="240" w:lineRule="auto"/>
        <w:rPr>
          <w:rFonts w:cs="Times New Roman"/>
          <w:b/>
          <w:szCs w:val="24"/>
        </w:rPr>
      </w:pPr>
      <w:r w:rsidRPr="00601898">
        <w:rPr>
          <w:rFonts w:cs="Times New Roman"/>
          <w:b/>
          <w:szCs w:val="24"/>
        </w:rPr>
        <w:t>Результаты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В первые сутки с момента манифестации ОКС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  <w:lang w:val="en-US"/>
        </w:rPr>
        <w:t>ST</w:t>
      </w:r>
      <w:r>
        <w:rPr>
          <w:rFonts w:cs="Times New Roman"/>
          <w:szCs w:val="24"/>
        </w:rPr>
        <w:t xml:space="preserve"> в обследованной выборке</w:t>
      </w:r>
      <w:r w:rsidRPr="00601898">
        <w:rPr>
          <w:rFonts w:cs="Times New Roman"/>
          <w:szCs w:val="24"/>
        </w:rPr>
        <w:t xml:space="preserve"> выявлено существенное снижение АДФ-индуцированной агрегации тромбоцитов (в сравнении с </w:t>
      </w:r>
      <w:proofErr w:type="spellStart"/>
      <w:r w:rsidRPr="00601898">
        <w:rPr>
          <w:rFonts w:cs="Times New Roman"/>
          <w:szCs w:val="24"/>
        </w:rPr>
        <w:t>референсными</w:t>
      </w:r>
      <w:proofErr w:type="spellEnd"/>
      <w:r w:rsidRPr="00601898">
        <w:rPr>
          <w:rFonts w:cs="Times New Roman"/>
          <w:szCs w:val="24"/>
        </w:rPr>
        <w:t xml:space="preserve"> значениями). Степень снижения агрегационной активности тромбоцитов была максимальной в группах пациентов, у которых в комплекс АТТ был включен препарат </w:t>
      </w:r>
      <w:proofErr w:type="spellStart"/>
      <w:r w:rsidRPr="00601898">
        <w:rPr>
          <w:rFonts w:cs="Times New Roman"/>
          <w:szCs w:val="24"/>
        </w:rPr>
        <w:t>тикагрелора</w:t>
      </w:r>
      <w:proofErr w:type="spellEnd"/>
      <w:r w:rsidRPr="00601898">
        <w:rPr>
          <w:rFonts w:cs="Times New Roman"/>
          <w:szCs w:val="24"/>
        </w:rPr>
        <w:t xml:space="preserve">. Максимальная амплитуда </w:t>
      </w:r>
      <w:r>
        <w:rPr>
          <w:rFonts w:cs="Times New Roman"/>
          <w:szCs w:val="24"/>
        </w:rPr>
        <w:t>агрегации</w:t>
      </w:r>
      <w:r w:rsidRPr="00601898">
        <w:rPr>
          <w:rFonts w:cs="Times New Roman"/>
          <w:szCs w:val="24"/>
        </w:rPr>
        <w:t xml:space="preserve"> (</w:t>
      </w:r>
      <w:proofErr w:type="gramStart"/>
      <w:r>
        <w:rPr>
          <w:rFonts w:cs="Times New Roman"/>
          <w:szCs w:val="24"/>
        </w:rPr>
        <w:t>А</w:t>
      </w:r>
      <w:proofErr w:type="gram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max</w:t>
      </w:r>
      <w:r>
        <w:rPr>
          <w:rFonts w:cs="Times New Roman"/>
          <w:szCs w:val="24"/>
        </w:rPr>
        <w:t>,</w:t>
      </w:r>
      <w:r w:rsidRPr="0017581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Ом</w:t>
      </w:r>
      <w:r w:rsidRPr="00601898">
        <w:rPr>
          <w:rFonts w:cs="Times New Roman"/>
          <w:szCs w:val="24"/>
        </w:rPr>
        <w:t>) в</w:t>
      </w:r>
      <w:r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</w:rPr>
        <w:t xml:space="preserve">базовой точке достоверно не различалась у пациентов разных групп, равно как и параметры </w:t>
      </w:r>
      <w:r>
        <w:rPr>
          <w:rFonts w:cs="Times New Roman"/>
          <w:szCs w:val="24"/>
        </w:rPr>
        <w:t>наклона кривой агрегации (</w:t>
      </w:r>
      <w:r w:rsidRPr="00601898">
        <w:rPr>
          <w:rFonts w:cs="Times New Roman"/>
          <w:szCs w:val="24"/>
          <w:lang w:val="en-US"/>
        </w:rPr>
        <w:t>Slope</w:t>
      </w:r>
      <w:r>
        <w:rPr>
          <w:rFonts w:cs="Times New Roman"/>
          <w:szCs w:val="24"/>
        </w:rPr>
        <w:t>) и площади</w:t>
      </w:r>
      <w:r w:rsidRPr="00601898">
        <w:rPr>
          <w:rFonts w:cs="Times New Roman"/>
          <w:szCs w:val="24"/>
        </w:rPr>
        <w:t xml:space="preserve"> по</w:t>
      </w:r>
      <w:r>
        <w:rPr>
          <w:rFonts w:cs="Times New Roman"/>
          <w:szCs w:val="24"/>
        </w:rPr>
        <w:t>д</w:t>
      </w:r>
      <w:r w:rsidRPr="00601898">
        <w:rPr>
          <w:rFonts w:cs="Times New Roman"/>
          <w:szCs w:val="24"/>
        </w:rPr>
        <w:t xml:space="preserve"> кривой агрегации</w:t>
      </w:r>
      <w:r>
        <w:rPr>
          <w:rFonts w:cs="Times New Roman"/>
          <w:szCs w:val="24"/>
        </w:rPr>
        <w:t xml:space="preserve"> (</w:t>
      </w:r>
      <w:r>
        <w:rPr>
          <w:rFonts w:cs="Times New Roman"/>
          <w:szCs w:val="24"/>
          <w:lang w:val="en-US"/>
        </w:rPr>
        <w:t>AUC</w:t>
      </w:r>
      <w:r w:rsidRPr="00601898">
        <w:rPr>
          <w:rFonts w:cs="Times New Roman"/>
          <w:szCs w:val="24"/>
        </w:rPr>
        <w:t>). Статистической достоверности достигали различия по времени</w:t>
      </w:r>
      <w:r>
        <w:rPr>
          <w:rFonts w:cs="Times New Roman"/>
          <w:szCs w:val="24"/>
        </w:rPr>
        <w:t xml:space="preserve"> задержки агрегации</w:t>
      </w:r>
      <w:r w:rsidRPr="00601898">
        <w:rPr>
          <w:rFonts w:cs="Times New Roman"/>
          <w:szCs w:val="24"/>
        </w:rPr>
        <w:t xml:space="preserve"> (</w:t>
      </w:r>
      <w:r w:rsidRPr="00601898">
        <w:rPr>
          <w:rFonts w:cs="Times New Roman"/>
          <w:szCs w:val="24"/>
          <w:lang w:val="en-US"/>
        </w:rPr>
        <w:t>Lag</w:t>
      </w:r>
      <w:r w:rsidRPr="00601898"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  <w:lang w:val="en-US"/>
        </w:rPr>
        <w:t>time</w:t>
      </w:r>
      <w:r w:rsidRPr="00601898">
        <w:rPr>
          <w:rFonts w:cs="Times New Roman"/>
          <w:szCs w:val="24"/>
        </w:rPr>
        <w:t>) при поступлении больных в стационар (</w:t>
      </w:r>
      <w:r w:rsidRPr="00601898">
        <w:rPr>
          <w:rFonts w:cs="Times New Roman"/>
          <w:szCs w:val="24"/>
          <w:lang w:val="en-US"/>
        </w:rPr>
        <w:t>p</w:t>
      </w:r>
      <w:r w:rsidRPr="00601898">
        <w:rPr>
          <w:rFonts w:cs="Times New Roman"/>
          <w:szCs w:val="24"/>
        </w:rPr>
        <w:t xml:space="preserve"> = 0,043), при этом минимальным это время было у больных, получавших «тройную» АТТ (0 (0; 0)</w:t>
      </w:r>
      <w:r>
        <w:rPr>
          <w:rFonts w:cs="Times New Roman"/>
          <w:szCs w:val="24"/>
        </w:rPr>
        <w:t xml:space="preserve"> сек</w:t>
      </w:r>
      <w:r w:rsidRPr="00601898">
        <w:rPr>
          <w:rFonts w:cs="Times New Roman"/>
          <w:szCs w:val="24"/>
        </w:rPr>
        <w:t xml:space="preserve">; группа 6 – </w:t>
      </w:r>
      <w:proofErr w:type="spellStart"/>
      <w:r w:rsidR="00D82BF2">
        <w:rPr>
          <w:rFonts w:cs="Times New Roman"/>
          <w:szCs w:val="24"/>
        </w:rPr>
        <w:t>клопидогрел</w:t>
      </w:r>
      <w:proofErr w:type="spellEnd"/>
      <w:r w:rsidR="00D82BF2">
        <w:rPr>
          <w:rFonts w:cs="Times New Roman"/>
          <w:szCs w:val="24"/>
        </w:rPr>
        <w:t xml:space="preserve"> 3</w:t>
      </w:r>
      <w:r w:rsidRPr="00601898">
        <w:rPr>
          <w:rFonts w:cs="Times New Roman"/>
          <w:szCs w:val="24"/>
        </w:rPr>
        <w:t xml:space="preserve"> + </w:t>
      </w:r>
      <w:proofErr w:type="spellStart"/>
      <w:r w:rsidR="00D82BF2">
        <w:rPr>
          <w:rFonts w:cs="Times New Roman"/>
          <w:szCs w:val="24"/>
        </w:rPr>
        <w:t>тикагрелор</w:t>
      </w:r>
      <w:proofErr w:type="spellEnd"/>
      <w:r w:rsidRPr="00601898">
        <w:rPr>
          <w:rFonts w:cs="Times New Roman"/>
          <w:szCs w:val="24"/>
        </w:rPr>
        <w:t xml:space="preserve">), а максимальным – у больных на </w:t>
      </w:r>
      <w:proofErr w:type="spellStart"/>
      <w:r w:rsidRPr="00601898">
        <w:rPr>
          <w:rFonts w:cs="Times New Roman"/>
          <w:szCs w:val="24"/>
        </w:rPr>
        <w:t>монотерапии</w:t>
      </w:r>
      <w:proofErr w:type="spellEnd"/>
      <w:r w:rsidRPr="00601898">
        <w:rPr>
          <w:rFonts w:cs="Times New Roman"/>
          <w:szCs w:val="24"/>
        </w:rPr>
        <w:t xml:space="preserve"> АСК</w:t>
      </w:r>
      <w:r w:rsidR="00D82BF2">
        <w:rPr>
          <w:rFonts w:cs="Times New Roman"/>
          <w:szCs w:val="24"/>
        </w:rPr>
        <w:t xml:space="preserve"> 1</w:t>
      </w:r>
      <w:r w:rsidRPr="00601898">
        <w:rPr>
          <w:rFonts w:cs="Times New Roman"/>
          <w:szCs w:val="24"/>
        </w:rPr>
        <w:t xml:space="preserve"> (89</w:t>
      </w:r>
      <w:r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</w:rPr>
        <w:t>(0;404)</w:t>
      </w:r>
      <w:r>
        <w:rPr>
          <w:rFonts w:cs="Times New Roman"/>
          <w:szCs w:val="24"/>
        </w:rPr>
        <w:t xml:space="preserve"> сек</w:t>
      </w:r>
      <w:r w:rsidRPr="00601898">
        <w:rPr>
          <w:rFonts w:cs="Times New Roman"/>
          <w:szCs w:val="24"/>
        </w:rPr>
        <w:t xml:space="preserve">). </w:t>
      </w:r>
      <w:r>
        <w:rPr>
          <w:rFonts w:cs="Times New Roman"/>
          <w:szCs w:val="24"/>
        </w:rPr>
        <w:t>И</w:t>
      </w:r>
      <w:r w:rsidRPr="00601898">
        <w:rPr>
          <w:rFonts w:cs="Times New Roman"/>
          <w:szCs w:val="24"/>
        </w:rPr>
        <w:t>сходно все пациенты, включенные в исследование, были сопоставимы по параметрам реакции высвобождения тромбоцитов (АДФ-индуцированная агрегация).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При сопоставлении параметров коллаген-индуцированной агрегации тромбоцитов установлено, что минимальные значения </w:t>
      </w:r>
      <w:r>
        <w:rPr>
          <w:rFonts w:cs="Times New Roman"/>
          <w:szCs w:val="24"/>
        </w:rPr>
        <w:t xml:space="preserve">А </w:t>
      </w:r>
      <w:r>
        <w:rPr>
          <w:rFonts w:cs="Times New Roman"/>
          <w:szCs w:val="24"/>
          <w:lang w:val="en-US"/>
        </w:rPr>
        <w:t>max</w:t>
      </w:r>
      <w:r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</w:rPr>
        <w:t>в базовой точке были у пациентов 4-ой группы (АСК</w:t>
      </w:r>
      <w:r w:rsidR="00D82BF2">
        <w:rPr>
          <w:rFonts w:cs="Times New Roman"/>
          <w:szCs w:val="24"/>
        </w:rPr>
        <w:t xml:space="preserve"> 1</w:t>
      </w:r>
      <w:r w:rsidRPr="00601898">
        <w:rPr>
          <w:rFonts w:cs="Times New Roman"/>
          <w:szCs w:val="24"/>
        </w:rPr>
        <w:t xml:space="preserve"> + </w:t>
      </w:r>
      <w:proofErr w:type="spellStart"/>
      <w:r w:rsidR="00D82BF2">
        <w:rPr>
          <w:rFonts w:cs="Times New Roman"/>
          <w:szCs w:val="24"/>
        </w:rPr>
        <w:t>тикагрелор</w:t>
      </w:r>
      <w:proofErr w:type="spellEnd"/>
      <w:r w:rsidRPr="00601898">
        <w:rPr>
          <w:rFonts w:cs="Times New Roman"/>
          <w:szCs w:val="24"/>
        </w:rPr>
        <w:t>), однако различия были статистически недостоверны (</w:t>
      </w:r>
      <w:r w:rsidRPr="00601898">
        <w:rPr>
          <w:rFonts w:cs="Times New Roman"/>
          <w:szCs w:val="24"/>
          <w:lang w:val="en-US"/>
        </w:rPr>
        <w:t>p</w:t>
      </w:r>
      <w:r w:rsidRPr="00601898">
        <w:rPr>
          <w:rFonts w:cs="Times New Roman"/>
          <w:szCs w:val="24"/>
        </w:rPr>
        <w:t xml:space="preserve">=0,299). Также не выявлялось достоверных различий по параметрам </w:t>
      </w:r>
      <w:r w:rsidRPr="00601898">
        <w:rPr>
          <w:rFonts w:cs="Times New Roman"/>
          <w:szCs w:val="24"/>
          <w:lang w:val="en-US"/>
        </w:rPr>
        <w:t>Slope</w:t>
      </w:r>
      <w:r w:rsidRPr="00601898">
        <w:rPr>
          <w:rFonts w:cs="Times New Roman"/>
          <w:szCs w:val="24"/>
        </w:rPr>
        <w:t xml:space="preserve"> (</w:t>
      </w:r>
      <w:r w:rsidRPr="00601898">
        <w:rPr>
          <w:rFonts w:cs="Times New Roman"/>
          <w:szCs w:val="24"/>
          <w:lang w:val="en-US"/>
        </w:rPr>
        <w:t>p</w:t>
      </w:r>
      <w:r w:rsidRPr="00601898">
        <w:rPr>
          <w:rFonts w:cs="Times New Roman"/>
          <w:szCs w:val="24"/>
        </w:rPr>
        <w:t xml:space="preserve">=0,306), </w:t>
      </w:r>
      <w:r w:rsidRPr="00601898">
        <w:rPr>
          <w:rFonts w:cs="Times New Roman"/>
          <w:szCs w:val="24"/>
          <w:lang w:val="en-US"/>
        </w:rPr>
        <w:t>Lag</w:t>
      </w:r>
      <w:r w:rsidRPr="00601898"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  <w:lang w:val="en-US"/>
        </w:rPr>
        <w:lastRenderedPageBreak/>
        <w:t>time</w:t>
      </w:r>
      <w:r w:rsidRPr="00601898">
        <w:rPr>
          <w:rFonts w:cs="Times New Roman"/>
          <w:szCs w:val="24"/>
        </w:rPr>
        <w:t xml:space="preserve"> (</w:t>
      </w:r>
      <w:r w:rsidRPr="00601898">
        <w:rPr>
          <w:rFonts w:cs="Times New Roman"/>
          <w:szCs w:val="24"/>
          <w:lang w:val="en-US"/>
        </w:rPr>
        <w:t>p</w:t>
      </w:r>
      <w:r w:rsidRPr="00601898">
        <w:rPr>
          <w:rFonts w:cs="Times New Roman"/>
          <w:szCs w:val="24"/>
        </w:rPr>
        <w:t xml:space="preserve">= 0,088) и </w:t>
      </w:r>
      <w:r w:rsidRPr="00601898">
        <w:rPr>
          <w:rFonts w:cs="Times New Roman"/>
          <w:szCs w:val="24"/>
          <w:lang w:val="en-US"/>
        </w:rPr>
        <w:t>AUC</w:t>
      </w:r>
      <w:r w:rsidRPr="00601898">
        <w:rPr>
          <w:rFonts w:cs="Times New Roman"/>
          <w:szCs w:val="24"/>
        </w:rPr>
        <w:t xml:space="preserve"> (</w:t>
      </w:r>
      <w:r w:rsidRPr="00601898">
        <w:rPr>
          <w:rFonts w:cs="Times New Roman"/>
          <w:szCs w:val="24"/>
          <w:lang w:val="en-US"/>
        </w:rPr>
        <w:t>p</w:t>
      </w:r>
      <w:r w:rsidRPr="00601898">
        <w:rPr>
          <w:rFonts w:cs="Times New Roman"/>
          <w:szCs w:val="24"/>
        </w:rPr>
        <w:t>=0,374), равно как и по параметрам реакции высвобождения тромбоцитов (коллаген-индуцированная агрегация) в первые сутки с момента манифестации ОКС.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Таким образом, исходно пациенты всех анализируемых групп были сопоставимы по </w:t>
      </w:r>
      <w:r>
        <w:rPr>
          <w:rFonts w:cs="Times New Roman"/>
          <w:szCs w:val="24"/>
        </w:rPr>
        <w:t xml:space="preserve">основным </w:t>
      </w:r>
      <w:r w:rsidRPr="00601898">
        <w:rPr>
          <w:rFonts w:cs="Times New Roman"/>
          <w:szCs w:val="24"/>
        </w:rPr>
        <w:t>параметрам ФАТ. Выявленное снижение агрегационной активности тромбоцитов в первые сутки ОКС может быть объяснено</w:t>
      </w:r>
      <w:r>
        <w:rPr>
          <w:rFonts w:cs="Times New Roman"/>
          <w:szCs w:val="24"/>
        </w:rPr>
        <w:t xml:space="preserve">, </w:t>
      </w:r>
      <w:r w:rsidRPr="00601898">
        <w:rPr>
          <w:rFonts w:cs="Times New Roman"/>
          <w:szCs w:val="24"/>
        </w:rPr>
        <w:t xml:space="preserve">использованием АСК в нагрузочной дозировке на </w:t>
      </w:r>
      <w:proofErr w:type="spellStart"/>
      <w:r w:rsidRPr="00601898">
        <w:rPr>
          <w:rFonts w:cs="Times New Roman"/>
          <w:szCs w:val="24"/>
        </w:rPr>
        <w:t>догоспитальном</w:t>
      </w:r>
      <w:proofErr w:type="spellEnd"/>
      <w:r w:rsidRPr="00601898">
        <w:rPr>
          <w:rFonts w:cs="Times New Roman"/>
          <w:szCs w:val="24"/>
        </w:rPr>
        <w:t xml:space="preserve"> этапе лечения.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К седьмым суткам ОКС</w:t>
      </w:r>
      <w:r>
        <w:rPr>
          <w:rFonts w:cs="Times New Roman"/>
          <w:szCs w:val="24"/>
        </w:rPr>
        <w:t>П</w:t>
      </w:r>
      <w:r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 xml:space="preserve"> выявлялось статистически значимое различие по всем параметрам АДФ-индуцированной </w:t>
      </w:r>
      <w:r>
        <w:rPr>
          <w:rFonts w:cs="Times New Roman"/>
          <w:szCs w:val="24"/>
        </w:rPr>
        <w:t>агрегации</w:t>
      </w:r>
      <w:r w:rsidRPr="00601898">
        <w:rPr>
          <w:rFonts w:cs="Times New Roman"/>
          <w:szCs w:val="24"/>
        </w:rPr>
        <w:t xml:space="preserve"> тромбоцитов у пациентов с различными схемами лечения (</w:t>
      </w:r>
      <w:r w:rsidRPr="005614DF">
        <w:rPr>
          <w:rFonts w:cs="Times New Roman"/>
          <w:szCs w:val="24"/>
          <w:highlight w:val="yellow"/>
        </w:rPr>
        <w:t>рис. 2</w:t>
      </w:r>
      <w:r w:rsidRPr="00601898">
        <w:rPr>
          <w:rFonts w:cs="Times New Roman"/>
          <w:szCs w:val="24"/>
        </w:rPr>
        <w:t xml:space="preserve">). Минимальные значения </w:t>
      </w:r>
      <w:r>
        <w:rPr>
          <w:rFonts w:cs="Times New Roman"/>
          <w:szCs w:val="24"/>
        </w:rPr>
        <w:t xml:space="preserve">А </w:t>
      </w:r>
      <w:r>
        <w:rPr>
          <w:rFonts w:cs="Times New Roman"/>
          <w:szCs w:val="24"/>
          <w:lang w:val="en-US"/>
        </w:rPr>
        <w:t>max</w:t>
      </w:r>
      <w:r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</w:rPr>
        <w:t>были достигнуты во 2-ой, 4-ой и 7-ой группах, т.е. у пациентов, получавших АСК</w:t>
      </w:r>
      <w:r w:rsidR="00D82BF2">
        <w:rPr>
          <w:rFonts w:cs="Times New Roman"/>
          <w:szCs w:val="24"/>
        </w:rPr>
        <w:t xml:space="preserve"> 1</w:t>
      </w:r>
      <w:r w:rsidRPr="00601898">
        <w:rPr>
          <w:rFonts w:cs="Times New Roman"/>
          <w:szCs w:val="24"/>
        </w:rPr>
        <w:t xml:space="preserve"> в сочетании с </w:t>
      </w:r>
      <w:proofErr w:type="spellStart"/>
      <w:r w:rsidR="00D82BF2">
        <w:rPr>
          <w:rFonts w:cs="Times New Roman"/>
          <w:szCs w:val="24"/>
        </w:rPr>
        <w:t>клопидогрелом</w:t>
      </w:r>
      <w:proofErr w:type="spellEnd"/>
      <w:r w:rsidR="00D82BF2">
        <w:rPr>
          <w:rFonts w:cs="Times New Roman"/>
          <w:szCs w:val="24"/>
        </w:rPr>
        <w:t xml:space="preserve"> 1</w:t>
      </w:r>
      <w:r w:rsidRPr="00601898">
        <w:rPr>
          <w:rFonts w:cs="Times New Roman"/>
          <w:szCs w:val="24"/>
        </w:rPr>
        <w:t xml:space="preserve"> или </w:t>
      </w:r>
      <w:proofErr w:type="spellStart"/>
      <w:r w:rsidR="00D82BF2">
        <w:rPr>
          <w:rFonts w:cs="Times New Roman"/>
          <w:szCs w:val="24"/>
        </w:rPr>
        <w:t>тикагрелором</w:t>
      </w:r>
      <w:proofErr w:type="spellEnd"/>
      <w:r w:rsidRPr="00601898">
        <w:rPr>
          <w:rFonts w:cs="Times New Roman"/>
          <w:szCs w:val="24"/>
        </w:rPr>
        <w:t xml:space="preserve">, а также </w:t>
      </w:r>
      <w:r w:rsidR="00D82BF2">
        <w:rPr>
          <w:rFonts w:cs="Times New Roman"/>
          <w:szCs w:val="24"/>
        </w:rPr>
        <w:t>АСК 2</w:t>
      </w:r>
      <w:r w:rsidRPr="00601898">
        <w:rPr>
          <w:rFonts w:cs="Times New Roman"/>
          <w:szCs w:val="24"/>
        </w:rPr>
        <w:t xml:space="preserve"> и </w:t>
      </w:r>
      <w:proofErr w:type="spellStart"/>
      <w:r w:rsidR="00D82BF2">
        <w:rPr>
          <w:rFonts w:cs="Times New Roman"/>
          <w:szCs w:val="24"/>
        </w:rPr>
        <w:t>тикарелором</w:t>
      </w:r>
      <w:proofErr w:type="spellEnd"/>
      <w:r w:rsidRPr="00601898">
        <w:rPr>
          <w:rFonts w:cs="Times New Roman"/>
          <w:szCs w:val="24"/>
        </w:rPr>
        <w:t>, соответственно (</w:t>
      </w:r>
      <w:r w:rsidRPr="00601898">
        <w:rPr>
          <w:rFonts w:cs="Times New Roman"/>
          <w:szCs w:val="24"/>
          <w:lang w:val="en-US"/>
        </w:rPr>
        <w:t>p</w:t>
      </w:r>
      <w:r w:rsidRPr="00601898">
        <w:rPr>
          <w:rFonts w:cs="Times New Roman"/>
          <w:szCs w:val="24"/>
        </w:rPr>
        <w:t>=0,042).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  <w:highlight w:val="yellow"/>
        </w:rPr>
        <w:t>Рис. 2</w:t>
      </w:r>
      <w:r w:rsidRPr="00DA1B6A">
        <w:rPr>
          <w:rFonts w:cs="Times New Roman"/>
          <w:szCs w:val="24"/>
          <w:highlight w:val="yellow"/>
        </w:rPr>
        <w:t xml:space="preserve">. Динамика </w:t>
      </w:r>
      <w:r>
        <w:rPr>
          <w:rFonts w:cs="Times New Roman"/>
          <w:szCs w:val="24"/>
          <w:highlight w:val="yellow"/>
        </w:rPr>
        <w:t>максимальной амплитуды</w:t>
      </w:r>
      <w:r w:rsidRPr="00DA1B6A">
        <w:rPr>
          <w:rFonts w:cs="Times New Roman"/>
          <w:szCs w:val="24"/>
          <w:highlight w:val="yellow"/>
        </w:rPr>
        <w:t xml:space="preserve"> кривой АДФ-индуцированной агрегации тромбоцитов у больных с ОКСП</w:t>
      </w:r>
      <w:r w:rsidRPr="00DA1B6A">
        <w:rPr>
          <w:rFonts w:cs="Times New Roman"/>
          <w:szCs w:val="24"/>
          <w:highlight w:val="yellow"/>
          <w:lang w:val="en-US"/>
        </w:rPr>
        <w:t>ST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Считающийся более чувствительным,</w:t>
      </w:r>
      <w:r>
        <w:rPr>
          <w:rFonts w:cs="Times New Roman"/>
          <w:szCs w:val="24"/>
        </w:rPr>
        <w:t xml:space="preserve"> параметр</w:t>
      </w:r>
      <w:r w:rsidRPr="0060189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AUC</w:t>
      </w:r>
      <w:r>
        <w:rPr>
          <w:rFonts w:cs="Times New Roman"/>
          <w:szCs w:val="24"/>
        </w:rPr>
        <w:t xml:space="preserve"> был</w:t>
      </w:r>
      <w:r w:rsidRPr="00601898">
        <w:rPr>
          <w:rFonts w:cs="Times New Roman"/>
          <w:szCs w:val="24"/>
        </w:rPr>
        <w:t xml:space="preserve"> минимал</w:t>
      </w:r>
      <w:r>
        <w:rPr>
          <w:rFonts w:cs="Times New Roman"/>
          <w:szCs w:val="24"/>
        </w:rPr>
        <w:t>ен</w:t>
      </w:r>
      <w:r w:rsidRPr="00601898">
        <w:rPr>
          <w:rFonts w:cs="Times New Roman"/>
          <w:szCs w:val="24"/>
        </w:rPr>
        <w:t xml:space="preserve"> во 2-ой и 7-ой группах (АСК</w:t>
      </w:r>
      <w:r w:rsidR="00034596">
        <w:rPr>
          <w:rFonts w:cs="Times New Roman"/>
          <w:szCs w:val="24"/>
        </w:rPr>
        <w:t xml:space="preserve"> 1 +</w:t>
      </w:r>
      <w:r w:rsidRPr="00601898">
        <w:rPr>
          <w:rFonts w:cs="Times New Roman"/>
          <w:szCs w:val="24"/>
        </w:rPr>
        <w:t xml:space="preserve"> </w:t>
      </w:r>
      <w:proofErr w:type="spellStart"/>
      <w:r w:rsidR="00034596">
        <w:rPr>
          <w:rFonts w:cs="Times New Roman"/>
          <w:szCs w:val="24"/>
        </w:rPr>
        <w:t>клопидогрел</w:t>
      </w:r>
      <w:proofErr w:type="spellEnd"/>
      <w:r w:rsidR="00034596">
        <w:rPr>
          <w:rFonts w:cs="Times New Roman"/>
          <w:szCs w:val="24"/>
        </w:rPr>
        <w:t xml:space="preserve"> 1</w:t>
      </w:r>
      <w:r w:rsidRPr="00601898">
        <w:rPr>
          <w:rFonts w:cs="Times New Roman"/>
          <w:szCs w:val="24"/>
        </w:rPr>
        <w:t xml:space="preserve"> и </w:t>
      </w:r>
      <w:r w:rsidR="00034596">
        <w:rPr>
          <w:rFonts w:cs="Times New Roman"/>
          <w:szCs w:val="24"/>
        </w:rPr>
        <w:t>АСК 2</w:t>
      </w:r>
      <w:r w:rsidRPr="00601898">
        <w:rPr>
          <w:rFonts w:cs="Times New Roman"/>
          <w:szCs w:val="24"/>
        </w:rPr>
        <w:t xml:space="preserve"> </w:t>
      </w:r>
      <w:r w:rsidR="00034596">
        <w:rPr>
          <w:rFonts w:cs="Times New Roman"/>
          <w:szCs w:val="24"/>
        </w:rPr>
        <w:t xml:space="preserve">+ </w:t>
      </w:r>
      <w:proofErr w:type="spellStart"/>
      <w:r w:rsidR="00034596">
        <w:rPr>
          <w:rFonts w:cs="Times New Roman"/>
          <w:szCs w:val="24"/>
        </w:rPr>
        <w:t>тикагрелор</w:t>
      </w:r>
      <w:proofErr w:type="spellEnd"/>
      <w:r w:rsidRPr="00601898">
        <w:rPr>
          <w:rFonts w:cs="Times New Roman"/>
          <w:szCs w:val="24"/>
        </w:rPr>
        <w:t xml:space="preserve">, соответственно, </w:t>
      </w:r>
      <w:r w:rsidRPr="00601898">
        <w:rPr>
          <w:rFonts w:cs="Times New Roman"/>
          <w:szCs w:val="24"/>
          <w:lang w:val="en-US"/>
        </w:rPr>
        <w:t>p</w:t>
      </w:r>
      <w:r w:rsidRPr="00601898">
        <w:rPr>
          <w:rFonts w:cs="Times New Roman"/>
          <w:szCs w:val="24"/>
        </w:rPr>
        <w:t xml:space="preserve"> = 0,011; </w:t>
      </w:r>
      <w:r>
        <w:rPr>
          <w:rFonts w:cs="Times New Roman"/>
          <w:szCs w:val="24"/>
          <w:highlight w:val="yellow"/>
        </w:rPr>
        <w:t>рис. 3</w:t>
      </w:r>
      <w:r w:rsidRPr="00601898">
        <w:rPr>
          <w:rFonts w:cs="Times New Roman"/>
          <w:szCs w:val="24"/>
        </w:rPr>
        <w:t>). Статистически значимых различий по параметрам коллаген-индуцированной агрегации тромбоцитов выявлено не было.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 w:rsidRPr="00DA1B6A">
        <w:rPr>
          <w:rFonts w:cs="Times New Roman"/>
          <w:szCs w:val="24"/>
          <w:highlight w:val="yellow"/>
        </w:rPr>
        <w:t>Рис. 3. Динамика площади под кривой АДФ-индуцированной агрегации тромбоцитов у больных с ОКСП</w:t>
      </w:r>
      <w:r w:rsidRPr="00DA1B6A">
        <w:rPr>
          <w:rFonts w:cs="Times New Roman"/>
          <w:szCs w:val="24"/>
          <w:highlight w:val="yellow"/>
          <w:lang w:val="en-US"/>
        </w:rPr>
        <w:t>ST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При сопоставлении параметров ФАТ на седьмые сутки выявлены статистически значимые различия параметров АДФ-индуцированной агрегации тромбоцитов в группах 2 </w:t>
      </w:r>
      <w:r w:rsidRPr="00601898">
        <w:rPr>
          <w:rFonts w:cs="Times New Roman"/>
          <w:szCs w:val="24"/>
          <w:lang w:val="en-US"/>
        </w:rPr>
        <w:t>vs</w:t>
      </w:r>
      <w:r w:rsidRPr="00601898">
        <w:rPr>
          <w:rFonts w:cs="Times New Roman"/>
          <w:szCs w:val="24"/>
        </w:rPr>
        <w:t xml:space="preserve"> 3 (АСК </w:t>
      </w:r>
      <w:r w:rsidR="00034596">
        <w:rPr>
          <w:rFonts w:cs="Times New Roman"/>
          <w:szCs w:val="24"/>
        </w:rPr>
        <w:t>1 +</w:t>
      </w:r>
      <w:r w:rsidRPr="00601898">
        <w:rPr>
          <w:rFonts w:cs="Times New Roman"/>
          <w:szCs w:val="24"/>
        </w:rPr>
        <w:t xml:space="preserve"> </w:t>
      </w:r>
      <w:proofErr w:type="spellStart"/>
      <w:r w:rsidR="00034596">
        <w:rPr>
          <w:rFonts w:cs="Times New Roman"/>
          <w:szCs w:val="24"/>
        </w:rPr>
        <w:t>клопидогрел</w:t>
      </w:r>
      <w:proofErr w:type="spellEnd"/>
      <w:r w:rsidR="00034596">
        <w:rPr>
          <w:rFonts w:cs="Times New Roman"/>
          <w:szCs w:val="24"/>
        </w:rPr>
        <w:t xml:space="preserve"> 1</w:t>
      </w:r>
      <w:r w:rsidRPr="00601898"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  <w:lang w:val="en-US"/>
        </w:rPr>
        <w:t>vs</w:t>
      </w:r>
      <w:r w:rsidRPr="00601898">
        <w:rPr>
          <w:rFonts w:cs="Times New Roman"/>
          <w:szCs w:val="24"/>
        </w:rPr>
        <w:t xml:space="preserve"> АКС</w:t>
      </w:r>
      <w:r w:rsidR="00034596">
        <w:rPr>
          <w:rFonts w:cs="Times New Roman"/>
          <w:szCs w:val="24"/>
        </w:rPr>
        <w:t xml:space="preserve"> 1 +</w:t>
      </w:r>
      <w:r w:rsidRPr="00601898">
        <w:rPr>
          <w:rFonts w:cs="Times New Roman"/>
          <w:szCs w:val="24"/>
        </w:rPr>
        <w:t xml:space="preserve"> </w:t>
      </w:r>
      <w:proofErr w:type="spellStart"/>
      <w:r w:rsidR="00034596">
        <w:rPr>
          <w:rFonts w:cs="Times New Roman"/>
          <w:szCs w:val="24"/>
        </w:rPr>
        <w:t>клопидогрел</w:t>
      </w:r>
      <w:proofErr w:type="spellEnd"/>
      <w:r w:rsidR="00034596">
        <w:rPr>
          <w:rFonts w:cs="Times New Roman"/>
          <w:szCs w:val="24"/>
        </w:rPr>
        <w:t xml:space="preserve"> 2</w:t>
      </w:r>
      <w:r w:rsidRPr="00601898">
        <w:rPr>
          <w:rFonts w:cs="Times New Roman"/>
          <w:szCs w:val="24"/>
        </w:rPr>
        <w:t xml:space="preserve">). Значимых различий при сопоставлении параметров ФАТ в группах, </w:t>
      </w:r>
      <w:proofErr w:type="spellStart"/>
      <w:r w:rsidRPr="00601898">
        <w:rPr>
          <w:rFonts w:cs="Times New Roman"/>
          <w:szCs w:val="24"/>
        </w:rPr>
        <w:t>антиагрегантная</w:t>
      </w:r>
      <w:proofErr w:type="spellEnd"/>
      <w:r w:rsidRPr="00601898">
        <w:rPr>
          <w:rFonts w:cs="Times New Roman"/>
          <w:szCs w:val="24"/>
        </w:rPr>
        <w:t xml:space="preserve"> терапия в которых включала </w:t>
      </w:r>
      <w:proofErr w:type="spellStart"/>
      <w:r w:rsidRPr="00601898">
        <w:rPr>
          <w:rFonts w:cs="Times New Roman"/>
          <w:szCs w:val="24"/>
        </w:rPr>
        <w:t>тикагрелор</w:t>
      </w:r>
      <w:proofErr w:type="spellEnd"/>
      <w:r w:rsidRPr="00601898">
        <w:rPr>
          <w:rFonts w:cs="Times New Roman"/>
          <w:szCs w:val="24"/>
        </w:rPr>
        <w:t>, выявлено не было (</w:t>
      </w:r>
      <w:r w:rsidRPr="00847518">
        <w:rPr>
          <w:rFonts w:cs="Times New Roman"/>
          <w:szCs w:val="24"/>
          <w:highlight w:val="yellow"/>
        </w:rPr>
        <w:t xml:space="preserve">рис. </w:t>
      </w:r>
      <w:r w:rsidRPr="005614DF">
        <w:rPr>
          <w:rFonts w:cs="Times New Roman"/>
          <w:szCs w:val="24"/>
          <w:highlight w:val="yellow"/>
        </w:rPr>
        <w:t>4</w:t>
      </w:r>
      <w:r w:rsidRPr="00601898">
        <w:rPr>
          <w:rFonts w:cs="Times New Roman"/>
          <w:szCs w:val="24"/>
        </w:rPr>
        <w:t>).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  <w:highlight w:val="yellow"/>
        </w:rPr>
        <w:t>Рис. 4</w:t>
      </w:r>
      <w:r w:rsidRPr="00847518">
        <w:rPr>
          <w:rFonts w:cs="Times New Roman"/>
          <w:szCs w:val="24"/>
          <w:highlight w:val="yellow"/>
        </w:rPr>
        <w:t>. Сопоставление параметров ФАТ на седьмой день лечения у пациентов с ОКС</w:t>
      </w:r>
      <w:r>
        <w:rPr>
          <w:rFonts w:cs="Times New Roman"/>
          <w:szCs w:val="24"/>
          <w:highlight w:val="yellow"/>
        </w:rPr>
        <w:t>П</w:t>
      </w:r>
      <w:r w:rsidRPr="00847518">
        <w:rPr>
          <w:rFonts w:cs="Times New Roman"/>
          <w:szCs w:val="24"/>
          <w:highlight w:val="yellow"/>
          <w:lang w:val="en-US"/>
        </w:rPr>
        <w:t>ST</w:t>
      </w:r>
      <w:r w:rsidRPr="00847518">
        <w:rPr>
          <w:rFonts w:cs="Times New Roman"/>
          <w:szCs w:val="24"/>
          <w:highlight w:val="yellow"/>
        </w:rPr>
        <w:t xml:space="preserve">, получавших оригинальные и </w:t>
      </w:r>
      <w:proofErr w:type="spellStart"/>
      <w:r w:rsidRPr="00847518">
        <w:rPr>
          <w:rFonts w:cs="Times New Roman"/>
          <w:szCs w:val="24"/>
          <w:highlight w:val="yellow"/>
        </w:rPr>
        <w:t>брендированные</w:t>
      </w:r>
      <w:proofErr w:type="spellEnd"/>
      <w:r w:rsidRPr="00847518">
        <w:rPr>
          <w:rFonts w:cs="Times New Roman"/>
          <w:szCs w:val="24"/>
          <w:highlight w:val="yellow"/>
        </w:rPr>
        <w:t xml:space="preserve"> </w:t>
      </w:r>
      <w:proofErr w:type="spellStart"/>
      <w:r w:rsidRPr="00847518">
        <w:rPr>
          <w:rFonts w:cs="Times New Roman"/>
          <w:szCs w:val="24"/>
          <w:highlight w:val="yellow"/>
        </w:rPr>
        <w:t>антиагреганты</w:t>
      </w:r>
      <w:proofErr w:type="spellEnd"/>
      <w:r w:rsidRPr="00847518">
        <w:rPr>
          <w:rFonts w:cs="Times New Roman"/>
          <w:szCs w:val="24"/>
          <w:highlight w:val="yellow"/>
        </w:rPr>
        <w:t xml:space="preserve"> (* - </w:t>
      </w:r>
      <w:proofErr w:type="gramStart"/>
      <w:r w:rsidRPr="00847518">
        <w:rPr>
          <w:rFonts w:cs="Times New Roman"/>
          <w:szCs w:val="24"/>
          <w:highlight w:val="yellow"/>
          <w:lang w:val="en-US"/>
        </w:rPr>
        <w:t>p</w:t>
      </w:r>
      <w:r>
        <w:rPr>
          <w:rFonts w:cs="Times New Roman"/>
          <w:szCs w:val="24"/>
          <w:highlight w:val="yellow"/>
        </w:rPr>
        <w:t>&lt;</w:t>
      </w:r>
      <w:proofErr w:type="gramEnd"/>
      <w:r>
        <w:rPr>
          <w:rFonts w:cs="Times New Roman"/>
          <w:szCs w:val="24"/>
          <w:highlight w:val="yellow"/>
        </w:rPr>
        <w:t>0,</w:t>
      </w:r>
      <w:r w:rsidRPr="00847518">
        <w:rPr>
          <w:rFonts w:cs="Times New Roman"/>
          <w:szCs w:val="24"/>
          <w:highlight w:val="yellow"/>
        </w:rPr>
        <w:t xml:space="preserve">05, &amp; - </w:t>
      </w:r>
      <w:r w:rsidRPr="00847518">
        <w:rPr>
          <w:rFonts w:cs="Times New Roman"/>
          <w:szCs w:val="24"/>
          <w:highlight w:val="yellow"/>
          <w:lang w:val="en-US"/>
        </w:rPr>
        <w:t>p</w:t>
      </w:r>
      <w:r>
        <w:rPr>
          <w:rFonts w:cs="Times New Roman"/>
          <w:szCs w:val="24"/>
          <w:highlight w:val="yellow"/>
        </w:rPr>
        <w:t>&gt;0,</w:t>
      </w:r>
      <w:r w:rsidRPr="00847518">
        <w:rPr>
          <w:rFonts w:cs="Times New Roman"/>
          <w:szCs w:val="24"/>
          <w:highlight w:val="yellow"/>
        </w:rPr>
        <w:t xml:space="preserve">05, # - </w:t>
      </w:r>
      <w:r w:rsidRPr="00847518">
        <w:rPr>
          <w:rFonts w:cs="Times New Roman"/>
          <w:szCs w:val="24"/>
          <w:highlight w:val="yellow"/>
          <w:lang w:val="en-US"/>
        </w:rPr>
        <w:t>p</w:t>
      </w:r>
      <w:r>
        <w:rPr>
          <w:rFonts w:cs="Times New Roman"/>
          <w:szCs w:val="24"/>
          <w:highlight w:val="yellow"/>
        </w:rPr>
        <w:t>&lt;0,</w:t>
      </w:r>
      <w:r w:rsidRPr="00847518">
        <w:rPr>
          <w:rFonts w:cs="Times New Roman"/>
          <w:szCs w:val="24"/>
          <w:highlight w:val="yellow"/>
        </w:rPr>
        <w:t>05 при сравнении со всеми остальными группами)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Особый интерес вызвала группа пациентов, у которых в силу тех или иных причин препарат </w:t>
      </w:r>
      <w:proofErr w:type="spellStart"/>
      <w:r w:rsidRPr="00601898">
        <w:rPr>
          <w:rFonts w:cs="Times New Roman"/>
          <w:szCs w:val="24"/>
        </w:rPr>
        <w:t>клопидогрел</w:t>
      </w:r>
      <w:r>
        <w:rPr>
          <w:rFonts w:cs="Times New Roman"/>
          <w:szCs w:val="24"/>
        </w:rPr>
        <w:t>а</w:t>
      </w:r>
      <w:proofErr w:type="spellEnd"/>
      <w:r w:rsidRPr="00601898">
        <w:rPr>
          <w:rFonts w:cs="Times New Roman"/>
          <w:szCs w:val="24"/>
        </w:rPr>
        <w:t xml:space="preserve"> был заменен на препарат </w:t>
      </w:r>
      <w:proofErr w:type="spellStart"/>
      <w:r w:rsidRPr="00601898">
        <w:rPr>
          <w:rFonts w:cs="Times New Roman"/>
          <w:szCs w:val="24"/>
        </w:rPr>
        <w:t>тикагрелора</w:t>
      </w:r>
      <w:proofErr w:type="spellEnd"/>
      <w:r w:rsidRPr="00601898">
        <w:rPr>
          <w:rFonts w:cs="Times New Roman"/>
          <w:szCs w:val="24"/>
        </w:rPr>
        <w:t xml:space="preserve">. Как и в группе </w:t>
      </w:r>
      <w:proofErr w:type="spellStart"/>
      <w:r w:rsidRPr="00601898">
        <w:rPr>
          <w:rFonts w:cs="Times New Roman"/>
          <w:szCs w:val="24"/>
        </w:rPr>
        <w:t>монотерапии</w:t>
      </w:r>
      <w:proofErr w:type="spellEnd"/>
      <w:r w:rsidRPr="00601898">
        <w:rPr>
          <w:rFonts w:cs="Times New Roman"/>
          <w:szCs w:val="24"/>
        </w:rPr>
        <w:t xml:space="preserve"> АСК, к седьмым суткам с момента манифестации ОКС происходил</w:t>
      </w:r>
      <w:r>
        <w:rPr>
          <w:rFonts w:cs="Times New Roman"/>
          <w:szCs w:val="24"/>
        </w:rPr>
        <w:t>а активация</w:t>
      </w:r>
      <w:r w:rsidRPr="00601898">
        <w:rPr>
          <w:rFonts w:cs="Times New Roman"/>
          <w:szCs w:val="24"/>
        </w:rPr>
        <w:t xml:space="preserve"> АДФ-индуцированной агрегации тромбоцитов, достигавш</w:t>
      </w:r>
      <w:r>
        <w:rPr>
          <w:rFonts w:cs="Times New Roman"/>
          <w:szCs w:val="24"/>
        </w:rPr>
        <w:t>ая</w:t>
      </w:r>
      <w:r w:rsidRPr="00601898">
        <w:rPr>
          <w:rFonts w:cs="Times New Roman"/>
          <w:szCs w:val="24"/>
        </w:rPr>
        <w:t xml:space="preserve"> степени статистической значимости в сравнении с остальными </w:t>
      </w:r>
      <w:r w:rsidRPr="00DA1B6A">
        <w:rPr>
          <w:rFonts w:cs="Times New Roman"/>
          <w:szCs w:val="24"/>
        </w:rPr>
        <w:t>группами (рис. 2, 3</w:t>
      </w:r>
      <w:r w:rsidRPr="00601898">
        <w:rPr>
          <w:rFonts w:cs="Times New Roman"/>
          <w:szCs w:val="24"/>
        </w:rPr>
        <w:t>).</w:t>
      </w:r>
    </w:p>
    <w:p w:rsidR="00F87069" w:rsidRPr="00175814" w:rsidRDefault="00F87069" w:rsidP="00282C6A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Обсуждение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Обращает на себя внимание многочисленные схемы </w:t>
      </w:r>
      <w:r w:rsidRPr="00601898">
        <w:rPr>
          <w:rFonts w:cs="Times New Roman"/>
          <w:szCs w:val="24"/>
        </w:rPr>
        <w:t>ААТ</w:t>
      </w:r>
      <w:r>
        <w:rPr>
          <w:rFonts w:cs="Times New Roman"/>
          <w:szCs w:val="24"/>
        </w:rPr>
        <w:t>, применявшиеся на стационарном этапе лечения больных ОКСП</w:t>
      </w:r>
      <w:r>
        <w:rPr>
          <w:rFonts w:cs="Times New Roman"/>
          <w:szCs w:val="24"/>
          <w:lang w:val="en-US"/>
        </w:rPr>
        <w:t>S</w:t>
      </w:r>
      <w:r w:rsidRPr="00DA1B6A">
        <w:rPr>
          <w:rFonts w:cs="Times New Roman"/>
          <w:szCs w:val="24"/>
          <w:lang w:val="en-US"/>
        </w:rPr>
        <w:t>T</w:t>
      </w:r>
      <w:r w:rsidRPr="00DA1B6A">
        <w:rPr>
          <w:rFonts w:cs="Times New Roman"/>
          <w:szCs w:val="24"/>
        </w:rPr>
        <w:t xml:space="preserve"> (рис. 1)</w:t>
      </w:r>
      <w:r w:rsidRPr="00601898">
        <w:rPr>
          <w:rFonts w:cs="Times New Roman"/>
          <w:szCs w:val="24"/>
        </w:rPr>
        <w:t xml:space="preserve">. Если выбор того или иного препарата </w:t>
      </w:r>
      <w:proofErr w:type="spellStart"/>
      <w:r w:rsidRPr="00601898">
        <w:rPr>
          <w:rFonts w:cs="Times New Roman"/>
          <w:szCs w:val="24"/>
        </w:rPr>
        <w:t>клопидогрела</w:t>
      </w:r>
      <w:proofErr w:type="spellEnd"/>
      <w:r w:rsidRPr="00601898">
        <w:rPr>
          <w:rFonts w:cs="Times New Roman"/>
          <w:szCs w:val="24"/>
        </w:rPr>
        <w:t xml:space="preserve"> можно объяснить</w:t>
      </w:r>
      <w:r>
        <w:rPr>
          <w:rFonts w:cs="Times New Roman"/>
          <w:szCs w:val="24"/>
        </w:rPr>
        <w:t xml:space="preserve"> спектром</w:t>
      </w:r>
      <w:r w:rsidRPr="00601898">
        <w:rPr>
          <w:rFonts w:cs="Times New Roman"/>
          <w:szCs w:val="24"/>
        </w:rPr>
        <w:t xml:space="preserve"> доступн</w:t>
      </w:r>
      <w:r>
        <w:rPr>
          <w:rFonts w:cs="Times New Roman"/>
          <w:szCs w:val="24"/>
        </w:rPr>
        <w:t>ых</w:t>
      </w:r>
      <w:r w:rsidRPr="0060189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антиагрегантов</w:t>
      </w:r>
      <w:proofErr w:type="spellEnd"/>
      <w:r w:rsidRPr="00601898">
        <w:rPr>
          <w:rFonts w:cs="Times New Roman"/>
          <w:szCs w:val="24"/>
        </w:rPr>
        <w:t xml:space="preserve">, то причину </w:t>
      </w:r>
      <w:proofErr w:type="spellStart"/>
      <w:r>
        <w:rPr>
          <w:rFonts w:cs="Times New Roman"/>
          <w:szCs w:val="24"/>
        </w:rPr>
        <w:t>монотерапии</w:t>
      </w:r>
      <w:proofErr w:type="spellEnd"/>
      <w:r>
        <w:rPr>
          <w:rFonts w:cs="Times New Roman"/>
          <w:szCs w:val="24"/>
        </w:rPr>
        <w:t xml:space="preserve"> АСК (22,2%) выявить не удалось</w:t>
      </w:r>
      <w:r w:rsidRPr="0060189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Интерес вызвал и тот факт, что в 5,2%</w:t>
      </w:r>
      <w:r w:rsidRPr="00601898">
        <w:rPr>
          <w:rFonts w:cs="Times New Roman"/>
          <w:szCs w:val="24"/>
        </w:rPr>
        <w:t xml:space="preserve"> </w:t>
      </w:r>
      <w:proofErr w:type="spellStart"/>
      <w:r w:rsidRPr="00601898">
        <w:rPr>
          <w:rFonts w:cs="Times New Roman"/>
          <w:szCs w:val="24"/>
        </w:rPr>
        <w:t>тикагрелор</w:t>
      </w:r>
      <w:proofErr w:type="spellEnd"/>
      <w:r w:rsidRPr="00601898">
        <w:rPr>
          <w:rFonts w:cs="Times New Roman"/>
          <w:szCs w:val="24"/>
        </w:rPr>
        <w:t xml:space="preserve"> был назначен в виде </w:t>
      </w:r>
      <w:proofErr w:type="spellStart"/>
      <w:r w:rsidRPr="00601898">
        <w:rPr>
          <w:rFonts w:cs="Times New Roman"/>
          <w:szCs w:val="24"/>
        </w:rPr>
        <w:t>монотерапии</w:t>
      </w:r>
      <w:proofErr w:type="spellEnd"/>
      <w:r w:rsidRPr="00601898">
        <w:rPr>
          <w:rFonts w:cs="Times New Roman"/>
          <w:szCs w:val="24"/>
        </w:rPr>
        <w:t xml:space="preserve">. Вероятно, сказывается </w:t>
      </w:r>
      <w:r>
        <w:rPr>
          <w:rFonts w:cs="Times New Roman"/>
          <w:szCs w:val="24"/>
        </w:rPr>
        <w:t xml:space="preserve">относительная для практических врачей </w:t>
      </w:r>
      <w:r w:rsidRPr="00601898">
        <w:rPr>
          <w:rFonts w:cs="Times New Roman"/>
          <w:szCs w:val="24"/>
        </w:rPr>
        <w:t xml:space="preserve">новизна препарата и недостаточная, на момент назначения лечения, осведомлённость о том, что </w:t>
      </w:r>
      <w:proofErr w:type="spellStart"/>
      <w:r w:rsidRPr="00601898">
        <w:rPr>
          <w:rFonts w:cs="Times New Roman"/>
          <w:szCs w:val="24"/>
        </w:rPr>
        <w:t>тикагрелор</w:t>
      </w:r>
      <w:proofErr w:type="spellEnd"/>
      <w:r w:rsidRPr="00601898">
        <w:rPr>
          <w:rFonts w:cs="Times New Roman"/>
          <w:szCs w:val="24"/>
        </w:rPr>
        <w:t xml:space="preserve"> в качестве </w:t>
      </w:r>
      <w:proofErr w:type="spellStart"/>
      <w:r w:rsidRPr="00601898">
        <w:rPr>
          <w:rFonts w:cs="Times New Roman"/>
          <w:szCs w:val="24"/>
        </w:rPr>
        <w:t>монотерапии</w:t>
      </w:r>
      <w:proofErr w:type="spellEnd"/>
      <w:r w:rsidRPr="00601898">
        <w:rPr>
          <w:rFonts w:cs="Times New Roman"/>
          <w:szCs w:val="24"/>
        </w:rPr>
        <w:t xml:space="preserve"> у больных ОКС ни в одном из </w:t>
      </w:r>
      <w:proofErr w:type="spellStart"/>
      <w:r w:rsidRPr="00601898">
        <w:rPr>
          <w:rFonts w:cs="Times New Roman"/>
          <w:szCs w:val="24"/>
        </w:rPr>
        <w:t>рандомизированных</w:t>
      </w:r>
      <w:proofErr w:type="spellEnd"/>
      <w:r w:rsidRPr="00601898">
        <w:rPr>
          <w:rFonts w:cs="Times New Roman"/>
          <w:szCs w:val="24"/>
        </w:rPr>
        <w:t xml:space="preserve"> исследований не применялся</w:t>
      </w:r>
      <w:r>
        <w:rPr>
          <w:rFonts w:cs="Times New Roman"/>
          <w:szCs w:val="24"/>
        </w:rPr>
        <w:t>,</w:t>
      </w:r>
      <w:r w:rsidRPr="00601898">
        <w:rPr>
          <w:rFonts w:cs="Times New Roman"/>
          <w:szCs w:val="24"/>
        </w:rPr>
        <w:t xml:space="preserve"> и подобного назначени</w:t>
      </w:r>
      <w:r>
        <w:rPr>
          <w:rFonts w:cs="Times New Roman"/>
          <w:szCs w:val="24"/>
        </w:rPr>
        <w:t>е является необоснованным</w:t>
      </w:r>
      <w:r w:rsidRPr="00601898">
        <w:rPr>
          <w:rFonts w:cs="Times New Roman"/>
          <w:szCs w:val="24"/>
        </w:rPr>
        <w:t xml:space="preserve"> </w:t>
      </w:r>
      <w:r w:rsidR="00800954"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</w:rPr>
        <w:t>9</w:t>
      </w:r>
      <w:r w:rsidR="00800954">
        <w:rPr>
          <w:rFonts w:cs="Times New Roman"/>
          <w:noProof/>
          <w:szCs w:val="24"/>
        </w:rPr>
        <w:t>]</w:t>
      </w:r>
      <w:r w:rsidRPr="0060189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601898">
        <w:rPr>
          <w:rFonts w:cs="Times New Roman"/>
          <w:szCs w:val="24"/>
        </w:rPr>
        <w:t xml:space="preserve">В пользу предположения, что </w:t>
      </w:r>
      <w:r>
        <w:rPr>
          <w:rFonts w:cs="Times New Roman"/>
          <w:szCs w:val="24"/>
        </w:rPr>
        <w:t xml:space="preserve">практические </w:t>
      </w:r>
      <w:r w:rsidRPr="00601898">
        <w:rPr>
          <w:rFonts w:cs="Times New Roman"/>
          <w:szCs w:val="24"/>
        </w:rPr>
        <w:t xml:space="preserve">врачи пока недостаточно хорошо информированы о принципах </w:t>
      </w:r>
      <w:proofErr w:type="spellStart"/>
      <w:r>
        <w:rPr>
          <w:rFonts w:cs="Times New Roman"/>
          <w:szCs w:val="24"/>
        </w:rPr>
        <w:t>антиагрегантной</w:t>
      </w:r>
      <w:proofErr w:type="spellEnd"/>
      <w:r>
        <w:rPr>
          <w:rFonts w:cs="Times New Roman"/>
          <w:szCs w:val="24"/>
        </w:rPr>
        <w:t xml:space="preserve"> терапии</w:t>
      </w:r>
      <w:r w:rsidRPr="00601898">
        <w:rPr>
          <w:rFonts w:cs="Times New Roman"/>
          <w:szCs w:val="24"/>
        </w:rPr>
        <w:t xml:space="preserve"> свидетельствует и то, что </w:t>
      </w:r>
      <w:r>
        <w:rPr>
          <w:rFonts w:cs="Times New Roman"/>
          <w:szCs w:val="24"/>
        </w:rPr>
        <w:t>некоторым</w:t>
      </w:r>
      <w:r w:rsidRPr="00601898">
        <w:rPr>
          <w:rFonts w:cs="Times New Roman"/>
          <w:szCs w:val="24"/>
        </w:rPr>
        <w:t xml:space="preserve"> пациент</w:t>
      </w:r>
      <w:r>
        <w:rPr>
          <w:rFonts w:cs="Times New Roman"/>
          <w:szCs w:val="24"/>
        </w:rPr>
        <w:t>ам</w:t>
      </w:r>
      <w:r w:rsidRPr="00601898">
        <w:rPr>
          <w:rFonts w:cs="Times New Roman"/>
          <w:szCs w:val="24"/>
        </w:rPr>
        <w:t xml:space="preserve"> был</w:t>
      </w:r>
      <w:r>
        <w:rPr>
          <w:rFonts w:cs="Times New Roman"/>
          <w:szCs w:val="24"/>
        </w:rPr>
        <w:t>и</w:t>
      </w:r>
      <w:r w:rsidRPr="00601898">
        <w:rPr>
          <w:rFonts w:cs="Times New Roman"/>
          <w:szCs w:val="24"/>
        </w:rPr>
        <w:t xml:space="preserve"> назначен</w:t>
      </w:r>
      <w:r>
        <w:rPr>
          <w:rFonts w:cs="Times New Roman"/>
          <w:szCs w:val="24"/>
        </w:rPr>
        <w:t>ы</w:t>
      </w:r>
      <w:r w:rsidRPr="00601898">
        <w:rPr>
          <w:rFonts w:cs="Times New Roman"/>
          <w:szCs w:val="24"/>
        </w:rPr>
        <w:t xml:space="preserve"> одновременно</w:t>
      </w:r>
      <w:r>
        <w:rPr>
          <w:rFonts w:cs="Times New Roman"/>
          <w:szCs w:val="24"/>
        </w:rPr>
        <w:t xml:space="preserve"> препараты</w:t>
      </w:r>
      <w:r w:rsidRPr="00601898">
        <w:rPr>
          <w:rFonts w:cs="Times New Roman"/>
          <w:szCs w:val="24"/>
        </w:rPr>
        <w:t xml:space="preserve"> </w:t>
      </w:r>
      <w:proofErr w:type="spellStart"/>
      <w:r w:rsidRPr="00601898">
        <w:rPr>
          <w:rFonts w:cs="Times New Roman"/>
          <w:szCs w:val="24"/>
        </w:rPr>
        <w:t>клопидогрел</w:t>
      </w:r>
      <w:r>
        <w:rPr>
          <w:rFonts w:cs="Times New Roman"/>
          <w:szCs w:val="24"/>
        </w:rPr>
        <w:t>а</w:t>
      </w:r>
      <w:proofErr w:type="spellEnd"/>
      <w:r w:rsidRPr="00601898">
        <w:rPr>
          <w:rFonts w:cs="Times New Roman"/>
          <w:szCs w:val="24"/>
        </w:rPr>
        <w:t xml:space="preserve"> и </w:t>
      </w:r>
      <w:proofErr w:type="spellStart"/>
      <w:r w:rsidRPr="00601898">
        <w:rPr>
          <w:rFonts w:cs="Times New Roman"/>
          <w:szCs w:val="24"/>
        </w:rPr>
        <w:t>тикагрелор</w:t>
      </w:r>
      <w:r>
        <w:rPr>
          <w:rFonts w:cs="Times New Roman"/>
          <w:szCs w:val="24"/>
        </w:rPr>
        <w:t>а</w:t>
      </w:r>
      <w:proofErr w:type="spellEnd"/>
      <w:r w:rsidRPr="00601898">
        <w:rPr>
          <w:rFonts w:cs="Times New Roman"/>
          <w:szCs w:val="24"/>
        </w:rPr>
        <w:t>.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>На наш взгляд, это заслуживает внимания Российского кардиологического общества, специалистов по неотложной кардиологии и клинических фармакологов в плане организации мероприятий (школ, семинаров), направленных на расширение информированности практических врачей о механизмах действия современных ААП и принципах их назначения.</w:t>
      </w:r>
    </w:p>
    <w:p w:rsidR="00F87069" w:rsidRPr="00F2098C" w:rsidRDefault="00F87069" w:rsidP="00282C6A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Выявленная «негативная» динамика параметров ФАТ на фоне </w:t>
      </w:r>
      <w:proofErr w:type="spellStart"/>
      <w:r>
        <w:rPr>
          <w:rFonts w:cs="Times New Roman"/>
          <w:szCs w:val="24"/>
        </w:rPr>
        <w:t>монотерапии</w:t>
      </w:r>
      <w:proofErr w:type="spellEnd"/>
      <w:r>
        <w:rPr>
          <w:rFonts w:cs="Times New Roman"/>
          <w:szCs w:val="24"/>
        </w:rPr>
        <w:t xml:space="preserve"> АСК с одной стороны лишний раз доказывает необходимость проведения ДАТ у больных с ОКСП</w:t>
      </w:r>
      <w:r>
        <w:rPr>
          <w:rFonts w:cs="Times New Roman"/>
          <w:szCs w:val="24"/>
          <w:lang w:val="en-US"/>
        </w:rPr>
        <w:t>ST</w:t>
      </w:r>
      <w:r>
        <w:rPr>
          <w:rFonts w:cs="Times New Roman"/>
          <w:szCs w:val="24"/>
        </w:rPr>
        <w:t xml:space="preserve">, с другой стороны является подтверждением </w:t>
      </w:r>
      <w:proofErr w:type="spellStart"/>
      <w:r>
        <w:rPr>
          <w:rFonts w:cs="Times New Roman"/>
          <w:szCs w:val="24"/>
        </w:rPr>
        <w:t>валидности</w:t>
      </w:r>
      <w:proofErr w:type="spellEnd"/>
      <w:r>
        <w:rPr>
          <w:rFonts w:cs="Times New Roman"/>
          <w:szCs w:val="24"/>
        </w:rPr>
        <w:t xml:space="preserve"> полученных данных. Активация агрегационной активности тромбоцитов в группе больных, у которых была произведена смена блокатора </w:t>
      </w:r>
      <w:r>
        <w:rPr>
          <w:rFonts w:cs="Times New Roman"/>
          <w:szCs w:val="24"/>
          <w:lang w:val="en-US"/>
        </w:rPr>
        <w:t>P</w:t>
      </w:r>
      <w:r w:rsidRPr="00F2098C">
        <w:rPr>
          <w:rFonts w:cs="Times New Roman"/>
          <w:szCs w:val="24"/>
        </w:rPr>
        <w:t>2</w:t>
      </w:r>
      <w:r>
        <w:rPr>
          <w:rFonts w:cs="Times New Roman"/>
          <w:szCs w:val="24"/>
          <w:lang w:val="en-US"/>
        </w:rPr>
        <w:t>Y</w:t>
      </w:r>
      <w:r w:rsidRPr="00F2098C">
        <w:rPr>
          <w:rFonts w:cs="Times New Roman"/>
          <w:szCs w:val="24"/>
        </w:rPr>
        <w:t xml:space="preserve">12 </w:t>
      </w:r>
      <w:r>
        <w:rPr>
          <w:rFonts w:cs="Times New Roman"/>
          <w:szCs w:val="24"/>
        </w:rPr>
        <w:t>рецепторов тромбоцитов заостряет внимание на проблеме «лекарственного свитчинга».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Дискутабельным</w:t>
      </w:r>
      <w:proofErr w:type="spellEnd"/>
      <w:r>
        <w:rPr>
          <w:rFonts w:cs="Times New Roman"/>
          <w:szCs w:val="24"/>
        </w:rPr>
        <w:t xml:space="preserve"> остается научно-обоснованный выбор между </w:t>
      </w:r>
      <w:proofErr w:type="spellStart"/>
      <w:r>
        <w:rPr>
          <w:rFonts w:cs="Times New Roman"/>
          <w:szCs w:val="24"/>
        </w:rPr>
        <w:t>дженериком</w:t>
      </w:r>
      <w:proofErr w:type="spellEnd"/>
      <w:r>
        <w:rPr>
          <w:rFonts w:cs="Times New Roman"/>
          <w:szCs w:val="24"/>
        </w:rPr>
        <w:t xml:space="preserve"> или оригинальным препаратом. До сих пор большая доля сравнительных исследований </w:t>
      </w:r>
      <w:proofErr w:type="spellStart"/>
      <w:r>
        <w:rPr>
          <w:rFonts w:cs="Times New Roman"/>
          <w:szCs w:val="24"/>
        </w:rPr>
        <w:t>дженерика</w:t>
      </w:r>
      <w:proofErr w:type="spellEnd"/>
      <w:r>
        <w:rPr>
          <w:rFonts w:cs="Times New Roman"/>
          <w:szCs w:val="24"/>
        </w:rPr>
        <w:t xml:space="preserve"> и оригинала приходится на практически здоровых добровольцев </w:t>
      </w:r>
      <w:r w:rsidR="00800954"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</w:rPr>
        <w:t>10</w:t>
      </w:r>
      <w:r w:rsidR="00800954">
        <w:rPr>
          <w:rFonts w:cs="Times New Roman"/>
          <w:noProof/>
          <w:szCs w:val="24"/>
        </w:rPr>
        <w:t>]</w:t>
      </w:r>
      <w:r>
        <w:rPr>
          <w:rFonts w:cs="Times New Roman"/>
          <w:szCs w:val="24"/>
        </w:rPr>
        <w:t>, полученные в таких исследованиях результаты трудно экспонировать на больных с ОКС.</w:t>
      </w:r>
    </w:p>
    <w:p w:rsidR="00F87069" w:rsidRDefault="00F87069" w:rsidP="00282C6A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В целом преобладают исследования, включавшие пациентов с хроническими формами сердечно-сосудистой патологии. Так, в</w:t>
      </w:r>
      <w:r w:rsidRPr="0001355E">
        <w:rPr>
          <w:rFonts w:cs="Times New Roman"/>
          <w:bCs/>
          <w:szCs w:val="24"/>
        </w:rPr>
        <w:t xml:space="preserve"> многоцентровом открытом </w:t>
      </w:r>
      <w:proofErr w:type="spellStart"/>
      <w:r w:rsidRPr="0001355E">
        <w:rPr>
          <w:rFonts w:cs="Times New Roman"/>
          <w:bCs/>
          <w:szCs w:val="24"/>
        </w:rPr>
        <w:t>рандомизированном</w:t>
      </w:r>
      <w:proofErr w:type="spellEnd"/>
      <w:r w:rsidRPr="0001355E">
        <w:rPr>
          <w:rFonts w:cs="Times New Roman"/>
          <w:bCs/>
          <w:szCs w:val="24"/>
        </w:rPr>
        <w:t xml:space="preserve"> исследовании КАРДИОКАНОН</w:t>
      </w:r>
      <w:r>
        <w:rPr>
          <w:rFonts w:cs="Times New Roman"/>
          <w:bCs/>
          <w:szCs w:val="24"/>
        </w:rPr>
        <w:t>,</w:t>
      </w:r>
      <w:r w:rsidRPr="0001355E">
        <w:rPr>
          <w:rFonts w:cs="Times New Roman"/>
          <w:bCs/>
          <w:szCs w:val="24"/>
        </w:rPr>
        <w:t xml:space="preserve"> включ</w:t>
      </w:r>
      <w:r>
        <w:rPr>
          <w:rFonts w:cs="Times New Roman"/>
          <w:bCs/>
          <w:szCs w:val="24"/>
        </w:rPr>
        <w:t>авшее</w:t>
      </w:r>
      <w:r w:rsidRPr="0001355E">
        <w:rPr>
          <w:rFonts w:cs="Times New Roman"/>
          <w:bCs/>
          <w:szCs w:val="24"/>
        </w:rPr>
        <w:t xml:space="preserve"> 120 пациентов из разных регионов России, </w:t>
      </w:r>
      <w:r>
        <w:rPr>
          <w:rFonts w:cs="Times New Roman"/>
          <w:bCs/>
          <w:szCs w:val="24"/>
        </w:rPr>
        <w:t>при</w:t>
      </w:r>
      <w:r w:rsidRPr="0001355E">
        <w:rPr>
          <w:rFonts w:cs="Times New Roman"/>
          <w:bCs/>
          <w:szCs w:val="24"/>
        </w:rPr>
        <w:t xml:space="preserve"> стабильно протекающей ИБС оценивали клиническую эквивалентность препаратов АСК, </w:t>
      </w:r>
      <w:proofErr w:type="spellStart"/>
      <w:r w:rsidRPr="0001355E">
        <w:rPr>
          <w:rFonts w:cs="Times New Roman"/>
          <w:bCs/>
          <w:szCs w:val="24"/>
        </w:rPr>
        <w:t>клопидогрела</w:t>
      </w:r>
      <w:proofErr w:type="spellEnd"/>
      <w:r w:rsidRPr="0001355E">
        <w:rPr>
          <w:rFonts w:cs="Times New Roman"/>
          <w:bCs/>
          <w:szCs w:val="24"/>
        </w:rPr>
        <w:t xml:space="preserve">, </w:t>
      </w:r>
      <w:proofErr w:type="spellStart"/>
      <w:r w:rsidRPr="0001355E">
        <w:rPr>
          <w:rFonts w:cs="Times New Roman"/>
          <w:bCs/>
          <w:szCs w:val="24"/>
        </w:rPr>
        <w:t>эналаприла</w:t>
      </w:r>
      <w:proofErr w:type="spellEnd"/>
      <w:r w:rsidRPr="0001355E">
        <w:rPr>
          <w:rFonts w:cs="Times New Roman"/>
          <w:bCs/>
          <w:szCs w:val="24"/>
        </w:rPr>
        <w:t xml:space="preserve">, </w:t>
      </w:r>
      <w:proofErr w:type="spellStart"/>
      <w:r w:rsidRPr="0001355E">
        <w:rPr>
          <w:rFonts w:cs="Times New Roman"/>
          <w:bCs/>
          <w:szCs w:val="24"/>
        </w:rPr>
        <w:t>аторвастатина</w:t>
      </w:r>
      <w:proofErr w:type="spellEnd"/>
      <w:r w:rsidRPr="0001355E">
        <w:rPr>
          <w:rFonts w:cs="Times New Roman"/>
          <w:bCs/>
          <w:szCs w:val="24"/>
        </w:rPr>
        <w:t xml:space="preserve">, </w:t>
      </w:r>
      <w:proofErr w:type="spellStart"/>
      <w:r w:rsidRPr="0001355E">
        <w:rPr>
          <w:rFonts w:cs="Times New Roman"/>
          <w:bCs/>
          <w:szCs w:val="24"/>
        </w:rPr>
        <w:t>триметазидина</w:t>
      </w:r>
      <w:proofErr w:type="spellEnd"/>
      <w:r w:rsidRPr="0001355E">
        <w:rPr>
          <w:rFonts w:cs="Times New Roman"/>
          <w:bCs/>
          <w:szCs w:val="24"/>
        </w:rPr>
        <w:t xml:space="preserve">, </w:t>
      </w:r>
      <w:proofErr w:type="spellStart"/>
      <w:r w:rsidRPr="0001355E">
        <w:rPr>
          <w:rFonts w:cs="Times New Roman"/>
          <w:bCs/>
          <w:szCs w:val="24"/>
        </w:rPr>
        <w:t>индапамида</w:t>
      </w:r>
      <w:proofErr w:type="spellEnd"/>
      <w:r w:rsidRPr="0001355E">
        <w:rPr>
          <w:rFonts w:cs="Times New Roman"/>
          <w:bCs/>
          <w:szCs w:val="24"/>
        </w:rPr>
        <w:t xml:space="preserve"> и </w:t>
      </w:r>
      <w:proofErr w:type="spellStart"/>
      <w:r w:rsidRPr="0001355E">
        <w:rPr>
          <w:rFonts w:cs="Times New Roman"/>
          <w:bCs/>
          <w:szCs w:val="24"/>
        </w:rPr>
        <w:t>амлодипина</w:t>
      </w:r>
      <w:proofErr w:type="spellEnd"/>
      <w:r w:rsidRPr="0001355E">
        <w:rPr>
          <w:rFonts w:cs="Times New Roman"/>
          <w:bCs/>
          <w:szCs w:val="24"/>
        </w:rPr>
        <w:t xml:space="preserve">. Исследователи сделали вывод, что использование </w:t>
      </w:r>
      <w:proofErr w:type="spellStart"/>
      <w:r w:rsidRPr="0001355E">
        <w:rPr>
          <w:rFonts w:cs="Times New Roman"/>
          <w:bCs/>
          <w:szCs w:val="24"/>
        </w:rPr>
        <w:t>дженериков</w:t>
      </w:r>
      <w:proofErr w:type="spellEnd"/>
      <w:r w:rsidRPr="0001355E">
        <w:rPr>
          <w:rFonts w:cs="Times New Roman"/>
          <w:bCs/>
          <w:szCs w:val="24"/>
        </w:rPr>
        <w:t xml:space="preserve"> может обеспечить такую же эффективность и качество терапии, как</w:t>
      </w:r>
      <w:r>
        <w:rPr>
          <w:rFonts w:cs="Times New Roman"/>
          <w:bCs/>
          <w:szCs w:val="24"/>
        </w:rPr>
        <w:t xml:space="preserve"> и при</w:t>
      </w:r>
      <w:r w:rsidRPr="0001355E">
        <w:rPr>
          <w:rFonts w:cs="Times New Roman"/>
          <w:bCs/>
          <w:szCs w:val="24"/>
        </w:rPr>
        <w:t xml:space="preserve"> назначении оригинальных препаратов </w:t>
      </w:r>
      <w:r w:rsidR="00800954">
        <w:rPr>
          <w:rFonts w:cs="Times New Roman"/>
          <w:bCs/>
          <w:noProof/>
          <w:szCs w:val="24"/>
        </w:rPr>
        <w:t>[</w:t>
      </w:r>
      <w:r>
        <w:rPr>
          <w:rFonts w:cs="Times New Roman"/>
          <w:bCs/>
          <w:noProof/>
          <w:szCs w:val="24"/>
        </w:rPr>
        <w:t>11</w:t>
      </w:r>
      <w:r w:rsidR="00800954">
        <w:rPr>
          <w:rFonts w:cs="Times New Roman"/>
          <w:bCs/>
          <w:noProof/>
          <w:szCs w:val="24"/>
        </w:rPr>
        <w:t>]</w:t>
      </w:r>
      <w:r w:rsidRPr="0001355E">
        <w:rPr>
          <w:rFonts w:cs="Times New Roman"/>
          <w:bCs/>
          <w:szCs w:val="24"/>
        </w:rPr>
        <w:t>.</w:t>
      </w: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мета-анализе </w:t>
      </w:r>
      <w:r>
        <w:rPr>
          <w:rFonts w:cs="Times New Roman"/>
          <w:szCs w:val="24"/>
          <w:lang w:val="en-US"/>
        </w:rPr>
        <w:t>L</w:t>
      </w:r>
      <w:r w:rsidRPr="0054355F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lang w:val="en-US"/>
        </w:rPr>
        <w:t>Manzoni</w:t>
      </w:r>
      <w:r>
        <w:rPr>
          <w:rFonts w:cs="Times New Roman"/>
          <w:szCs w:val="24"/>
        </w:rPr>
        <w:t xml:space="preserve"> и коллег (2015 г.) суммируются результаты крупных сравнительных исследований основных лекарственных препаратов, используемых для лечения кардиоваскулярной патологии </w:t>
      </w:r>
      <w:r w:rsidR="00800954"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</w:rPr>
        <w:t>10</w:t>
      </w:r>
      <w:r w:rsidR="00800954">
        <w:rPr>
          <w:rFonts w:cs="Times New Roman"/>
          <w:noProof/>
          <w:szCs w:val="24"/>
        </w:rPr>
        <w:t>]</w:t>
      </w:r>
      <w:r>
        <w:rPr>
          <w:rFonts w:cs="Times New Roman"/>
          <w:szCs w:val="24"/>
        </w:rPr>
        <w:t xml:space="preserve">. Обращает на себя внимание, что из 17 анализируемых исследований, посвященных </w:t>
      </w:r>
      <w:proofErr w:type="spellStart"/>
      <w:r>
        <w:rPr>
          <w:rFonts w:cs="Times New Roman"/>
          <w:szCs w:val="24"/>
        </w:rPr>
        <w:t>антиагрегантам</w:t>
      </w:r>
      <w:proofErr w:type="spellEnd"/>
      <w:r>
        <w:rPr>
          <w:rFonts w:cs="Times New Roman"/>
          <w:szCs w:val="24"/>
        </w:rPr>
        <w:t xml:space="preserve">, только три выполнены с участием пациентов с ОКС </w:t>
      </w:r>
      <w:r w:rsidR="00800954"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</w:rPr>
        <w:t>12-14</w:t>
      </w:r>
      <w:r w:rsidR="00800954">
        <w:rPr>
          <w:rFonts w:cs="Times New Roman"/>
          <w:noProof/>
          <w:szCs w:val="24"/>
        </w:rPr>
        <w:t>]</w:t>
      </w:r>
      <w:r>
        <w:rPr>
          <w:rFonts w:cs="Times New Roman"/>
          <w:szCs w:val="24"/>
        </w:rPr>
        <w:t xml:space="preserve">. Из этих трех исследований проведение двух спонсировалось компанией-производителем </w:t>
      </w:r>
      <w:proofErr w:type="spellStart"/>
      <w:r>
        <w:rPr>
          <w:rFonts w:cs="Times New Roman"/>
          <w:szCs w:val="24"/>
        </w:rPr>
        <w:t>дженерика</w:t>
      </w:r>
      <w:proofErr w:type="spellEnd"/>
      <w:r>
        <w:rPr>
          <w:rFonts w:cs="Times New Roman"/>
          <w:szCs w:val="24"/>
        </w:rPr>
        <w:t xml:space="preserve">. Все исследования использовали ФАТ в качестве конечной точки, и значимых различий использования оригинального и </w:t>
      </w:r>
      <w:proofErr w:type="spellStart"/>
      <w:r>
        <w:rPr>
          <w:rFonts w:cs="Times New Roman"/>
          <w:szCs w:val="24"/>
        </w:rPr>
        <w:t>дженерического</w:t>
      </w:r>
      <w:proofErr w:type="spellEnd"/>
      <w:r>
        <w:rPr>
          <w:rFonts w:cs="Times New Roman"/>
          <w:szCs w:val="24"/>
        </w:rPr>
        <w:t xml:space="preserve"> препарата </w:t>
      </w:r>
      <w:proofErr w:type="spellStart"/>
      <w:r>
        <w:rPr>
          <w:rFonts w:cs="Times New Roman"/>
          <w:szCs w:val="24"/>
        </w:rPr>
        <w:t>клопидогрела</w:t>
      </w:r>
      <w:proofErr w:type="spellEnd"/>
      <w:r>
        <w:rPr>
          <w:rFonts w:cs="Times New Roman"/>
          <w:szCs w:val="24"/>
        </w:rPr>
        <w:t xml:space="preserve"> не было выявлено.</w:t>
      </w:r>
    </w:p>
    <w:p w:rsidR="00F87069" w:rsidRDefault="00F87069" w:rsidP="00282C6A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В ряде отечественных исследований также были получены данные о сопоставимости препаратов </w:t>
      </w:r>
      <w:proofErr w:type="spellStart"/>
      <w:r>
        <w:rPr>
          <w:rFonts w:cs="Times New Roman"/>
          <w:bCs/>
          <w:szCs w:val="24"/>
        </w:rPr>
        <w:t>клопидогрела</w:t>
      </w:r>
      <w:proofErr w:type="spellEnd"/>
      <w:r w:rsidR="00034596">
        <w:rPr>
          <w:rFonts w:cs="Times New Roman"/>
          <w:bCs/>
          <w:szCs w:val="24"/>
        </w:rPr>
        <w:t xml:space="preserve"> (</w:t>
      </w:r>
      <w:proofErr w:type="spellStart"/>
      <w:r w:rsidR="00034596">
        <w:rPr>
          <w:rFonts w:cs="Times New Roman"/>
          <w:bCs/>
          <w:szCs w:val="24"/>
        </w:rPr>
        <w:t>клопидогрел</w:t>
      </w:r>
      <w:proofErr w:type="spellEnd"/>
      <w:r w:rsidR="00034596">
        <w:rPr>
          <w:rFonts w:cs="Times New Roman"/>
          <w:bCs/>
          <w:szCs w:val="24"/>
        </w:rPr>
        <w:t xml:space="preserve"> 1 </w:t>
      </w:r>
      <w:r w:rsidR="00034596">
        <w:rPr>
          <w:rFonts w:cs="Times New Roman"/>
          <w:bCs/>
          <w:szCs w:val="24"/>
          <w:lang w:val="en-US"/>
        </w:rPr>
        <w:t>vs</w:t>
      </w:r>
      <w:r w:rsidR="00034596" w:rsidRPr="00034596">
        <w:rPr>
          <w:rFonts w:cs="Times New Roman"/>
          <w:bCs/>
          <w:szCs w:val="24"/>
        </w:rPr>
        <w:t xml:space="preserve"> </w:t>
      </w:r>
      <w:proofErr w:type="spellStart"/>
      <w:r w:rsidR="00034596">
        <w:rPr>
          <w:rFonts w:cs="Times New Roman"/>
          <w:bCs/>
          <w:szCs w:val="24"/>
        </w:rPr>
        <w:t>клопидогрел</w:t>
      </w:r>
      <w:proofErr w:type="spellEnd"/>
      <w:r w:rsidR="00034596">
        <w:rPr>
          <w:rFonts w:cs="Times New Roman"/>
          <w:bCs/>
          <w:szCs w:val="24"/>
        </w:rPr>
        <w:t xml:space="preserve"> 2)</w:t>
      </w:r>
      <w:r>
        <w:rPr>
          <w:rFonts w:cs="Times New Roman"/>
          <w:bCs/>
          <w:szCs w:val="24"/>
        </w:rPr>
        <w:t xml:space="preserve"> как по влиянию на твердые конечные точки (смерть от сердечно-сосудистых причин), так и на параметры ФАТ </w:t>
      </w:r>
      <w:r w:rsidR="00800954">
        <w:rPr>
          <w:rFonts w:cs="Times New Roman"/>
          <w:bCs/>
          <w:noProof/>
          <w:szCs w:val="24"/>
        </w:rPr>
        <w:t>[</w:t>
      </w:r>
      <w:r>
        <w:rPr>
          <w:rFonts w:cs="Times New Roman"/>
          <w:bCs/>
          <w:noProof/>
          <w:szCs w:val="24"/>
        </w:rPr>
        <w:t>15</w:t>
      </w:r>
      <w:r w:rsidR="00800954">
        <w:rPr>
          <w:rFonts w:cs="Times New Roman"/>
          <w:bCs/>
          <w:noProof/>
          <w:szCs w:val="24"/>
        </w:rPr>
        <w:t>]</w:t>
      </w:r>
      <w:r w:rsidRPr="00601898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В относительно крупном исследовании Т.М. </w:t>
      </w:r>
      <w:proofErr w:type="spellStart"/>
      <w:r>
        <w:rPr>
          <w:rFonts w:cs="Times New Roman"/>
          <w:bCs/>
          <w:szCs w:val="24"/>
        </w:rPr>
        <w:t>Полониной</w:t>
      </w:r>
      <w:proofErr w:type="spellEnd"/>
      <w:r>
        <w:rPr>
          <w:rFonts w:cs="Times New Roman"/>
          <w:bCs/>
          <w:szCs w:val="24"/>
        </w:rPr>
        <w:t xml:space="preserve"> и соавторов проводилось сравнение агрегационной активности тромбоцитов у пациентов с ОКС без подъема сегмента </w:t>
      </w:r>
      <w:r>
        <w:rPr>
          <w:rFonts w:cs="Times New Roman"/>
          <w:bCs/>
          <w:szCs w:val="24"/>
          <w:lang w:val="en-US"/>
        </w:rPr>
        <w:t>ST</w:t>
      </w:r>
      <w:r>
        <w:rPr>
          <w:rFonts w:cs="Times New Roman"/>
          <w:bCs/>
          <w:szCs w:val="24"/>
        </w:rPr>
        <w:t xml:space="preserve">, получавших в составе ДАТ оригинальный препарат </w:t>
      </w:r>
      <w:proofErr w:type="spellStart"/>
      <w:r>
        <w:rPr>
          <w:rFonts w:cs="Times New Roman"/>
          <w:bCs/>
          <w:szCs w:val="24"/>
        </w:rPr>
        <w:t>клопидогрела</w:t>
      </w:r>
      <w:proofErr w:type="spellEnd"/>
      <w:r>
        <w:rPr>
          <w:rFonts w:cs="Times New Roman"/>
          <w:bCs/>
          <w:szCs w:val="24"/>
        </w:rPr>
        <w:t xml:space="preserve"> или его </w:t>
      </w:r>
      <w:proofErr w:type="spellStart"/>
      <w:r>
        <w:rPr>
          <w:rFonts w:cs="Times New Roman"/>
          <w:bCs/>
          <w:szCs w:val="24"/>
        </w:rPr>
        <w:t>дженерик</w:t>
      </w:r>
      <w:proofErr w:type="spellEnd"/>
      <w:r>
        <w:rPr>
          <w:rFonts w:cs="Times New Roman"/>
          <w:bCs/>
          <w:szCs w:val="24"/>
        </w:rPr>
        <w:t xml:space="preserve"> </w:t>
      </w:r>
      <w:r w:rsidR="00034596">
        <w:rPr>
          <w:rFonts w:cs="Times New Roman"/>
          <w:bCs/>
          <w:szCs w:val="24"/>
        </w:rPr>
        <w:t>(</w:t>
      </w:r>
      <w:proofErr w:type="spellStart"/>
      <w:r w:rsidR="00034596">
        <w:rPr>
          <w:rFonts w:cs="Times New Roman"/>
          <w:bCs/>
          <w:szCs w:val="24"/>
        </w:rPr>
        <w:t>клопидогрел</w:t>
      </w:r>
      <w:proofErr w:type="spellEnd"/>
      <w:r w:rsidR="00034596">
        <w:rPr>
          <w:rFonts w:cs="Times New Roman"/>
          <w:bCs/>
          <w:szCs w:val="24"/>
        </w:rPr>
        <w:t xml:space="preserve"> 2)</w:t>
      </w:r>
      <w:r>
        <w:rPr>
          <w:rFonts w:cs="Times New Roman"/>
          <w:bCs/>
          <w:szCs w:val="24"/>
        </w:rPr>
        <w:t xml:space="preserve">, которое на выявило различий в клинической эффективности и влиянии на изучаемые параметры ФАТ оригинального препарата и </w:t>
      </w:r>
      <w:proofErr w:type="spellStart"/>
      <w:r>
        <w:rPr>
          <w:rFonts w:cs="Times New Roman"/>
          <w:bCs/>
          <w:szCs w:val="24"/>
        </w:rPr>
        <w:t>дженерика</w:t>
      </w:r>
      <w:proofErr w:type="spellEnd"/>
      <w:r>
        <w:rPr>
          <w:rFonts w:cs="Times New Roman"/>
          <w:bCs/>
          <w:szCs w:val="24"/>
        </w:rPr>
        <w:t xml:space="preserve"> </w:t>
      </w:r>
      <w:r w:rsidR="00800954">
        <w:rPr>
          <w:rFonts w:cs="Times New Roman"/>
          <w:bCs/>
          <w:noProof/>
          <w:szCs w:val="24"/>
        </w:rPr>
        <w:t>[</w:t>
      </w:r>
      <w:r>
        <w:rPr>
          <w:rFonts w:cs="Times New Roman"/>
          <w:bCs/>
          <w:noProof/>
          <w:szCs w:val="24"/>
        </w:rPr>
        <w:t>16</w:t>
      </w:r>
      <w:r w:rsidR="00800954">
        <w:rPr>
          <w:rFonts w:cs="Times New Roman"/>
          <w:bCs/>
          <w:noProof/>
          <w:szCs w:val="24"/>
        </w:rPr>
        <w:t>]</w:t>
      </w:r>
      <w:r>
        <w:rPr>
          <w:rFonts w:cs="Times New Roman"/>
          <w:bCs/>
          <w:szCs w:val="24"/>
        </w:rPr>
        <w:t>.</w:t>
      </w:r>
    </w:p>
    <w:p w:rsidR="00F87069" w:rsidRPr="003558BC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</w:rPr>
      </w:pPr>
      <w:r w:rsidRPr="003558BC">
        <w:rPr>
          <w:rStyle w:val="a5"/>
          <w:rFonts w:cs="Times New Roman"/>
          <w:bCs/>
          <w:color w:val="auto"/>
          <w:szCs w:val="24"/>
          <w:u w:val="none"/>
        </w:rPr>
        <w:t>Однако, полученные нами результаты не вступают в противоречие с вышеизложенными вследствие различного-половозрастного состава и клинических параметров больных, включенных в исследование, а также разных методик оценки ФАТ.</w:t>
      </w:r>
    </w:p>
    <w:p w:rsidR="00F87069" w:rsidRPr="00BE3BFD" w:rsidRDefault="00F87069" w:rsidP="00282C6A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Важным итогом проведенного исследования следует считать выявление статистически значимых различий динамики ФАТ, достигаемой к 7-ым суткам с момента манифестации ОКС, не только у пациентов с различными комбинациями ААП, но и при сравнении схем, включавших оригинальный препарат и </w:t>
      </w:r>
      <w:proofErr w:type="spellStart"/>
      <w:r>
        <w:rPr>
          <w:rFonts w:cs="Times New Roman"/>
          <w:szCs w:val="24"/>
        </w:rPr>
        <w:t>дженерик</w:t>
      </w:r>
      <w:proofErr w:type="spellEnd"/>
      <w:r>
        <w:rPr>
          <w:rFonts w:cs="Times New Roman"/>
          <w:szCs w:val="24"/>
        </w:rPr>
        <w:t xml:space="preserve">. Полученные результаты согласуются с рядом работ, в которых </w:t>
      </w:r>
      <w:r w:rsidRPr="003558BC">
        <w:rPr>
          <w:rStyle w:val="a5"/>
          <w:rFonts w:cs="Times New Roman"/>
          <w:bCs/>
          <w:color w:val="auto"/>
          <w:szCs w:val="24"/>
          <w:u w:val="none"/>
        </w:rPr>
        <w:t xml:space="preserve">эквивалентность некоторых </w:t>
      </w:r>
      <w:proofErr w:type="spellStart"/>
      <w:r w:rsidRPr="003558BC">
        <w:rPr>
          <w:rStyle w:val="a5"/>
          <w:rFonts w:cs="Times New Roman"/>
          <w:bCs/>
          <w:color w:val="auto"/>
          <w:szCs w:val="24"/>
          <w:u w:val="none"/>
        </w:rPr>
        <w:t>дженериков</w:t>
      </w:r>
      <w:proofErr w:type="spellEnd"/>
      <w:r w:rsidRPr="003558BC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proofErr w:type="spellStart"/>
      <w:r w:rsidRPr="003558BC">
        <w:rPr>
          <w:rStyle w:val="a5"/>
          <w:rFonts w:cs="Times New Roman"/>
          <w:bCs/>
          <w:color w:val="auto"/>
          <w:szCs w:val="24"/>
          <w:u w:val="none"/>
        </w:rPr>
        <w:t>клопидогрела</w:t>
      </w:r>
      <w:proofErr w:type="spellEnd"/>
      <w:r w:rsidRPr="003558BC">
        <w:rPr>
          <w:rStyle w:val="a5"/>
          <w:rFonts w:cs="Times New Roman"/>
          <w:bCs/>
          <w:color w:val="auto"/>
          <w:szCs w:val="24"/>
          <w:u w:val="none"/>
        </w:rPr>
        <w:t xml:space="preserve"> оригинальному препарату доказать не удалось. Например, о</w:t>
      </w:r>
      <w:r w:rsidRPr="003558BC">
        <w:rPr>
          <w:rStyle w:val="a5"/>
          <w:color w:val="auto"/>
          <w:u w:val="none"/>
        </w:rPr>
        <w:t>писаны</w:t>
      </w:r>
      <w:r w:rsidRPr="00601898">
        <w:rPr>
          <w:rFonts w:cs="Times New Roman"/>
          <w:bCs/>
          <w:szCs w:val="24"/>
        </w:rPr>
        <w:t xml:space="preserve"> различия </w:t>
      </w:r>
      <w:proofErr w:type="spellStart"/>
      <w:r w:rsidRPr="00601898">
        <w:rPr>
          <w:rFonts w:cs="Times New Roman"/>
          <w:bCs/>
          <w:szCs w:val="24"/>
        </w:rPr>
        <w:t>фармакодинамики</w:t>
      </w:r>
      <w:proofErr w:type="spellEnd"/>
      <w:r w:rsidRPr="00601898">
        <w:rPr>
          <w:rFonts w:cs="Times New Roman"/>
          <w:bCs/>
          <w:szCs w:val="24"/>
        </w:rPr>
        <w:t xml:space="preserve"> разных солей </w:t>
      </w:r>
      <w:proofErr w:type="spellStart"/>
      <w:r w:rsidRPr="00601898">
        <w:rPr>
          <w:rFonts w:cs="Times New Roman"/>
          <w:bCs/>
          <w:szCs w:val="24"/>
        </w:rPr>
        <w:t>клопидогрела</w:t>
      </w:r>
      <w:proofErr w:type="spellEnd"/>
      <w:r w:rsidRPr="00601898">
        <w:rPr>
          <w:rFonts w:cs="Times New Roman"/>
          <w:bCs/>
          <w:szCs w:val="24"/>
        </w:rPr>
        <w:t xml:space="preserve"> </w:t>
      </w:r>
      <w:r w:rsidRPr="003558BC">
        <w:rPr>
          <w:rStyle w:val="a5"/>
          <w:color w:val="auto"/>
          <w:u w:val="none"/>
        </w:rPr>
        <w:t>выражавшееся</w:t>
      </w:r>
      <w:r w:rsidRPr="00601898">
        <w:rPr>
          <w:rFonts w:cs="Times New Roman"/>
          <w:bCs/>
          <w:szCs w:val="24"/>
        </w:rPr>
        <w:t xml:space="preserve"> в большей частоте ВОРТ на фоне применения </w:t>
      </w:r>
      <w:proofErr w:type="spellStart"/>
      <w:r w:rsidRPr="00601898">
        <w:rPr>
          <w:rFonts w:cs="Times New Roman"/>
          <w:bCs/>
          <w:szCs w:val="24"/>
        </w:rPr>
        <w:t>дженерика</w:t>
      </w:r>
      <w:proofErr w:type="spellEnd"/>
      <w:r w:rsidRPr="00601898">
        <w:rPr>
          <w:rFonts w:cs="Times New Roman"/>
          <w:bCs/>
          <w:szCs w:val="24"/>
        </w:rPr>
        <w:t xml:space="preserve"> по сравнению с оригинальным препаратом </w:t>
      </w:r>
      <w:r w:rsidR="00800954">
        <w:rPr>
          <w:rFonts w:cs="Times New Roman"/>
          <w:bCs/>
          <w:noProof/>
          <w:szCs w:val="24"/>
        </w:rPr>
        <w:t>[</w:t>
      </w:r>
      <w:r>
        <w:rPr>
          <w:rFonts w:cs="Times New Roman"/>
          <w:bCs/>
          <w:noProof/>
          <w:szCs w:val="24"/>
        </w:rPr>
        <w:t>17</w:t>
      </w:r>
      <w:r w:rsidR="00800954">
        <w:rPr>
          <w:rFonts w:cs="Times New Roman"/>
          <w:bCs/>
          <w:noProof/>
          <w:szCs w:val="24"/>
        </w:rPr>
        <w:t>]</w:t>
      </w:r>
      <w:r w:rsidRPr="00601898">
        <w:rPr>
          <w:rFonts w:cs="Times New Roman"/>
          <w:bCs/>
          <w:szCs w:val="24"/>
        </w:rPr>
        <w:t xml:space="preserve">, что может быть причиной их разной клинической эффективности </w:t>
      </w:r>
      <w:r w:rsidR="00800954">
        <w:rPr>
          <w:rFonts w:cs="Times New Roman"/>
          <w:bCs/>
          <w:noProof/>
          <w:szCs w:val="24"/>
        </w:rPr>
        <w:t>[</w:t>
      </w:r>
      <w:r>
        <w:rPr>
          <w:rFonts w:cs="Times New Roman"/>
          <w:bCs/>
          <w:noProof/>
          <w:szCs w:val="24"/>
        </w:rPr>
        <w:t>18</w:t>
      </w:r>
      <w:r w:rsidR="00800954">
        <w:rPr>
          <w:rFonts w:cs="Times New Roman"/>
          <w:bCs/>
          <w:noProof/>
          <w:szCs w:val="24"/>
        </w:rPr>
        <w:t>]</w:t>
      </w:r>
      <w:r>
        <w:rPr>
          <w:rFonts w:cs="Times New Roman"/>
          <w:bCs/>
          <w:szCs w:val="24"/>
        </w:rPr>
        <w:t>.</w:t>
      </w:r>
      <w:r w:rsidRPr="00601898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П</w:t>
      </w:r>
      <w:r w:rsidRPr="00601898">
        <w:rPr>
          <w:rFonts w:cs="Times New Roman"/>
          <w:bCs/>
          <w:szCs w:val="24"/>
        </w:rPr>
        <w:t xml:space="preserve">рименением </w:t>
      </w:r>
      <w:proofErr w:type="spellStart"/>
      <w:r w:rsidRPr="00601898">
        <w:rPr>
          <w:rFonts w:cs="Times New Roman"/>
          <w:bCs/>
          <w:szCs w:val="24"/>
        </w:rPr>
        <w:t>дженерика</w:t>
      </w:r>
      <w:proofErr w:type="spellEnd"/>
      <w:r w:rsidRPr="00601898">
        <w:rPr>
          <w:rFonts w:cs="Times New Roman"/>
          <w:bCs/>
          <w:szCs w:val="24"/>
        </w:rPr>
        <w:t>, а не ориги</w:t>
      </w:r>
      <w:r>
        <w:rPr>
          <w:rFonts w:cs="Times New Roman"/>
          <w:bCs/>
          <w:szCs w:val="24"/>
        </w:rPr>
        <w:t xml:space="preserve">нального препарата </w:t>
      </w:r>
      <w:proofErr w:type="spellStart"/>
      <w:r>
        <w:rPr>
          <w:rFonts w:cs="Times New Roman"/>
          <w:bCs/>
          <w:szCs w:val="24"/>
        </w:rPr>
        <w:t>клопидогрела</w:t>
      </w:r>
      <w:proofErr w:type="spellEnd"/>
      <w:r w:rsidRPr="00601898">
        <w:rPr>
          <w:rFonts w:cs="Times New Roman"/>
          <w:bCs/>
          <w:szCs w:val="24"/>
        </w:rPr>
        <w:t xml:space="preserve"> может быть объяснено повышение частоты случаев тромбоза </w:t>
      </w:r>
      <w:proofErr w:type="spellStart"/>
      <w:r w:rsidRPr="00601898">
        <w:rPr>
          <w:rFonts w:cs="Times New Roman"/>
          <w:bCs/>
          <w:szCs w:val="24"/>
        </w:rPr>
        <w:t>стентов</w:t>
      </w:r>
      <w:proofErr w:type="spellEnd"/>
      <w:r>
        <w:rPr>
          <w:rFonts w:cs="Times New Roman"/>
          <w:bCs/>
          <w:szCs w:val="24"/>
        </w:rPr>
        <w:t xml:space="preserve"> по данным </w:t>
      </w:r>
      <w:r>
        <w:rPr>
          <w:rFonts w:cs="Times New Roman"/>
          <w:bCs/>
          <w:szCs w:val="24"/>
          <w:lang w:val="en-US"/>
        </w:rPr>
        <w:t>J</w:t>
      </w:r>
      <w:r w:rsidRPr="00BE3BFD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  <w:lang w:val="en-US"/>
        </w:rPr>
        <w:t>C</w:t>
      </w:r>
      <w:r w:rsidRPr="00BE3BFD">
        <w:rPr>
          <w:rFonts w:cs="Times New Roman"/>
          <w:bCs/>
          <w:szCs w:val="24"/>
        </w:rPr>
        <w:t xml:space="preserve">. </w:t>
      </w:r>
      <w:proofErr w:type="spellStart"/>
      <w:r w:rsidRPr="00BE3BFD">
        <w:rPr>
          <w:rFonts w:cs="Times New Roman"/>
          <w:bCs/>
          <w:szCs w:val="24"/>
        </w:rPr>
        <w:t>Kovacic</w:t>
      </w:r>
      <w:proofErr w:type="spellEnd"/>
      <w:r w:rsidRPr="00BE3BFD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и соавторов</w:t>
      </w:r>
      <w:r w:rsidRPr="00601898">
        <w:rPr>
          <w:rFonts w:cs="Times New Roman"/>
          <w:bCs/>
          <w:szCs w:val="24"/>
        </w:rPr>
        <w:t xml:space="preserve"> </w:t>
      </w:r>
      <w:r w:rsidR="00800954">
        <w:rPr>
          <w:rFonts w:cs="Times New Roman"/>
          <w:bCs/>
          <w:noProof/>
          <w:szCs w:val="24"/>
        </w:rPr>
        <w:t>[</w:t>
      </w:r>
      <w:r>
        <w:rPr>
          <w:rFonts w:cs="Times New Roman"/>
          <w:bCs/>
          <w:noProof/>
          <w:szCs w:val="24"/>
        </w:rPr>
        <w:t>19</w:t>
      </w:r>
      <w:r w:rsidR="00800954">
        <w:rPr>
          <w:rFonts w:cs="Times New Roman"/>
          <w:bCs/>
          <w:noProof/>
          <w:szCs w:val="24"/>
        </w:rPr>
        <w:t>]</w:t>
      </w:r>
      <w:r w:rsidRPr="00601898">
        <w:rPr>
          <w:rFonts w:cs="Times New Roman"/>
          <w:bCs/>
          <w:szCs w:val="24"/>
        </w:rPr>
        <w:t xml:space="preserve">. </w:t>
      </w:r>
      <w:r>
        <w:rPr>
          <w:rFonts w:cs="Times New Roman"/>
          <w:bCs/>
          <w:szCs w:val="24"/>
          <w:lang w:val="en-US"/>
        </w:rPr>
        <w:t>V</w:t>
      </w:r>
      <w:r w:rsidRPr="00BE3BFD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  <w:lang w:val="en-US"/>
        </w:rPr>
        <w:t>V</w:t>
      </w:r>
      <w:r w:rsidRPr="00BE3BFD">
        <w:rPr>
          <w:rFonts w:cs="Times New Roman"/>
          <w:bCs/>
          <w:szCs w:val="24"/>
        </w:rPr>
        <w:t xml:space="preserve">. </w:t>
      </w:r>
      <w:proofErr w:type="spellStart"/>
      <w:r w:rsidRPr="00BE3BFD">
        <w:rPr>
          <w:rFonts w:cs="Times New Roman"/>
          <w:bCs/>
          <w:szCs w:val="24"/>
        </w:rPr>
        <w:t>Syvolap</w:t>
      </w:r>
      <w:proofErr w:type="spellEnd"/>
      <w:r w:rsidRPr="00BE3BFD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и соавторы описали</w:t>
      </w:r>
      <w:r w:rsidRPr="00601898">
        <w:rPr>
          <w:rFonts w:cs="Times New Roman"/>
          <w:bCs/>
          <w:szCs w:val="24"/>
        </w:rPr>
        <w:t xml:space="preserve"> статистически значимо</w:t>
      </w:r>
      <w:r>
        <w:rPr>
          <w:rFonts w:cs="Times New Roman"/>
          <w:bCs/>
          <w:szCs w:val="24"/>
        </w:rPr>
        <w:t>е</w:t>
      </w:r>
      <w:r w:rsidRPr="00601898">
        <w:rPr>
          <w:rFonts w:cs="Times New Roman"/>
          <w:bCs/>
          <w:szCs w:val="24"/>
        </w:rPr>
        <w:t xml:space="preserve"> снижению ФАТ в течение 2-х недель </w:t>
      </w:r>
      <w:r>
        <w:rPr>
          <w:rFonts w:cs="Times New Roman"/>
          <w:bCs/>
          <w:szCs w:val="24"/>
        </w:rPr>
        <w:t>с момента з</w:t>
      </w:r>
      <w:r w:rsidRPr="00601898">
        <w:rPr>
          <w:rFonts w:cs="Times New Roman"/>
          <w:bCs/>
          <w:szCs w:val="24"/>
        </w:rPr>
        <w:t>амен</w:t>
      </w:r>
      <w:r>
        <w:rPr>
          <w:rFonts w:cs="Times New Roman"/>
          <w:bCs/>
          <w:szCs w:val="24"/>
        </w:rPr>
        <w:t>ы</w:t>
      </w:r>
      <w:r w:rsidRPr="00601898">
        <w:rPr>
          <w:rFonts w:cs="Times New Roman"/>
          <w:bCs/>
          <w:szCs w:val="24"/>
        </w:rPr>
        <w:t xml:space="preserve"> </w:t>
      </w:r>
      <w:proofErr w:type="spellStart"/>
      <w:r w:rsidRPr="00601898">
        <w:rPr>
          <w:rFonts w:cs="Times New Roman"/>
          <w:bCs/>
          <w:szCs w:val="24"/>
        </w:rPr>
        <w:t>дженерика</w:t>
      </w:r>
      <w:proofErr w:type="spellEnd"/>
      <w:r w:rsidRPr="00601898">
        <w:rPr>
          <w:rFonts w:cs="Times New Roman"/>
          <w:bCs/>
          <w:szCs w:val="24"/>
        </w:rPr>
        <w:t xml:space="preserve"> </w:t>
      </w:r>
      <w:proofErr w:type="spellStart"/>
      <w:r w:rsidRPr="00601898">
        <w:rPr>
          <w:rFonts w:cs="Times New Roman"/>
          <w:bCs/>
          <w:szCs w:val="24"/>
        </w:rPr>
        <w:t>клопидоргела</w:t>
      </w:r>
      <w:proofErr w:type="spellEnd"/>
      <w:r w:rsidRPr="00601898">
        <w:rPr>
          <w:rFonts w:cs="Times New Roman"/>
          <w:bCs/>
          <w:szCs w:val="24"/>
        </w:rPr>
        <w:t xml:space="preserve"> на оригинальный препарат</w:t>
      </w:r>
      <w:r>
        <w:rPr>
          <w:rFonts w:cs="Times New Roman"/>
          <w:bCs/>
          <w:szCs w:val="24"/>
        </w:rPr>
        <w:t xml:space="preserve"> у больных</w:t>
      </w:r>
      <w:r w:rsidRPr="00601898">
        <w:rPr>
          <w:rFonts w:cs="Times New Roman"/>
          <w:bCs/>
          <w:szCs w:val="24"/>
        </w:rPr>
        <w:t xml:space="preserve"> после </w:t>
      </w:r>
      <w:proofErr w:type="spellStart"/>
      <w:r>
        <w:rPr>
          <w:rFonts w:cs="Times New Roman"/>
          <w:bCs/>
          <w:szCs w:val="24"/>
        </w:rPr>
        <w:t>интракоронарного</w:t>
      </w:r>
      <w:proofErr w:type="spellEnd"/>
      <w:r>
        <w:rPr>
          <w:rFonts w:cs="Times New Roman"/>
          <w:bCs/>
          <w:szCs w:val="24"/>
        </w:rPr>
        <w:t xml:space="preserve"> </w:t>
      </w:r>
      <w:proofErr w:type="spellStart"/>
      <w:r>
        <w:rPr>
          <w:rFonts w:cs="Times New Roman"/>
          <w:bCs/>
          <w:szCs w:val="24"/>
        </w:rPr>
        <w:t>стентирования</w:t>
      </w:r>
      <w:proofErr w:type="spellEnd"/>
      <w:r w:rsidRPr="00601898">
        <w:rPr>
          <w:rFonts w:cs="Times New Roman"/>
          <w:bCs/>
          <w:szCs w:val="24"/>
        </w:rPr>
        <w:t xml:space="preserve">, что можно расценивать как свидетельство потенциального риска использования </w:t>
      </w:r>
      <w:proofErr w:type="spellStart"/>
      <w:r w:rsidRPr="00601898">
        <w:rPr>
          <w:rFonts w:cs="Times New Roman"/>
          <w:bCs/>
          <w:szCs w:val="24"/>
        </w:rPr>
        <w:t>дженериков</w:t>
      </w:r>
      <w:proofErr w:type="spellEnd"/>
      <w:r w:rsidRPr="00601898">
        <w:rPr>
          <w:rFonts w:cs="Times New Roman"/>
          <w:bCs/>
          <w:szCs w:val="24"/>
        </w:rPr>
        <w:t xml:space="preserve"> </w:t>
      </w:r>
      <w:proofErr w:type="spellStart"/>
      <w:r w:rsidRPr="00601898">
        <w:rPr>
          <w:rFonts w:cs="Times New Roman"/>
          <w:bCs/>
          <w:szCs w:val="24"/>
        </w:rPr>
        <w:t>клопидогрела</w:t>
      </w:r>
      <w:proofErr w:type="spellEnd"/>
      <w:r w:rsidRPr="00601898">
        <w:rPr>
          <w:rFonts w:cs="Times New Roman"/>
          <w:bCs/>
          <w:szCs w:val="24"/>
        </w:rPr>
        <w:t xml:space="preserve"> </w:t>
      </w:r>
      <w:r w:rsidR="00800954">
        <w:rPr>
          <w:rFonts w:cs="Times New Roman"/>
          <w:bCs/>
          <w:noProof/>
          <w:szCs w:val="24"/>
        </w:rPr>
        <w:t>[</w:t>
      </w:r>
      <w:r>
        <w:rPr>
          <w:rFonts w:cs="Times New Roman"/>
          <w:bCs/>
          <w:noProof/>
          <w:szCs w:val="24"/>
        </w:rPr>
        <w:t>20</w:t>
      </w:r>
      <w:r w:rsidR="00800954">
        <w:rPr>
          <w:rFonts w:cs="Times New Roman"/>
          <w:bCs/>
          <w:noProof/>
          <w:szCs w:val="24"/>
        </w:rPr>
        <w:t>]</w:t>
      </w:r>
      <w:r w:rsidRPr="00601898">
        <w:rPr>
          <w:rFonts w:cs="Times New Roman"/>
          <w:bCs/>
          <w:szCs w:val="24"/>
        </w:rPr>
        <w:t>.</w:t>
      </w:r>
    </w:p>
    <w:p w:rsidR="00F87069" w:rsidRPr="00601898" w:rsidRDefault="00F87069" w:rsidP="00282C6A">
      <w:pPr>
        <w:spacing w:after="0" w:line="240" w:lineRule="auto"/>
        <w:rPr>
          <w:rFonts w:cs="Times New Roman"/>
          <w:bCs/>
          <w:szCs w:val="24"/>
        </w:rPr>
      </w:pPr>
      <w:r w:rsidRPr="00601898">
        <w:rPr>
          <w:rFonts w:cs="Times New Roman"/>
          <w:bCs/>
          <w:szCs w:val="24"/>
        </w:rPr>
        <w:lastRenderedPageBreak/>
        <w:t xml:space="preserve">Имеются указания на значительную вариабельность содержания и активного вещества и примесей в </w:t>
      </w:r>
      <w:proofErr w:type="spellStart"/>
      <w:r w:rsidRPr="00601898">
        <w:rPr>
          <w:rFonts w:cs="Times New Roman"/>
          <w:bCs/>
          <w:szCs w:val="24"/>
        </w:rPr>
        <w:t>дженериках</w:t>
      </w:r>
      <w:proofErr w:type="spellEnd"/>
      <w:r w:rsidRPr="00601898">
        <w:rPr>
          <w:rFonts w:cs="Times New Roman"/>
          <w:bCs/>
          <w:szCs w:val="24"/>
        </w:rPr>
        <w:t xml:space="preserve"> </w:t>
      </w:r>
      <w:proofErr w:type="spellStart"/>
      <w:r w:rsidRPr="00601898">
        <w:rPr>
          <w:rFonts w:cs="Times New Roman"/>
          <w:bCs/>
          <w:szCs w:val="24"/>
        </w:rPr>
        <w:t>клопидогрела</w:t>
      </w:r>
      <w:proofErr w:type="spellEnd"/>
      <w:r w:rsidRPr="00601898">
        <w:rPr>
          <w:rFonts w:cs="Times New Roman"/>
          <w:bCs/>
          <w:szCs w:val="24"/>
        </w:rPr>
        <w:t xml:space="preserve">, на отличия профиля растворимости оригинального </w:t>
      </w:r>
      <w:proofErr w:type="spellStart"/>
      <w:r w:rsidRPr="00601898">
        <w:rPr>
          <w:rFonts w:cs="Times New Roman"/>
          <w:bCs/>
          <w:szCs w:val="24"/>
        </w:rPr>
        <w:t>клопидогрела</w:t>
      </w:r>
      <w:proofErr w:type="spellEnd"/>
      <w:r w:rsidRPr="00601898">
        <w:rPr>
          <w:rFonts w:cs="Times New Roman"/>
          <w:bCs/>
          <w:szCs w:val="24"/>
        </w:rPr>
        <w:t xml:space="preserve"> и </w:t>
      </w:r>
      <w:proofErr w:type="spellStart"/>
      <w:r w:rsidRPr="00601898">
        <w:rPr>
          <w:rFonts w:cs="Times New Roman"/>
          <w:bCs/>
          <w:szCs w:val="24"/>
        </w:rPr>
        <w:t>дженериков</w:t>
      </w:r>
      <w:proofErr w:type="spellEnd"/>
      <w:r w:rsidRPr="00601898">
        <w:rPr>
          <w:rFonts w:cs="Times New Roman"/>
          <w:bCs/>
          <w:szCs w:val="24"/>
        </w:rPr>
        <w:t xml:space="preserve">, существенного различия </w:t>
      </w:r>
      <w:proofErr w:type="spellStart"/>
      <w:r w:rsidRPr="00601898">
        <w:rPr>
          <w:rFonts w:cs="Times New Roman"/>
          <w:bCs/>
          <w:szCs w:val="24"/>
        </w:rPr>
        <w:t>дженени</w:t>
      </w:r>
      <w:r>
        <w:rPr>
          <w:rFonts w:cs="Times New Roman"/>
          <w:bCs/>
          <w:szCs w:val="24"/>
        </w:rPr>
        <w:t>к</w:t>
      </w:r>
      <w:r w:rsidRPr="00601898">
        <w:rPr>
          <w:rFonts w:cs="Times New Roman"/>
          <w:bCs/>
          <w:szCs w:val="24"/>
        </w:rPr>
        <w:t>ов</w:t>
      </w:r>
      <w:proofErr w:type="spellEnd"/>
      <w:r w:rsidRPr="00601898">
        <w:rPr>
          <w:rFonts w:cs="Times New Roman"/>
          <w:bCs/>
          <w:szCs w:val="24"/>
        </w:rPr>
        <w:t xml:space="preserve"> и оригинального </w:t>
      </w:r>
      <w:proofErr w:type="spellStart"/>
      <w:r w:rsidRPr="00601898">
        <w:rPr>
          <w:rFonts w:cs="Times New Roman"/>
          <w:bCs/>
          <w:szCs w:val="24"/>
        </w:rPr>
        <w:t>клопидогрела</w:t>
      </w:r>
      <w:proofErr w:type="spellEnd"/>
      <w:r w:rsidRPr="00601898">
        <w:rPr>
          <w:rFonts w:cs="Times New Roman"/>
          <w:bCs/>
          <w:szCs w:val="24"/>
        </w:rPr>
        <w:t xml:space="preserve"> после 3-х ме</w:t>
      </w:r>
      <w:r>
        <w:rPr>
          <w:rFonts w:cs="Times New Roman"/>
          <w:bCs/>
          <w:szCs w:val="24"/>
        </w:rPr>
        <w:t>с</w:t>
      </w:r>
      <w:r w:rsidRPr="00601898">
        <w:rPr>
          <w:rFonts w:cs="Times New Roman"/>
          <w:bCs/>
          <w:szCs w:val="24"/>
        </w:rPr>
        <w:t xml:space="preserve">ячного хранения в фабричной упаковке </w:t>
      </w:r>
      <w:r w:rsidR="00800954">
        <w:rPr>
          <w:rFonts w:cs="Times New Roman"/>
          <w:bCs/>
          <w:noProof/>
          <w:szCs w:val="24"/>
        </w:rPr>
        <w:t>[</w:t>
      </w:r>
      <w:r>
        <w:rPr>
          <w:rFonts w:cs="Times New Roman"/>
          <w:bCs/>
          <w:noProof/>
          <w:szCs w:val="24"/>
        </w:rPr>
        <w:t>21</w:t>
      </w:r>
      <w:r w:rsidR="00800954">
        <w:rPr>
          <w:rFonts w:cs="Times New Roman"/>
          <w:bCs/>
          <w:noProof/>
          <w:szCs w:val="24"/>
        </w:rPr>
        <w:t>]</w:t>
      </w:r>
      <w:r w:rsidRPr="00601898">
        <w:rPr>
          <w:rFonts w:cs="Times New Roman"/>
          <w:bCs/>
          <w:iCs/>
          <w:szCs w:val="24"/>
        </w:rPr>
        <w:t>,</w:t>
      </w:r>
      <w:r w:rsidRPr="00601898">
        <w:rPr>
          <w:rFonts w:cs="Times New Roman"/>
          <w:bCs/>
          <w:szCs w:val="24"/>
        </w:rPr>
        <w:t xml:space="preserve"> что, на наш взгляд, обусловливает необходимость</w:t>
      </w:r>
      <w:r>
        <w:rPr>
          <w:rFonts w:cs="Times New Roman"/>
          <w:bCs/>
          <w:szCs w:val="24"/>
        </w:rPr>
        <w:t xml:space="preserve"> дальнейшего</w:t>
      </w:r>
      <w:r w:rsidRPr="00601898">
        <w:rPr>
          <w:rFonts w:cs="Times New Roman"/>
          <w:bCs/>
          <w:szCs w:val="24"/>
        </w:rPr>
        <w:t xml:space="preserve"> изучения эффективности воспроизведённых препаратов в условиях реальной клинической практики</w:t>
      </w:r>
      <w:r w:rsidRPr="00601898">
        <w:rPr>
          <w:rFonts w:cs="Times New Roman"/>
          <w:szCs w:val="24"/>
        </w:rPr>
        <w:t>.</w:t>
      </w:r>
    </w:p>
    <w:p w:rsidR="00F87069" w:rsidRDefault="00F87069" w:rsidP="00282C6A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Заключение</w:t>
      </w: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t xml:space="preserve">У больных с острым коронарным синдромом с подъемом сегмента ST степень подавления агрегационной активности тромбоцитов значимо различается в зависимости от схемы проведения </w:t>
      </w:r>
      <w:proofErr w:type="spellStart"/>
      <w:r w:rsidRPr="00601898">
        <w:rPr>
          <w:rFonts w:cs="Times New Roman"/>
          <w:szCs w:val="24"/>
        </w:rPr>
        <w:t>антиагрегантной</w:t>
      </w:r>
      <w:proofErr w:type="spellEnd"/>
      <w:r w:rsidRPr="00601898">
        <w:rPr>
          <w:rFonts w:cs="Times New Roman"/>
          <w:szCs w:val="24"/>
        </w:rPr>
        <w:t xml:space="preserve"> терапии. Использование </w:t>
      </w:r>
      <w:proofErr w:type="spellStart"/>
      <w:r w:rsidRPr="00601898">
        <w:rPr>
          <w:rFonts w:cs="Times New Roman"/>
          <w:szCs w:val="24"/>
        </w:rPr>
        <w:t>брендированных</w:t>
      </w:r>
      <w:proofErr w:type="spellEnd"/>
      <w:r w:rsidRPr="00601898">
        <w:rPr>
          <w:rFonts w:cs="Times New Roman"/>
          <w:szCs w:val="24"/>
        </w:rPr>
        <w:t xml:space="preserve"> и </w:t>
      </w:r>
      <w:proofErr w:type="spellStart"/>
      <w:r w:rsidRPr="00601898">
        <w:rPr>
          <w:rFonts w:cs="Times New Roman"/>
          <w:szCs w:val="24"/>
        </w:rPr>
        <w:t>генерических</w:t>
      </w:r>
      <w:proofErr w:type="spellEnd"/>
      <w:r w:rsidRPr="00601898">
        <w:rPr>
          <w:rFonts w:cs="Times New Roman"/>
          <w:szCs w:val="24"/>
        </w:rPr>
        <w:t xml:space="preserve"> форм одного и того же </w:t>
      </w:r>
      <w:proofErr w:type="spellStart"/>
      <w:r w:rsidRPr="00601898">
        <w:rPr>
          <w:rFonts w:cs="Times New Roman"/>
          <w:szCs w:val="24"/>
        </w:rPr>
        <w:t>антиагреганта</w:t>
      </w:r>
      <w:proofErr w:type="spellEnd"/>
      <w:r w:rsidRPr="00601898">
        <w:rPr>
          <w:rFonts w:cs="Times New Roman"/>
          <w:szCs w:val="24"/>
        </w:rPr>
        <w:t xml:space="preserve"> в одной схеме сопровождается различной степенью</w:t>
      </w:r>
      <w:r>
        <w:rPr>
          <w:rFonts w:cs="Times New Roman"/>
          <w:szCs w:val="24"/>
        </w:rPr>
        <w:t xml:space="preserve"> и динамикой</w:t>
      </w:r>
      <w:r w:rsidRPr="00601898">
        <w:rPr>
          <w:rFonts w:cs="Times New Roman"/>
          <w:szCs w:val="24"/>
        </w:rPr>
        <w:t xml:space="preserve"> подавления агрегационной активности тромбоцитов.</w:t>
      </w:r>
    </w:p>
    <w:p w:rsidR="003F67A4" w:rsidRDefault="003F67A4" w:rsidP="00282C6A">
      <w:pPr>
        <w:spacing w:after="0" w:line="240" w:lineRule="auto"/>
        <w:rPr>
          <w:rFonts w:cs="Times New Roman"/>
          <w:b/>
          <w:szCs w:val="24"/>
        </w:rPr>
      </w:pPr>
    </w:p>
    <w:p w:rsidR="00F87069" w:rsidRPr="0072221C" w:rsidRDefault="00F87069" w:rsidP="00282C6A">
      <w:pPr>
        <w:spacing w:after="0" w:line="240" w:lineRule="auto"/>
        <w:rPr>
          <w:rFonts w:cs="Times New Roman"/>
          <w:b/>
          <w:szCs w:val="24"/>
          <w:lang w:val="en-US"/>
        </w:rPr>
      </w:pPr>
      <w:r w:rsidRPr="0072221C">
        <w:rPr>
          <w:rFonts w:cs="Times New Roman"/>
          <w:b/>
          <w:szCs w:val="24"/>
        </w:rPr>
        <w:t>Список</w:t>
      </w:r>
      <w:r w:rsidRPr="0072221C">
        <w:rPr>
          <w:rFonts w:cs="Times New Roman"/>
          <w:b/>
          <w:szCs w:val="24"/>
          <w:lang w:val="en-US"/>
        </w:rPr>
        <w:t xml:space="preserve"> </w:t>
      </w:r>
      <w:r w:rsidRPr="0072221C">
        <w:rPr>
          <w:rFonts w:cs="Times New Roman"/>
          <w:b/>
          <w:szCs w:val="24"/>
        </w:rPr>
        <w:t>литературы</w:t>
      </w:r>
    </w:p>
    <w:p w:rsidR="00F87069" w:rsidRPr="00C9672E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0" w:name="_ENREF_1"/>
      <w:r w:rsidRPr="003F67A4">
        <w:rPr>
          <w:noProof/>
          <w:lang w:val="en-US"/>
        </w:rPr>
        <w:t>1.</w:t>
      </w:r>
      <w:r w:rsidRPr="003F67A4">
        <w:rPr>
          <w:noProof/>
          <w:lang w:val="en-US"/>
        </w:rPr>
        <w:tab/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Roffi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M,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Patrono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C, Collet J-P</w:t>
      </w:r>
      <w:r w:rsidR="003F67A4"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et al.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ESC Guidelines for the management of acute coronary syndromes in patients presenting without persistent ST-segment elevation. </w:t>
      </w:r>
      <w:r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Task Force for the Management of Acute Coronary Syndromes in Patients Presenting without Persistent ST-Segment Elevation of the European Society of Cardiology (ESC).</w:t>
      </w:r>
      <w:r w:rsid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Eur</w:t>
      </w:r>
      <w:proofErr w:type="spellEnd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Heart J</w:t>
      </w:r>
      <w:r w:rsidR="00C9672E"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2015</w:t>
      </w:r>
      <w:proofErr w:type="gramStart"/>
      <w:r w:rsid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;</w:t>
      </w:r>
      <w:proofErr w:type="gramEnd"/>
      <w:r w:rsidR="00C9672E" w:rsidRPr="00C9672E">
        <w:rPr>
          <w:lang w:val="en-US"/>
        </w:rPr>
        <w:t xml:space="preserve"> </w:t>
      </w:r>
      <w:r w:rsid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36 (44): 3075-</w:t>
      </w:r>
      <w:r w:rsidR="00C9672E"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128</w:t>
      </w:r>
      <w:bookmarkEnd w:id="0"/>
      <w:r w:rsid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.</w:t>
      </w:r>
    </w:p>
    <w:p w:rsidR="00F87069" w:rsidRPr="003F67A4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1" w:name="_ENREF_2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2.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  <w:t xml:space="preserve">Steg PG, James SK,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Atar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D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et al.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ESC Guidelines for the management of acute myocardial infarction in patients presenting with ST</w:t>
      </w:r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-segment elevation.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Eur</w:t>
      </w:r>
      <w:proofErr w:type="spellEnd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Heart J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2012</w:t>
      </w:r>
      <w:proofErr w:type="gramStart"/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;</w:t>
      </w:r>
      <w:proofErr w:type="gramEnd"/>
      <w:r w:rsidR="003F67A4"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33(20):2569-619.</w:t>
      </w:r>
      <w:bookmarkEnd w:id="1"/>
    </w:p>
    <w:p w:rsidR="00F87069" w:rsidRPr="00CF22FD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2" w:name="_ENREF_3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3.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  <w:t xml:space="preserve">Taylor J. 2012 ESC Guidelines on acute myocardial infarction (STEMI). </w:t>
      </w:r>
      <w:proofErr w:type="spellStart"/>
      <w:r w:rsidR="00055929" w:rsidRPr="00CF22FD">
        <w:rPr>
          <w:rStyle w:val="a5"/>
          <w:rFonts w:cs="Times New Roman"/>
          <w:bCs/>
          <w:color w:val="auto"/>
          <w:szCs w:val="24"/>
          <w:u w:val="none"/>
          <w:lang w:val="en-US"/>
        </w:rPr>
        <w:t>Eur</w:t>
      </w:r>
      <w:proofErr w:type="spellEnd"/>
      <w:r w:rsidR="00055929" w:rsidRPr="00CF22FD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Heart J</w:t>
      </w:r>
      <w:r w:rsidRPr="00CF22FD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2012</w:t>
      </w:r>
      <w:proofErr w:type="gramStart"/>
      <w:r w:rsidRPr="00CF22FD">
        <w:rPr>
          <w:rStyle w:val="a5"/>
          <w:rFonts w:cs="Times New Roman"/>
          <w:bCs/>
          <w:color w:val="auto"/>
          <w:szCs w:val="24"/>
          <w:u w:val="none"/>
          <w:lang w:val="en-US"/>
        </w:rPr>
        <w:t>;</w:t>
      </w:r>
      <w:proofErr w:type="gramEnd"/>
      <w:r w:rsidR="003F67A4" w:rsidRPr="00CF22FD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Pr="00CF22FD">
        <w:rPr>
          <w:rStyle w:val="a5"/>
          <w:rFonts w:cs="Times New Roman"/>
          <w:bCs/>
          <w:color w:val="auto"/>
          <w:szCs w:val="24"/>
          <w:u w:val="none"/>
          <w:lang w:val="en-US"/>
        </w:rPr>
        <w:t>33(20):2501-2.</w:t>
      </w:r>
      <w:bookmarkEnd w:id="2"/>
    </w:p>
    <w:p w:rsidR="00F87069" w:rsidRPr="00E656D4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3" w:name="_ENREF_4"/>
      <w:r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4.</w:t>
      </w:r>
      <w:r w:rsidR="003F67A4"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Ruda</w:t>
      </w:r>
      <w:proofErr w:type="spellEnd"/>
      <w:r w:rsidR="001E55BB"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MYa</w:t>
      </w:r>
      <w:proofErr w:type="spellEnd"/>
      <w:r w:rsidR="003F67A4"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,</w:t>
      </w:r>
      <w:r w:rsidR="001E55BB"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Averkov</w:t>
      </w:r>
      <w:proofErr w:type="spellEnd"/>
      <w:r w:rsidR="001E55BB"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OV</w:t>
      </w:r>
      <w:r w:rsidR="003F67A4"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, </w:t>
      </w:r>
      <w:proofErr w:type="spellStart"/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Golitsyn</w:t>
      </w:r>
      <w:proofErr w:type="spellEnd"/>
      <w:r w:rsidR="001E55BB"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SP et al</w:t>
      </w:r>
      <w:r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Diagnosis and management of ST</w:t>
      </w:r>
      <w:r w:rsidR="001E55BB"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-segment elevation myocardial infarction</w:t>
      </w:r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proofErr w:type="spellStart"/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Kard</w:t>
      </w:r>
      <w:proofErr w:type="spellEnd"/>
      <w:r w:rsidR="001E55BB" w:rsidRPr="00BF1D11">
        <w:rPr>
          <w:rStyle w:val="a5"/>
          <w:rFonts w:cs="Times New Roman"/>
          <w:bCs/>
          <w:color w:val="auto"/>
          <w:szCs w:val="24"/>
          <w:u w:val="none"/>
        </w:rPr>
        <w:t xml:space="preserve">. </w:t>
      </w:r>
      <w:proofErr w:type="spellStart"/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Vestn</w:t>
      </w:r>
      <w:proofErr w:type="spellEnd"/>
      <w:r w:rsidR="001E55BB" w:rsidRPr="001E55BB">
        <w:rPr>
          <w:rStyle w:val="a5"/>
          <w:rFonts w:cs="Times New Roman"/>
          <w:bCs/>
          <w:color w:val="auto"/>
          <w:szCs w:val="24"/>
          <w:u w:val="none"/>
        </w:rPr>
        <w:t xml:space="preserve">. </w:t>
      </w:r>
      <w:r w:rsidRPr="00E656D4">
        <w:rPr>
          <w:rStyle w:val="a5"/>
          <w:rFonts w:cs="Times New Roman"/>
          <w:bCs/>
          <w:color w:val="auto"/>
          <w:szCs w:val="24"/>
          <w:u w:val="none"/>
        </w:rPr>
        <w:t>201</w:t>
      </w:r>
      <w:r w:rsidR="001E55BB" w:rsidRPr="00E656D4">
        <w:rPr>
          <w:rStyle w:val="a5"/>
          <w:rFonts w:cs="Times New Roman"/>
          <w:bCs/>
          <w:color w:val="auto"/>
          <w:szCs w:val="24"/>
          <w:u w:val="none"/>
        </w:rPr>
        <w:t xml:space="preserve">4; </w:t>
      </w:r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IX</w:t>
      </w:r>
      <w:r w:rsidR="001E55BB" w:rsidRPr="00E656D4">
        <w:rPr>
          <w:rStyle w:val="a5"/>
          <w:rFonts w:cs="Times New Roman"/>
          <w:bCs/>
          <w:color w:val="auto"/>
          <w:szCs w:val="24"/>
          <w:u w:val="none"/>
        </w:rPr>
        <w:t>(4)</w:t>
      </w:r>
      <w:r w:rsidRPr="00E656D4">
        <w:rPr>
          <w:rStyle w:val="a5"/>
          <w:rFonts w:cs="Times New Roman"/>
          <w:bCs/>
          <w:color w:val="auto"/>
          <w:szCs w:val="24"/>
          <w:u w:val="none"/>
        </w:rPr>
        <w:t>:</w:t>
      </w:r>
      <w:r w:rsidR="001E55BB" w:rsidRPr="00E656D4">
        <w:rPr>
          <w:rStyle w:val="a5"/>
          <w:rFonts w:cs="Times New Roman"/>
          <w:bCs/>
          <w:color w:val="auto"/>
          <w:szCs w:val="24"/>
          <w:u w:val="none"/>
        </w:rPr>
        <w:t xml:space="preserve"> 3-60 (</w:t>
      </w:r>
      <w:r w:rsidR="00E656D4" w:rsidRPr="00E656D4">
        <w:rPr>
          <w:rStyle w:val="a5"/>
          <w:rFonts w:cs="Times New Roman"/>
          <w:bCs/>
          <w:color w:val="auto"/>
          <w:szCs w:val="24"/>
          <w:u w:val="none"/>
        </w:rPr>
        <w:t>Руда МЯ, Аверков ОВ, Голицын С</w:t>
      </w:r>
      <w:r w:rsidR="00E656D4">
        <w:rPr>
          <w:rStyle w:val="a5"/>
          <w:rFonts w:cs="Times New Roman"/>
          <w:bCs/>
          <w:color w:val="auto"/>
          <w:szCs w:val="24"/>
          <w:u w:val="none"/>
        </w:rPr>
        <w:t>П и др.</w:t>
      </w:r>
      <w:r w:rsidR="00E656D4" w:rsidRPr="00E656D4">
        <w:rPr>
          <w:rStyle w:val="a5"/>
          <w:rFonts w:cs="Times New Roman"/>
          <w:bCs/>
          <w:color w:val="auto"/>
          <w:szCs w:val="24"/>
          <w:u w:val="none"/>
        </w:rPr>
        <w:t xml:space="preserve"> Диагностика и лечение больных острым инфарктом миокарда с подъемом сегмента </w:t>
      </w:r>
      <w:r w:rsidR="00E656D4" w:rsidRPr="00E656D4">
        <w:rPr>
          <w:rStyle w:val="a5"/>
          <w:rFonts w:cs="Times New Roman"/>
          <w:bCs/>
          <w:color w:val="auto"/>
          <w:szCs w:val="24"/>
          <w:u w:val="none"/>
          <w:lang w:val="en-US"/>
        </w:rPr>
        <w:t>ST</w:t>
      </w:r>
      <w:r w:rsidR="00E656D4" w:rsidRPr="00E656D4">
        <w:rPr>
          <w:rStyle w:val="a5"/>
          <w:rFonts w:cs="Times New Roman"/>
          <w:bCs/>
          <w:color w:val="auto"/>
          <w:szCs w:val="24"/>
          <w:u w:val="none"/>
        </w:rPr>
        <w:t xml:space="preserve"> электрокардиограммы</w:t>
      </w:r>
      <w:r w:rsidR="00E656D4">
        <w:rPr>
          <w:rStyle w:val="a5"/>
          <w:rFonts w:cs="Times New Roman"/>
          <w:bCs/>
          <w:color w:val="auto"/>
          <w:szCs w:val="24"/>
          <w:u w:val="none"/>
        </w:rPr>
        <w:t>. Кард</w:t>
      </w:r>
      <w:r w:rsidR="00E656D4" w:rsidRPr="00E656D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proofErr w:type="spellStart"/>
      <w:r w:rsidR="00E656D4">
        <w:rPr>
          <w:rStyle w:val="a5"/>
          <w:rFonts w:cs="Times New Roman"/>
          <w:bCs/>
          <w:color w:val="auto"/>
          <w:szCs w:val="24"/>
          <w:u w:val="none"/>
        </w:rPr>
        <w:t>Вестн</w:t>
      </w:r>
      <w:proofErr w:type="spellEnd"/>
      <w:r w:rsidR="00E656D4" w:rsidRPr="00E656D4">
        <w:rPr>
          <w:rStyle w:val="a5"/>
          <w:rFonts w:cs="Times New Roman"/>
          <w:bCs/>
          <w:color w:val="auto"/>
          <w:szCs w:val="24"/>
          <w:u w:val="none"/>
          <w:lang w:val="en-US"/>
        </w:rPr>
        <w:t>. 201</w:t>
      </w:r>
      <w:r w:rsidR="00055929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>4;</w:t>
      </w:r>
      <w:r w:rsidR="00E656D4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gramStart"/>
      <w:r w:rsidR="00E656D4">
        <w:rPr>
          <w:rStyle w:val="a5"/>
          <w:rFonts w:cs="Times New Roman"/>
          <w:bCs/>
          <w:color w:val="auto"/>
          <w:szCs w:val="24"/>
          <w:u w:val="none"/>
          <w:lang w:val="en-US"/>
        </w:rPr>
        <w:t>IX</w:t>
      </w:r>
      <w:r w:rsidR="00E656D4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>(</w:t>
      </w:r>
      <w:proofErr w:type="gramEnd"/>
      <w:r w:rsidR="00E656D4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>4)</w:t>
      </w:r>
      <w:r w:rsidR="00E656D4" w:rsidRPr="00E656D4">
        <w:rPr>
          <w:rStyle w:val="a5"/>
          <w:rFonts w:cs="Times New Roman"/>
          <w:bCs/>
          <w:color w:val="auto"/>
          <w:szCs w:val="24"/>
          <w:u w:val="none"/>
          <w:lang w:val="en-US"/>
        </w:rPr>
        <w:t>:</w:t>
      </w:r>
      <w:r w:rsidR="00E656D4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>3-60</w:t>
      </w:r>
      <w:r w:rsidR="001E55BB" w:rsidRPr="00E656D4">
        <w:rPr>
          <w:rStyle w:val="a5"/>
          <w:rFonts w:cs="Times New Roman"/>
          <w:bCs/>
          <w:color w:val="auto"/>
          <w:szCs w:val="24"/>
          <w:u w:val="none"/>
          <w:lang w:val="en-US"/>
        </w:rPr>
        <w:t>)</w:t>
      </w:r>
      <w:r w:rsidRPr="00E656D4">
        <w:rPr>
          <w:rStyle w:val="a5"/>
          <w:rFonts w:cs="Times New Roman"/>
          <w:bCs/>
          <w:color w:val="auto"/>
          <w:szCs w:val="24"/>
          <w:u w:val="none"/>
          <w:lang w:val="en-US"/>
        </w:rPr>
        <w:t>.</w:t>
      </w:r>
      <w:bookmarkEnd w:id="3"/>
    </w:p>
    <w:p w:rsidR="00F87069" w:rsidRPr="00BF1D11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</w:rPr>
      </w:pPr>
      <w:bookmarkStart w:id="4" w:name="_ENREF_5"/>
      <w:r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5.</w:t>
      </w:r>
      <w:r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Belousov</w:t>
      </w:r>
      <w:proofErr w:type="spellEnd"/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YuB</w:t>
      </w:r>
      <w:proofErr w:type="spellEnd"/>
      <w:r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1E55BB"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Generic</w:t>
      </w:r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s</w:t>
      </w:r>
      <w:r w:rsidR="001E55BB"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— myths and realities</w:t>
      </w:r>
      <w:r w:rsidRP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proofErr w:type="spellStart"/>
      <w:r w:rsidR="001E55BB">
        <w:rPr>
          <w:rStyle w:val="a5"/>
          <w:rFonts w:cs="Times New Roman"/>
          <w:bCs/>
          <w:color w:val="auto"/>
          <w:szCs w:val="24"/>
          <w:u w:val="none"/>
          <w:lang w:val="en-US"/>
        </w:rPr>
        <w:t>Remedium</w:t>
      </w:r>
      <w:proofErr w:type="spellEnd"/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gramStart"/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>2003</w:t>
      </w:r>
      <w:r w:rsidR="003F67A4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>;</w:t>
      </w:r>
      <w:proofErr w:type="gramEnd"/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>(7-8):4-10</w:t>
      </w:r>
      <w:r w:rsidR="00E656D4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(</w:t>
      </w:r>
      <w:r w:rsidR="00E656D4" w:rsidRPr="00E656D4">
        <w:rPr>
          <w:rStyle w:val="a5"/>
          <w:rFonts w:cs="Times New Roman"/>
          <w:bCs/>
          <w:color w:val="auto"/>
          <w:szCs w:val="24"/>
          <w:u w:val="none"/>
        </w:rPr>
        <w:t>Белоусов</w:t>
      </w:r>
      <w:r w:rsidR="00E656D4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E656D4" w:rsidRPr="00E656D4">
        <w:rPr>
          <w:rStyle w:val="a5"/>
          <w:rFonts w:cs="Times New Roman"/>
          <w:bCs/>
          <w:color w:val="auto"/>
          <w:szCs w:val="24"/>
          <w:u w:val="none"/>
        </w:rPr>
        <w:t>ЮБ</w:t>
      </w:r>
      <w:r w:rsidR="00E656D4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proofErr w:type="spellStart"/>
      <w:r w:rsidR="00E656D4" w:rsidRPr="00E656D4">
        <w:rPr>
          <w:rStyle w:val="a5"/>
          <w:rFonts w:cs="Times New Roman"/>
          <w:bCs/>
          <w:color w:val="auto"/>
          <w:szCs w:val="24"/>
          <w:u w:val="none"/>
        </w:rPr>
        <w:t>Дженерики</w:t>
      </w:r>
      <w:proofErr w:type="spellEnd"/>
      <w:r w:rsidR="00E656D4" w:rsidRPr="00E656D4">
        <w:rPr>
          <w:rStyle w:val="a5"/>
          <w:rFonts w:cs="Times New Roman"/>
          <w:bCs/>
          <w:color w:val="auto"/>
          <w:szCs w:val="24"/>
          <w:u w:val="none"/>
        </w:rPr>
        <w:t xml:space="preserve"> — мифы и реалии. Ремедиум Журнал о российском рынке лекарств и медицинской технике 2003(7-8):4-10.</w:t>
      </w:r>
      <w:r w:rsidR="00E656D4">
        <w:rPr>
          <w:rStyle w:val="a5"/>
          <w:rFonts w:cs="Times New Roman"/>
          <w:bCs/>
          <w:color w:val="auto"/>
          <w:szCs w:val="24"/>
          <w:u w:val="none"/>
        </w:rPr>
        <w:t>)</w:t>
      </w:r>
      <w:r w:rsidRPr="00BF1D11">
        <w:rPr>
          <w:rStyle w:val="a5"/>
          <w:rFonts w:cs="Times New Roman"/>
          <w:bCs/>
          <w:color w:val="auto"/>
          <w:szCs w:val="24"/>
          <w:u w:val="none"/>
        </w:rPr>
        <w:t>.</w:t>
      </w:r>
      <w:bookmarkEnd w:id="4"/>
    </w:p>
    <w:p w:rsidR="00F87069" w:rsidRPr="00C53CB4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5" w:name="_ENREF_6"/>
      <w:r w:rsidRP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>6.</w:t>
      </w:r>
      <w:r w:rsidRP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="001E55BB" w:rsidRP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>Martsevich</w:t>
      </w:r>
      <w:proofErr w:type="spellEnd"/>
      <w:r w:rsidR="001E55BB" w:rsidRP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SY, </w:t>
      </w:r>
      <w:proofErr w:type="spellStart"/>
      <w:r w:rsidR="001E55BB" w:rsidRP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>Tolpygina</w:t>
      </w:r>
      <w:proofErr w:type="spellEnd"/>
      <w:r w:rsidR="001E55BB" w:rsidRP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S</w:t>
      </w:r>
      <w:r w:rsid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>N</w:t>
      </w:r>
      <w:r w:rsidR="001E55BB" w:rsidRP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2347A8" w:rsidRP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>Original drugs and their generics: a problem of choice</w:t>
      </w:r>
      <w:r w:rsidRP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>Arterial</w:t>
      </w:r>
      <w:r w:rsidR="002347A8" w:rsidRPr="00E656D4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>hypertension</w:t>
      </w:r>
      <w:r w:rsidRPr="00E656D4">
        <w:rPr>
          <w:rStyle w:val="a5"/>
          <w:rFonts w:cs="Times New Roman"/>
          <w:bCs/>
          <w:color w:val="auto"/>
          <w:szCs w:val="24"/>
          <w:u w:val="none"/>
        </w:rPr>
        <w:t xml:space="preserve"> 2009</w:t>
      </w:r>
      <w:proofErr w:type="gramStart"/>
      <w:r w:rsidRPr="00E656D4">
        <w:rPr>
          <w:rStyle w:val="a5"/>
          <w:rFonts w:cs="Times New Roman"/>
          <w:bCs/>
          <w:color w:val="auto"/>
          <w:szCs w:val="24"/>
          <w:u w:val="none"/>
        </w:rPr>
        <w:t>;15</w:t>
      </w:r>
      <w:proofErr w:type="gramEnd"/>
      <w:r w:rsidRPr="00E656D4">
        <w:rPr>
          <w:rStyle w:val="a5"/>
          <w:rFonts w:cs="Times New Roman"/>
          <w:bCs/>
          <w:color w:val="auto"/>
          <w:szCs w:val="24"/>
          <w:u w:val="none"/>
        </w:rPr>
        <w:t>(2):209-13</w:t>
      </w:r>
      <w:r w:rsidR="002347A8" w:rsidRPr="00E656D4">
        <w:rPr>
          <w:rStyle w:val="a5"/>
          <w:rFonts w:cs="Times New Roman"/>
          <w:bCs/>
          <w:color w:val="auto"/>
          <w:szCs w:val="24"/>
          <w:u w:val="none"/>
        </w:rPr>
        <w:t xml:space="preserve"> (</w:t>
      </w:r>
      <w:proofErr w:type="spellStart"/>
      <w:r w:rsidR="00E656D4" w:rsidRPr="00E656D4">
        <w:rPr>
          <w:rStyle w:val="a5"/>
          <w:rFonts w:cs="Times New Roman"/>
          <w:bCs/>
          <w:color w:val="auto"/>
          <w:szCs w:val="24"/>
          <w:u w:val="none"/>
        </w:rPr>
        <w:t>Марцевич</w:t>
      </w:r>
      <w:proofErr w:type="spellEnd"/>
      <w:r w:rsidR="00E656D4" w:rsidRPr="00E656D4">
        <w:rPr>
          <w:rStyle w:val="a5"/>
          <w:rFonts w:cs="Times New Roman"/>
          <w:bCs/>
          <w:color w:val="auto"/>
          <w:szCs w:val="24"/>
          <w:u w:val="none"/>
        </w:rPr>
        <w:t xml:space="preserve"> СЮ, Толпыгина СН. Оригинальные лекарственные препараты и их копии: Проблема выбора. </w:t>
      </w:r>
      <w:proofErr w:type="spellStart"/>
      <w:r w:rsidR="00E656D4" w:rsidRPr="00E656D4">
        <w:rPr>
          <w:rStyle w:val="a5"/>
          <w:rFonts w:cs="Times New Roman"/>
          <w:bCs/>
          <w:color w:val="auto"/>
          <w:szCs w:val="24"/>
          <w:u w:val="none"/>
          <w:lang w:val="en-US"/>
        </w:rPr>
        <w:t>Артериальна</w:t>
      </w:r>
      <w:r w:rsid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я</w:t>
      </w:r>
      <w:proofErr w:type="spellEnd"/>
      <w:r w:rsid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гипертензия</w:t>
      </w:r>
      <w:proofErr w:type="spellEnd"/>
      <w:r w:rsid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2009</w:t>
      </w:r>
      <w:proofErr w:type="gramStart"/>
      <w:r w:rsid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;15</w:t>
      </w:r>
      <w:proofErr w:type="gramEnd"/>
      <w:r w:rsid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(2):209-13</w:t>
      </w:r>
      <w:r w:rsidR="002347A8">
        <w:rPr>
          <w:rStyle w:val="a5"/>
          <w:rFonts w:cs="Times New Roman"/>
          <w:bCs/>
          <w:color w:val="auto"/>
          <w:szCs w:val="24"/>
          <w:u w:val="none"/>
          <w:lang w:val="en-US"/>
        </w:rPr>
        <w:t>)</w:t>
      </w:r>
      <w:r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.</w:t>
      </w:r>
      <w:bookmarkEnd w:id="5"/>
    </w:p>
    <w:p w:rsidR="00F87069" w:rsidRPr="00C53CB4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6" w:name="_ENREF_7"/>
      <w:r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7.</w:t>
      </w:r>
      <w:r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Khoseva</w:t>
      </w:r>
      <w:proofErr w:type="spellEnd"/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EN</w:t>
      </w:r>
      <w:r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,</w:t>
      </w:r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Morozova</w:t>
      </w:r>
      <w:proofErr w:type="spellEnd"/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TE</w:t>
      </w:r>
      <w:r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Pr="003558BC">
        <w:rPr>
          <w:rStyle w:val="a5"/>
          <w:rFonts w:cs="Times New Roman"/>
          <w:bCs/>
          <w:color w:val="auto"/>
          <w:szCs w:val="24"/>
          <w:u w:val="none"/>
        </w:rPr>
        <w:t>ТЕ</w:t>
      </w:r>
      <w:r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="00C53CB4"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Economic strengths and weaknesses of generics in the system of medi</w:t>
      </w:r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cal provision of population in R</w:t>
      </w:r>
      <w:r w:rsidR="00C53CB4"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ussia and abroad</w:t>
      </w:r>
      <w:r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Good</w:t>
      </w:r>
      <w:r w:rsidR="00C53CB4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clinical</w:t>
      </w:r>
      <w:r w:rsidR="00C53CB4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practice</w:t>
      </w:r>
      <w:r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2013(2):63-6</w:t>
      </w:r>
      <w:r w:rsidR="00C53CB4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(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Хосева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ЕН, Морозова ТЕ. Экономические преимущества и слабые стороны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генериков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в системе лекарственного обеспечения населения в России и за рубежом.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Качественная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клиническая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практика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</w:t>
      </w:r>
      <w:r w:rsid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3(2):63-6</w:t>
      </w:r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)</w:t>
      </w:r>
      <w:r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.</w:t>
      </w:r>
      <w:bookmarkEnd w:id="6"/>
    </w:p>
    <w:p w:rsidR="00F87069" w:rsidRPr="00FB53B8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7" w:name="_ENREF_8"/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>8.</w:t>
      </w:r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Maksimov</w:t>
      </w:r>
      <w:proofErr w:type="spellEnd"/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ML</w:t>
      </w:r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="00C53CB4"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Original Drugs vs Generic Drugs in Everyday Practice</w:t>
      </w:r>
      <w:r w:rsidRP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proofErr w:type="spellStart"/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Lechebnoe</w:t>
      </w:r>
      <w:proofErr w:type="spellEnd"/>
      <w:r w:rsidR="00B555AC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proofErr w:type="spellStart"/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delo</w:t>
      </w:r>
      <w:proofErr w:type="spellEnd"/>
      <w:r w:rsidR="00B555AC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(</w:t>
      </w:r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General</w:t>
      </w:r>
      <w:r w:rsidR="00C53CB4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medicine</w:t>
      </w:r>
      <w:r w:rsidR="00B555AC" w:rsidRPr="00BD4ECE">
        <w:rPr>
          <w:rStyle w:val="a5"/>
          <w:rFonts w:cs="Times New Roman"/>
          <w:bCs/>
          <w:color w:val="auto"/>
          <w:szCs w:val="24"/>
          <w:u w:val="none"/>
        </w:rPr>
        <w:t>)</w:t>
      </w:r>
      <w:r w:rsidRPr="00BD4ECE">
        <w:rPr>
          <w:rStyle w:val="a5"/>
          <w:rFonts w:cs="Times New Roman"/>
          <w:bCs/>
          <w:color w:val="auto"/>
          <w:szCs w:val="24"/>
          <w:u w:val="none"/>
        </w:rPr>
        <w:t>. 2012(1):10-5</w:t>
      </w:r>
      <w:r w:rsidR="00C53CB4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(</w:t>
      </w:r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Максимов МЛ. Выбор между оригиналом и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генериком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в повседневной практике. </w:t>
      </w:r>
      <w:proofErr w:type="spellStart"/>
      <w:r w:rsid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Лечебно</w:t>
      </w:r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е</w:t>
      </w:r>
      <w:proofErr w:type="spellEnd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дело</w:t>
      </w:r>
      <w:proofErr w:type="spellEnd"/>
      <w:r w:rsid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2012(1):10-5</w:t>
      </w:r>
      <w:r w:rsidR="00C53CB4">
        <w:rPr>
          <w:rStyle w:val="a5"/>
          <w:rFonts w:cs="Times New Roman"/>
          <w:bCs/>
          <w:color w:val="auto"/>
          <w:szCs w:val="24"/>
          <w:u w:val="none"/>
          <w:lang w:val="en-US"/>
        </w:rPr>
        <w:t>)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.</w:t>
      </w:r>
      <w:bookmarkEnd w:id="7"/>
    </w:p>
    <w:p w:rsidR="00F87069" w:rsidRPr="00FB53B8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8" w:name="_ENREF_9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9.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Sabouret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P, Rushton-Smith SK,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Kerneis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M</w:t>
      </w:r>
      <w:r w:rsid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et al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. Dual antiplatelet therapy: optimal timing, management, and duration. European Heart Journal - Cardiovascular Pharmacotherapy. 2015</w:t>
      </w:r>
      <w:proofErr w:type="gram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;1</w:t>
      </w:r>
      <w:proofErr w:type="gram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(3):198-204.</w:t>
      </w:r>
      <w:bookmarkEnd w:id="8"/>
    </w:p>
    <w:p w:rsidR="00F87069" w:rsidRPr="00FB53B8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9" w:name="_ENREF_10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10.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Manzoli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L,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Flacco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ME,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Boccia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S</w:t>
      </w:r>
      <w:r w:rsid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et al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Generic versus </w:t>
      </w:r>
      <w:proofErr w:type="gram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brand-name</w:t>
      </w:r>
      <w:proofErr w:type="gram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drugs used in cardiovas</w:t>
      </w:r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cular diseases.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Eur</w:t>
      </w:r>
      <w:proofErr w:type="spellEnd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J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Epidemiol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2015</w:t>
      </w:r>
      <w:r w:rsid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;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Nov 30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(online before print)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.</w:t>
      </w:r>
      <w:bookmarkEnd w:id="9"/>
    </w:p>
    <w:p w:rsidR="00F87069" w:rsidRPr="003558BC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</w:rPr>
      </w:pPr>
      <w:bookmarkStart w:id="10" w:name="_ENREF_11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11.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Martsevich</w:t>
      </w:r>
      <w:proofErr w:type="spellEnd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SYu</w:t>
      </w:r>
      <w:proofErr w:type="spellEnd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, </w:t>
      </w:r>
      <w:proofErr w:type="spellStart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Kutishenko</w:t>
      </w:r>
      <w:proofErr w:type="spellEnd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NP</w:t>
      </w:r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, </w:t>
      </w:r>
      <w:proofErr w:type="spellStart"/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Ginzburg</w:t>
      </w:r>
      <w:proofErr w:type="spellEnd"/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M</w:t>
      </w:r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L</w:t>
      </w:r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et al.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The KARDIOKANON study: a way to settle the subject of clinical equivalence of generic and original drugs</w:t>
      </w:r>
      <w:r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="00B555AC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Rational Pharmacotherapy in Cardiology</w:t>
      </w:r>
      <w:r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2012</w:t>
      </w:r>
      <w:proofErr w:type="gramStart"/>
      <w:r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;8</w:t>
      </w:r>
      <w:proofErr w:type="gramEnd"/>
      <w:r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(2):179-84</w:t>
      </w:r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(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Марцевич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С,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Кутишенко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НП,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Гинзбург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МЛ</w:t>
      </w:r>
      <w:r w:rsidR="00055929"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055929">
        <w:rPr>
          <w:rStyle w:val="a5"/>
          <w:rFonts w:cs="Times New Roman"/>
          <w:bCs/>
          <w:color w:val="auto"/>
          <w:szCs w:val="24"/>
          <w:u w:val="none"/>
        </w:rPr>
        <w:t>и</w:t>
      </w:r>
      <w:r w:rsidR="00055929"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</w:rPr>
        <w:t>др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Исследование КАРДИОКАНОН: Способ решения вопроса о клинической </w:t>
      </w:r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lastRenderedPageBreak/>
        <w:t xml:space="preserve">эквивалентности оригинальных и воспроизведенных препаратов. </w:t>
      </w:r>
      <w:r w:rsidR="00BD4ECE" w:rsidRPr="00BF1D11">
        <w:rPr>
          <w:rStyle w:val="a5"/>
          <w:rFonts w:cs="Times New Roman"/>
          <w:bCs/>
          <w:color w:val="auto"/>
          <w:szCs w:val="24"/>
          <w:u w:val="none"/>
        </w:rPr>
        <w:t xml:space="preserve">Рациональная фармакотерапия </w:t>
      </w:r>
      <w:r w:rsidR="00055929" w:rsidRPr="00BF1D11">
        <w:rPr>
          <w:rStyle w:val="a5"/>
          <w:rFonts w:cs="Times New Roman"/>
          <w:bCs/>
          <w:color w:val="auto"/>
          <w:szCs w:val="24"/>
          <w:u w:val="none"/>
        </w:rPr>
        <w:t>в кардиологии</w:t>
      </w:r>
      <w:r w:rsidR="00BD4ECE" w:rsidRPr="00BF1D11">
        <w:rPr>
          <w:rStyle w:val="a5"/>
          <w:rFonts w:cs="Times New Roman"/>
          <w:bCs/>
          <w:color w:val="auto"/>
          <w:szCs w:val="24"/>
          <w:u w:val="none"/>
        </w:rPr>
        <w:t xml:space="preserve"> 2012;8(2):179-84</w:t>
      </w:r>
      <w:r w:rsidR="00B555AC" w:rsidRPr="00BF1D11">
        <w:rPr>
          <w:rStyle w:val="a5"/>
          <w:rFonts w:cs="Times New Roman"/>
          <w:bCs/>
          <w:color w:val="auto"/>
          <w:szCs w:val="24"/>
          <w:u w:val="none"/>
        </w:rPr>
        <w:t>)</w:t>
      </w:r>
      <w:r w:rsidRPr="003558BC">
        <w:rPr>
          <w:rStyle w:val="a5"/>
          <w:rFonts w:cs="Times New Roman"/>
          <w:bCs/>
          <w:color w:val="auto"/>
          <w:szCs w:val="24"/>
          <w:u w:val="none"/>
        </w:rPr>
        <w:t>.</w:t>
      </w:r>
      <w:bookmarkEnd w:id="10"/>
    </w:p>
    <w:p w:rsidR="00F87069" w:rsidRPr="00FB53B8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11" w:name="_ENREF_12"/>
      <w:r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>12.</w:t>
      </w:r>
      <w:r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Seo</w:t>
      </w:r>
      <w:proofErr w:type="spellEnd"/>
      <w:r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KW</w:t>
      </w:r>
      <w:r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,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Tahk</w:t>
      </w:r>
      <w:proofErr w:type="spellEnd"/>
      <w:r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SJ</w:t>
      </w:r>
      <w:r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, 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Yang</w:t>
      </w:r>
      <w:r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HM</w:t>
      </w:r>
      <w:r w:rsidR="003F67A4"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et</w:t>
      </w:r>
      <w:r w:rsidR="003F67A4"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al</w:t>
      </w:r>
      <w:r w:rsidR="003F67A4"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>.</w:t>
      </w:r>
      <w:r w:rsidRPr="00FC1F56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Point-of-care measurements of platelet inhibition after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loading in patients with acute coronary syndrome: comparison of generic and branded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bisulfate. </w:t>
      </w:r>
      <w:proofErr w:type="spellStart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Clin</w:t>
      </w:r>
      <w:proofErr w:type="spellEnd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Ther</w:t>
      </w:r>
      <w:proofErr w:type="spellEnd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. 2014</w:t>
      </w:r>
      <w:proofErr w:type="gramStart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;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1</w:t>
      </w:r>
      <w:proofErr w:type="gram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;36(11):1588-94.</w:t>
      </w:r>
      <w:bookmarkEnd w:id="11"/>
    </w:p>
    <w:p w:rsidR="00F87069" w:rsidRPr="00FB53B8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12" w:name="_ENREF_13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13.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Tsoumani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ME,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Kalantzi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KI,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Dimitriou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AA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et al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Antiplatelet efficacy of long-term treatment with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besylate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in patients with a history of acute coronary syndrome: comparison with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hydrogen sulfate. </w:t>
      </w:r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Angiology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2012 Oct</w:t>
      </w:r>
      <w:proofErr w:type="gram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;63</w:t>
      </w:r>
      <w:proofErr w:type="gram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(7):547-51.</w:t>
      </w:r>
      <w:bookmarkEnd w:id="12"/>
    </w:p>
    <w:p w:rsidR="00F87069" w:rsidRPr="00FB53B8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13" w:name="_ENREF_14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14.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Tsoumani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ME,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Kalantzi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KI,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Dimitriou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AA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et al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Effect of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besylate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on platelet reactivity in patients with acute coronary syndromes. Comparison with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hydrogen su</w:t>
      </w:r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lfate. Expert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Opin</w:t>
      </w:r>
      <w:proofErr w:type="spellEnd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Pharmacother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2012</w:t>
      </w:r>
      <w:proofErr w:type="gram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;13</w:t>
      </w:r>
      <w:proofErr w:type="gram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(2):149-58.</w:t>
      </w:r>
      <w:bookmarkEnd w:id="13"/>
    </w:p>
    <w:p w:rsidR="00B555AC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14" w:name="_ENREF_15"/>
      <w:r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15.</w:t>
      </w:r>
      <w:r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Dankovtseva</w:t>
      </w:r>
      <w:proofErr w:type="spellEnd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</w:t>
      </w:r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N</w:t>
      </w:r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, </w:t>
      </w:r>
      <w:proofErr w:type="spellStart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Zateyshchikov</w:t>
      </w:r>
      <w:proofErr w:type="spellEnd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DA</w:t>
      </w:r>
      <w:r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gramStart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The</w:t>
      </w:r>
      <w:proofErr w:type="gramEnd"/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mo</w:t>
      </w:r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dern aspects of </w:t>
      </w:r>
      <w:proofErr w:type="spellStart"/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use</w:t>
      </w:r>
      <w:r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Rational</w:t>
      </w:r>
      <w:r w:rsidR="00B555AC" w:rsidRPr="00BF1D11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Pharmacotherapy</w:t>
      </w:r>
      <w:r w:rsidR="00B555AC" w:rsidRPr="00BF1D11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in</w:t>
      </w:r>
      <w:r w:rsidR="00B555AC" w:rsidRPr="00BF1D11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="00B555AC"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Cardiology</w:t>
      </w:r>
      <w:r w:rsidRPr="00BF1D11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Pr="00BD4ECE">
        <w:rPr>
          <w:rStyle w:val="a5"/>
          <w:rFonts w:cs="Times New Roman"/>
          <w:bCs/>
          <w:color w:val="auto"/>
          <w:szCs w:val="24"/>
          <w:u w:val="none"/>
        </w:rPr>
        <w:t>2010</w:t>
      </w:r>
      <w:proofErr w:type="gramStart"/>
      <w:r w:rsidRPr="00BD4ECE">
        <w:rPr>
          <w:rStyle w:val="a5"/>
          <w:rFonts w:cs="Times New Roman"/>
          <w:bCs/>
          <w:color w:val="auto"/>
          <w:szCs w:val="24"/>
          <w:u w:val="none"/>
        </w:rPr>
        <w:t>;6</w:t>
      </w:r>
      <w:proofErr w:type="gramEnd"/>
      <w:r w:rsidRPr="00BD4ECE">
        <w:rPr>
          <w:rStyle w:val="a5"/>
          <w:rFonts w:cs="Times New Roman"/>
          <w:bCs/>
          <w:color w:val="auto"/>
          <w:szCs w:val="24"/>
          <w:u w:val="none"/>
        </w:rPr>
        <w:t>(2):185-91</w:t>
      </w:r>
      <w:r w:rsidR="00B555AC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(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Данковцева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ЕН, Затейщиков ДА. Современные аспекты применения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клопидогрела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. Рациональная</w:t>
      </w:r>
      <w:r w:rsidR="00BD4ECE"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фармакотерапия</w:t>
      </w:r>
      <w:r w:rsidR="00BD4ECE"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в</w:t>
      </w:r>
      <w:r w:rsidR="00BD4ECE"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кардиологии</w:t>
      </w:r>
      <w:r w:rsidR="00BD4ECE"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2010;6(2):185-91</w:t>
      </w:r>
      <w:r w:rsid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)</w:t>
      </w:r>
      <w:r w:rsidRPr="00B555AC">
        <w:rPr>
          <w:rStyle w:val="a5"/>
          <w:rFonts w:cs="Times New Roman"/>
          <w:bCs/>
          <w:color w:val="auto"/>
          <w:szCs w:val="24"/>
          <w:u w:val="none"/>
          <w:lang w:val="en-US"/>
        </w:rPr>
        <w:t>.</w:t>
      </w:r>
      <w:bookmarkStart w:id="15" w:name="_ENREF_16"/>
      <w:bookmarkEnd w:id="14"/>
    </w:p>
    <w:p w:rsidR="00F87069" w:rsidRPr="00055929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</w:rPr>
      </w:pPr>
      <w:r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16.</w:t>
      </w:r>
      <w:r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Poponina</w:t>
      </w:r>
      <w:proofErr w:type="spellEnd"/>
      <w:r w:rsidR="00055929"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TM</w:t>
      </w:r>
      <w:r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,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Poponina</w:t>
      </w:r>
      <w:proofErr w:type="spellEnd"/>
      <w:r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YuS</w:t>
      </w:r>
      <w:proofErr w:type="spellEnd"/>
      <w:r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,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Kapilevitch</w:t>
      </w:r>
      <w:proofErr w:type="spellEnd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NA et al</w:t>
      </w:r>
      <w:r w:rsidRP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6D1BA1">
        <w:rPr>
          <w:rStyle w:val="a5"/>
          <w:rFonts w:cs="Times New Roman"/>
          <w:bCs/>
          <w:color w:val="auto"/>
          <w:szCs w:val="24"/>
          <w:u w:val="none"/>
          <w:lang w:val="en-US"/>
        </w:rPr>
        <w:t>Modern approaches of</w:t>
      </w:r>
      <w:r w:rsidR="006D1BA1" w:rsidRPr="006D1BA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6D1BA1" w:rsidRPr="006D1BA1">
        <w:rPr>
          <w:rStyle w:val="a5"/>
          <w:rFonts w:cs="Times New Roman"/>
          <w:bCs/>
          <w:color w:val="auto"/>
          <w:szCs w:val="24"/>
          <w:u w:val="none"/>
          <w:lang w:val="en-US"/>
        </w:rPr>
        <w:t>trombotic</w:t>
      </w:r>
      <w:proofErr w:type="spellEnd"/>
      <w:r w:rsidR="006D1BA1" w:rsidRPr="006D1BA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complications prevention in patients with acute coronary syndrome without ST elevation</w:t>
      </w:r>
      <w:r w:rsidRPr="006D1BA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="006D1BA1">
        <w:rPr>
          <w:rStyle w:val="a5"/>
          <w:rFonts w:cs="Times New Roman"/>
          <w:bCs/>
          <w:color w:val="auto"/>
          <w:szCs w:val="24"/>
          <w:u w:val="none"/>
          <w:lang w:val="en-US"/>
        </w:rPr>
        <w:t>Cardiovascular</w:t>
      </w:r>
      <w:r w:rsidR="006D1BA1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="006D1BA1">
        <w:rPr>
          <w:rStyle w:val="a5"/>
          <w:rFonts w:cs="Times New Roman"/>
          <w:bCs/>
          <w:color w:val="auto"/>
          <w:szCs w:val="24"/>
          <w:u w:val="none"/>
          <w:lang w:val="en-US"/>
        </w:rPr>
        <w:t>diseases</w:t>
      </w:r>
      <w:r w:rsidRPr="003558BC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proofErr w:type="gramStart"/>
      <w:r w:rsidRPr="003558BC">
        <w:rPr>
          <w:rStyle w:val="a5"/>
          <w:rFonts w:cs="Times New Roman"/>
          <w:bCs/>
          <w:color w:val="auto"/>
          <w:szCs w:val="24"/>
          <w:u w:val="none"/>
        </w:rPr>
        <w:t>2009</w:t>
      </w:r>
      <w:r w:rsidR="003F67A4" w:rsidRPr="00FB53B8">
        <w:rPr>
          <w:rStyle w:val="a5"/>
          <w:rFonts w:cs="Times New Roman"/>
          <w:bCs/>
          <w:color w:val="auto"/>
          <w:szCs w:val="24"/>
          <w:u w:val="none"/>
        </w:rPr>
        <w:t>;</w:t>
      </w:r>
      <w:proofErr w:type="gramEnd"/>
      <w:r w:rsidRPr="003558BC">
        <w:rPr>
          <w:rStyle w:val="a5"/>
          <w:rFonts w:cs="Times New Roman"/>
          <w:bCs/>
          <w:color w:val="auto"/>
          <w:szCs w:val="24"/>
          <w:u w:val="none"/>
        </w:rPr>
        <w:t>(4):4-16</w:t>
      </w:r>
      <w:r w:rsidR="006D1BA1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(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Попонина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ТМ,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Попонина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ЮС,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Капилевич</w:t>
      </w:r>
      <w:proofErr w:type="spellEnd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 НА</w:t>
      </w:r>
      <w:r w:rsidR="00055929">
        <w:rPr>
          <w:rStyle w:val="a5"/>
          <w:rFonts w:cs="Times New Roman"/>
          <w:bCs/>
          <w:color w:val="auto"/>
          <w:szCs w:val="24"/>
          <w:u w:val="none"/>
        </w:rPr>
        <w:t xml:space="preserve"> и др</w:t>
      </w:r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. Современные подходы к профилактике </w:t>
      </w:r>
      <w:proofErr w:type="spellStart"/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>тромотиче</w:t>
      </w:r>
      <w:proofErr w:type="spellEnd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c</w:t>
      </w:r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ких осложнений у больных острым коронарным синдромом без подъема </w:t>
      </w:r>
      <w:r w:rsidR="00BD4ECE" w:rsidRPr="00BD4ECE">
        <w:rPr>
          <w:rStyle w:val="a5"/>
          <w:rFonts w:cs="Times New Roman"/>
          <w:bCs/>
          <w:color w:val="auto"/>
          <w:szCs w:val="24"/>
          <w:u w:val="none"/>
          <w:lang w:val="en-US"/>
        </w:rPr>
        <w:t>ST</w:t>
      </w:r>
      <w:r w:rsidR="00BD4ECE" w:rsidRPr="00BD4ECE">
        <w:rPr>
          <w:rStyle w:val="a5"/>
          <w:rFonts w:cs="Times New Roman"/>
          <w:bCs/>
          <w:color w:val="auto"/>
          <w:szCs w:val="24"/>
          <w:u w:val="none"/>
        </w:rPr>
        <w:t xml:space="preserve">. </w:t>
      </w:r>
      <w:r w:rsidR="00055929">
        <w:rPr>
          <w:rStyle w:val="a5"/>
          <w:rFonts w:cs="Times New Roman"/>
          <w:bCs/>
          <w:color w:val="auto"/>
          <w:szCs w:val="24"/>
          <w:u w:val="none"/>
        </w:rPr>
        <w:t>Болезни сердца и сосудов</w:t>
      </w:r>
      <w:r w:rsidR="00BD4ECE" w:rsidRPr="00055929">
        <w:rPr>
          <w:rStyle w:val="a5"/>
          <w:rFonts w:cs="Times New Roman"/>
          <w:bCs/>
          <w:color w:val="auto"/>
          <w:szCs w:val="24"/>
          <w:u w:val="none"/>
        </w:rPr>
        <w:t xml:space="preserve"> 2009(4):4-16.</w:t>
      </w:r>
      <w:r w:rsidR="006D1BA1" w:rsidRPr="00055929">
        <w:rPr>
          <w:rStyle w:val="a5"/>
          <w:rFonts w:cs="Times New Roman"/>
          <w:bCs/>
          <w:color w:val="auto"/>
          <w:szCs w:val="24"/>
          <w:u w:val="none"/>
        </w:rPr>
        <w:t>)</w:t>
      </w:r>
      <w:r w:rsidRPr="003558BC">
        <w:rPr>
          <w:rStyle w:val="a5"/>
          <w:rFonts w:cs="Times New Roman"/>
          <w:bCs/>
          <w:color w:val="auto"/>
          <w:szCs w:val="24"/>
          <w:u w:val="none"/>
        </w:rPr>
        <w:t>.</w:t>
      </w:r>
      <w:bookmarkEnd w:id="15"/>
    </w:p>
    <w:p w:rsidR="00F87069" w:rsidRPr="00FB53B8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16" w:name="_ENREF_17"/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>17.</w:t>
      </w:r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Marcucci</w:t>
      </w:r>
      <w:proofErr w:type="spellEnd"/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R</w:t>
      </w:r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,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Paniccia</w:t>
      </w:r>
      <w:proofErr w:type="spellEnd"/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R</w:t>
      </w:r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, 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Gori</w:t>
      </w:r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AM</w:t>
      </w:r>
      <w:r w:rsidR="003F67A4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et</w:t>
      </w:r>
      <w:r w:rsidR="003F67A4"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al</w:t>
      </w:r>
      <w:r w:rsidRPr="00BF1D11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Bioequivalence in the real world is a complex challenge: the case of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J Am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Co</w:t>
      </w:r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ll</w:t>
      </w:r>
      <w:proofErr w:type="spellEnd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Cardiol</w:t>
      </w:r>
      <w:proofErr w:type="spellEnd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2013</w:t>
      </w:r>
      <w:proofErr w:type="gram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;61</w:t>
      </w:r>
      <w:proofErr w:type="gram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(5):594-5.</w:t>
      </w:r>
      <w:bookmarkEnd w:id="16"/>
    </w:p>
    <w:p w:rsidR="00F87069" w:rsidRPr="00FB53B8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17" w:name="_ENREF_18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18.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Tsoumani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ME,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Ntalas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IV,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Goudevenos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JA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et al.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Evaluating the bioequivalence of </w:t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generic formulations. </w:t>
      </w:r>
      <w:proofErr w:type="spellStart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Curr</w:t>
      </w:r>
      <w:proofErr w:type="spellEnd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Med Res </w:t>
      </w:r>
      <w:proofErr w:type="spellStart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Opin</w:t>
      </w:r>
      <w:proofErr w:type="spellEnd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2015</w:t>
      </w:r>
      <w:proofErr w:type="gram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;31</w:t>
      </w:r>
      <w:proofErr w:type="gram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(5):861-4.</w:t>
      </w:r>
      <w:bookmarkEnd w:id="17"/>
    </w:p>
    <w:p w:rsidR="00F87069" w:rsidRPr="00FB53B8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18" w:name="_ENREF_19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19.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>Kovacic</w:t>
      </w:r>
      <w:proofErr w:type="spellEnd"/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JC, Mehran R, Sweeny J</w:t>
      </w:r>
      <w:r w:rsid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et al</w:t>
      </w:r>
      <w:r w:rsidRPr="003F67A4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Clustering of acute and subacute stent thrombosis related to the introduction of generic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. J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Car</w:t>
      </w:r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diovasc</w:t>
      </w:r>
      <w:proofErr w:type="spellEnd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Pharmacol</w:t>
      </w:r>
      <w:proofErr w:type="spellEnd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</w:t>
      </w:r>
      <w:proofErr w:type="spellStart"/>
      <w:r w:rsidR="00055929">
        <w:rPr>
          <w:rStyle w:val="a5"/>
          <w:rFonts w:cs="Times New Roman"/>
          <w:bCs/>
          <w:color w:val="auto"/>
          <w:szCs w:val="24"/>
          <w:u w:val="none"/>
          <w:lang w:val="en-US"/>
        </w:rPr>
        <w:t>Ther</w:t>
      </w:r>
      <w:proofErr w:type="spellEnd"/>
      <w:r w:rsidR="003F67A4"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2014</w:t>
      </w:r>
      <w:proofErr w:type="gram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;19</w:t>
      </w:r>
      <w:proofErr w:type="gram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(2):201-8.</w:t>
      </w:r>
      <w:bookmarkEnd w:id="18"/>
    </w:p>
    <w:p w:rsidR="00F87069" w:rsidRPr="00CF22FD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  <w:lang w:val="en-US"/>
        </w:rPr>
      </w:pPr>
      <w:bookmarkStart w:id="19" w:name="_ENREF_20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20.</w:t>
      </w:r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Syvolap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VV,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Franskavichene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LV,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Golukhova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EZ,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Serebruany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VL. Switching from generic to brand </w:t>
      </w:r>
      <w:proofErr w:type="spellStart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FB53B8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in male patients after ST-elevated myocardial infarction. </w:t>
      </w:r>
      <w:r w:rsidR="00055929" w:rsidRPr="00CF22FD">
        <w:rPr>
          <w:rStyle w:val="a5"/>
          <w:rFonts w:cs="Times New Roman"/>
          <w:bCs/>
          <w:color w:val="auto"/>
          <w:szCs w:val="24"/>
          <w:u w:val="none"/>
          <w:lang w:val="en-US"/>
        </w:rPr>
        <w:t>Cardiology</w:t>
      </w:r>
      <w:r w:rsidRPr="00CF22FD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2014</w:t>
      </w:r>
      <w:proofErr w:type="gramStart"/>
      <w:r w:rsidRPr="00CF22FD">
        <w:rPr>
          <w:rStyle w:val="a5"/>
          <w:rFonts w:cs="Times New Roman"/>
          <w:bCs/>
          <w:color w:val="auto"/>
          <w:szCs w:val="24"/>
          <w:u w:val="none"/>
          <w:lang w:val="en-US"/>
        </w:rPr>
        <w:t>;129</w:t>
      </w:r>
      <w:proofErr w:type="gramEnd"/>
      <w:r w:rsidRPr="00CF22FD">
        <w:rPr>
          <w:rStyle w:val="a5"/>
          <w:rFonts w:cs="Times New Roman"/>
          <w:bCs/>
          <w:color w:val="auto"/>
          <w:szCs w:val="24"/>
          <w:u w:val="none"/>
          <w:lang w:val="en-US"/>
        </w:rPr>
        <w:t>(2):103-5.</w:t>
      </w:r>
      <w:bookmarkEnd w:id="19"/>
    </w:p>
    <w:p w:rsidR="00F87069" w:rsidRPr="00FB53B8" w:rsidRDefault="00F87069" w:rsidP="00282C6A">
      <w:pPr>
        <w:spacing w:after="0" w:line="240" w:lineRule="auto"/>
        <w:rPr>
          <w:rStyle w:val="a5"/>
          <w:rFonts w:cs="Times New Roman"/>
          <w:bCs/>
          <w:color w:val="auto"/>
          <w:szCs w:val="24"/>
          <w:u w:val="none"/>
        </w:rPr>
        <w:sectPr w:rsidR="00F87069" w:rsidRPr="00FB53B8" w:rsidSect="001E55B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0" w:name="_ENREF_21"/>
      <w:r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21.</w:t>
      </w:r>
      <w:r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ab/>
        <w:t xml:space="preserve">Gomez Y, Adams E, </w:t>
      </w:r>
      <w:proofErr w:type="spellStart"/>
      <w:r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Hoogmartens</w:t>
      </w:r>
      <w:proofErr w:type="spellEnd"/>
      <w:r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 xml:space="preserve"> J. Analysis of purity in 19 drug product tablets containing </w:t>
      </w:r>
      <w:proofErr w:type="spellStart"/>
      <w:r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clopidogrel</w:t>
      </w:r>
      <w:proofErr w:type="spellEnd"/>
      <w:r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: 18 copies versus the original brand. J</w:t>
      </w:r>
      <w:r w:rsidRPr="00FB53B8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Pharm</w:t>
      </w:r>
      <w:r w:rsidRPr="00FB53B8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Biomed</w:t>
      </w:r>
      <w:r w:rsidRPr="00FB53B8">
        <w:rPr>
          <w:rStyle w:val="a5"/>
          <w:rFonts w:cs="Times New Roman"/>
          <w:bCs/>
          <w:color w:val="auto"/>
          <w:szCs w:val="24"/>
          <w:u w:val="none"/>
        </w:rPr>
        <w:t xml:space="preserve"> </w:t>
      </w:r>
      <w:r w:rsidRPr="00C9672E">
        <w:rPr>
          <w:rStyle w:val="a5"/>
          <w:rFonts w:cs="Times New Roman"/>
          <w:bCs/>
          <w:color w:val="auto"/>
          <w:szCs w:val="24"/>
          <w:u w:val="none"/>
          <w:lang w:val="en-US"/>
        </w:rPr>
        <w:t>Anal</w:t>
      </w:r>
      <w:r w:rsidR="003F67A4" w:rsidRPr="00FB53B8">
        <w:rPr>
          <w:rStyle w:val="a5"/>
          <w:rFonts w:cs="Times New Roman"/>
          <w:bCs/>
          <w:color w:val="auto"/>
          <w:szCs w:val="24"/>
          <w:u w:val="none"/>
        </w:rPr>
        <w:t xml:space="preserve"> 2004</w:t>
      </w:r>
      <w:proofErr w:type="gramStart"/>
      <w:r w:rsidRPr="00FB53B8">
        <w:rPr>
          <w:rStyle w:val="a5"/>
          <w:rFonts w:cs="Times New Roman"/>
          <w:bCs/>
          <w:color w:val="auto"/>
          <w:szCs w:val="24"/>
          <w:u w:val="none"/>
        </w:rPr>
        <w:t>;34</w:t>
      </w:r>
      <w:proofErr w:type="gramEnd"/>
      <w:r w:rsidRPr="00FB53B8">
        <w:rPr>
          <w:rStyle w:val="a5"/>
          <w:rFonts w:cs="Times New Roman"/>
          <w:bCs/>
          <w:color w:val="auto"/>
          <w:szCs w:val="24"/>
          <w:u w:val="none"/>
        </w:rPr>
        <w:t>(2):341-8.</w:t>
      </w:r>
      <w:bookmarkEnd w:id="20"/>
    </w:p>
    <w:p w:rsidR="00F87069" w:rsidRPr="00601898" w:rsidRDefault="00F87069" w:rsidP="00282C6A">
      <w:pPr>
        <w:spacing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lastRenderedPageBreak/>
        <w:t>Таблица</w:t>
      </w:r>
      <w:r w:rsidRPr="00FB53B8">
        <w:rPr>
          <w:rFonts w:cs="Times New Roman"/>
          <w:szCs w:val="24"/>
        </w:rPr>
        <w:t xml:space="preserve"> 1. </w:t>
      </w:r>
      <w:r w:rsidRPr="00601898">
        <w:rPr>
          <w:rFonts w:cs="Times New Roman"/>
          <w:szCs w:val="24"/>
        </w:rPr>
        <w:t xml:space="preserve">Клиническая характеристика пациентов с ОСК с подъемом сегмента 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>, включенных в исследование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77"/>
        <w:gridCol w:w="1468"/>
        <w:gridCol w:w="1249"/>
        <w:gridCol w:w="1269"/>
        <w:gridCol w:w="1282"/>
        <w:gridCol w:w="1249"/>
        <w:gridCol w:w="1249"/>
        <w:gridCol w:w="1359"/>
        <w:gridCol w:w="1249"/>
        <w:gridCol w:w="809"/>
      </w:tblGrid>
      <w:tr w:rsidR="00F87069" w:rsidRPr="00601898" w:rsidTr="001E55BB">
        <w:trPr>
          <w:trHeight w:val="300"/>
        </w:trPr>
        <w:tc>
          <w:tcPr>
            <w:tcW w:w="1069" w:type="pct"/>
            <w:tcBorders>
              <w:tl2br w:val="single" w:sz="4" w:space="0" w:color="auto"/>
            </w:tcBorders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Группа</w:t>
            </w:r>
          </w:p>
          <w:p w:rsidR="00F87069" w:rsidRPr="00601898" w:rsidRDefault="00F87069" w:rsidP="00282C6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Параметр</w:t>
            </w:r>
          </w:p>
        </w:tc>
        <w:tc>
          <w:tcPr>
            <w:tcW w:w="551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n=51</w:t>
            </w:r>
          </w:p>
        </w:tc>
        <w:tc>
          <w:tcPr>
            <w:tcW w:w="472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n=42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n=31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n=21</w:t>
            </w:r>
          </w:p>
        </w:tc>
        <w:tc>
          <w:tcPr>
            <w:tcW w:w="30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n=12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n=10</w:t>
            </w:r>
          </w:p>
        </w:tc>
        <w:tc>
          <w:tcPr>
            <w:tcW w:w="525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n=49</w:t>
            </w:r>
          </w:p>
        </w:tc>
        <w:tc>
          <w:tcPr>
            <w:tcW w:w="38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n=14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p </w:t>
            </w: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leve</w:t>
            </w:r>
            <w:proofErr w:type="spellEnd"/>
            <w:r w:rsidRPr="00601898">
              <w:rPr>
                <w:rFonts w:eastAsia="Times New Roman" w:cs="Times New Roman"/>
                <w:sz w:val="22"/>
                <w:lang w:val="en-US" w:eastAsia="ru-RU"/>
              </w:rPr>
              <w:t>l</w:t>
            </w:r>
          </w:p>
        </w:tc>
      </w:tr>
      <w:tr w:rsidR="00F87069" w:rsidRPr="00601898" w:rsidTr="001E55BB">
        <w:trPr>
          <w:trHeight w:val="300"/>
        </w:trPr>
        <w:tc>
          <w:tcPr>
            <w:tcW w:w="5000" w:type="pct"/>
            <w:gridSpan w:val="10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Клинические параметры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Возраст, годы</w:t>
            </w:r>
          </w:p>
        </w:tc>
        <w:tc>
          <w:tcPr>
            <w:tcW w:w="551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64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br/>
              <w:t>(58;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75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,0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472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(57; 63)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(47; 77)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(62; 77)</w:t>
            </w:r>
          </w:p>
        </w:tc>
        <w:tc>
          <w:tcPr>
            <w:tcW w:w="30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(58; 71)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(60; 73)</w:t>
            </w:r>
          </w:p>
        </w:tc>
        <w:tc>
          <w:tcPr>
            <w:tcW w:w="525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(50; 64,5)</w:t>
            </w:r>
          </w:p>
        </w:tc>
        <w:tc>
          <w:tcPr>
            <w:tcW w:w="38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(51; 68)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0,221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Мужской пол, 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(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%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)</w:t>
            </w:r>
          </w:p>
        </w:tc>
        <w:tc>
          <w:tcPr>
            <w:tcW w:w="551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31 (60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,8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)</w:t>
            </w:r>
          </w:p>
        </w:tc>
        <w:tc>
          <w:tcPr>
            <w:tcW w:w="472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29 (69,0)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18 (58,1)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12 (57,1)</w:t>
            </w:r>
          </w:p>
        </w:tc>
        <w:tc>
          <w:tcPr>
            <w:tcW w:w="30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8 (66,7)</w:t>
            </w:r>
          </w:p>
        </w:tc>
        <w:tc>
          <w:tcPr>
            <w:tcW w:w="43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 (60)</w:t>
            </w:r>
          </w:p>
        </w:tc>
        <w:tc>
          <w:tcPr>
            <w:tcW w:w="525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34 (69,4)</w:t>
            </w:r>
          </w:p>
        </w:tc>
        <w:tc>
          <w:tcPr>
            <w:tcW w:w="38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 (64,3)</w:t>
            </w:r>
          </w:p>
        </w:tc>
        <w:tc>
          <w:tcPr>
            <w:tcW w:w="280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0,167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Артериальная гипертензия, 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(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%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)</w:t>
            </w:r>
          </w:p>
        </w:tc>
        <w:tc>
          <w:tcPr>
            <w:tcW w:w="551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49 (96,1)</w:t>
            </w:r>
          </w:p>
        </w:tc>
        <w:tc>
          <w:tcPr>
            <w:tcW w:w="472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38 (90,4)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28 (90,3)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19 (90,5)</w:t>
            </w:r>
          </w:p>
        </w:tc>
        <w:tc>
          <w:tcPr>
            <w:tcW w:w="30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 (75)</w:t>
            </w:r>
          </w:p>
        </w:tc>
        <w:tc>
          <w:tcPr>
            <w:tcW w:w="43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8 (80)</w:t>
            </w:r>
          </w:p>
        </w:tc>
        <w:tc>
          <w:tcPr>
            <w:tcW w:w="525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36 (73,5)</w:t>
            </w:r>
          </w:p>
        </w:tc>
        <w:tc>
          <w:tcPr>
            <w:tcW w:w="38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11 (78,6)</w:t>
            </w:r>
          </w:p>
        </w:tc>
        <w:tc>
          <w:tcPr>
            <w:tcW w:w="280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0,105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Курение, 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 (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%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)</w:t>
            </w:r>
          </w:p>
        </w:tc>
        <w:tc>
          <w:tcPr>
            <w:tcW w:w="551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16 (31,4)</w:t>
            </w:r>
          </w:p>
        </w:tc>
        <w:tc>
          <w:tcPr>
            <w:tcW w:w="472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11 (26,2)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 (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29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,0)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5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(23,8)</w:t>
            </w:r>
          </w:p>
        </w:tc>
        <w:tc>
          <w:tcPr>
            <w:tcW w:w="30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2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(16,6)</w:t>
            </w:r>
          </w:p>
        </w:tc>
        <w:tc>
          <w:tcPr>
            <w:tcW w:w="43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(10)</w:t>
            </w:r>
          </w:p>
        </w:tc>
        <w:tc>
          <w:tcPr>
            <w:tcW w:w="525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8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(16,3)</w:t>
            </w:r>
          </w:p>
        </w:tc>
        <w:tc>
          <w:tcPr>
            <w:tcW w:w="38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2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(14,3)</w:t>
            </w:r>
          </w:p>
        </w:tc>
        <w:tc>
          <w:tcPr>
            <w:tcW w:w="280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0,0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67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Сахарный диабет 2-го типа, 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(%)</w:t>
            </w:r>
          </w:p>
        </w:tc>
        <w:tc>
          <w:tcPr>
            <w:tcW w:w="551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4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(7,8)</w:t>
            </w:r>
          </w:p>
        </w:tc>
        <w:tc>
          <w:tcPr>
            <w:tcW w:w="472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(2,4)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2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(6,5)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0</w:t>
            </w:r>
          </w:p>
        </w:tc>
        <w:tc>
          <w:tcPr>
            <w:tcW w:w="30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(8,3)</w:t>
            </w:r>
          </w:p>
        </w:tc>
        <w:tc>
          <w:tcPr>
            <w:tcW w:w="43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0</w:t>
            </w:r>
          </w:p>
        </w:tc>
        <w:tc>
          <w:tcPr>
            <w:tcW w:w="525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(2,0)</w:t>
            </w:r>
          </w:p>
        </w:tc>
        <w:tc>
          <w:tcPr>
            <w:tcW w:w="38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0</w:t>
            </w:r>
          </w:p>
        </w:tc>
        <w:tc>
          <w:tcPr>
            <w:tcW w:w="280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-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ИМ в анамнезе, 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 (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%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)</w:t>
            </w:r>
          </w:p>
        </w:tc>
        <w:tc>
          <w:tcPr>
            <w:tcW w:w="551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7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(13,7)</w:t>
            </w:r>
          </w:p>
        </w:tc>
        <w:tc>
          <w:tcPr>
            <w:tcW w:w="472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2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(4,8)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4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(12,9)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(4,8)</w:t>
            </w:r>
          </w:p>
        </w:tc>
        <w:tc>
          <w:tcPr>
            <w:tcW w:w="30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 (8,3)</w:t>
            </w:r>
          </w:p>
        </w:tc>
        <w:tc>
          <w:tcPr>
            <w:tcW w:w="43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(10)</w:t>
            </w:r>
          </w:p>
        </w:tc>
        <w:tc>
          <w:tcPr>
            <w:tcW w:w="525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5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(10,2)</w:t>
            </w:r>
          </w:p>
        </w:tc>
        <w:tc>
          <w:tcPr>
            <w:tcW w:w="38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(7,1)</w:t>
            </w:r>
          </w:p>
        </w:tc>
        <w:tc>
          <w:tcPr>
            <w:tcW w:w="280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ИМТ, кг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/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м</w:t>
            </w:r>
            <w:r w:rsidRPr="00601898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551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27,3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(22,7; 30,5)</w:t>
            </w:r>
          </w:p>
        </w:tc>
        <w:tc>
          <w:tcPr>
            <w:tcW w:w="472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29,6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(23,0; 30,2)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27,6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(25,8; 29,5)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25,2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(25,0; 28,2)</w:t>
            </w:r>
          </w:p>
        </w:tc>
        <w:tc>
          <w:tcPr>
            <w:tcW w:w="30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29,8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(24,8; 30,5)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25,5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(22,2; 28,1)</w:t>
            </w:r>
          </w:p>
        </w:tc>
        <w:tc>
          <w:tcPr>
            <w:tcW w:w="525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28,4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(23,1; 31,6)</w:t>
            </w:r>
          </w:p>
        </w:tc>
        <w:tc>
          <w:tcPr>
            <w:tcW w:w="38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(20,5; 27,1)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0,829</w:t>
            </w:r>
          </w:p>
        </w:tc>
      </w:tr>
      <w:tr w:rsidR="00F87069" w:rsidRPr="00601898" w:rsidTr="001E55BB">
        <w:trPr>
          <w:trHeight w:val="300"/>
        </w:trPr>
        <w:tc>
          <w:tcPr>
            <w:tcW w:w="5000" w:type="pct"/>
            <w:gridSpan w:val="10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Скрининговые</w:t>
            </w:r>
            <w:proofErr w:type="spellEnd"/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параметры свертывающей системы крови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АЧТВ, сек</w:t>
            </w:r>
          </w:p>
        </w:tc>
        <w:tc>
          <w:tcPr>
            <w:tcW w:w="551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26,2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(22,2; 27,7)</w:t>
            </w:r>
          </w:p>
        </w:tc>
        <w:tc>
          <w:tcPr>
            <w:tcW w:w="472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28,4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(24,9; 39,7)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26,6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(24,1; 29,1)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26,9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(20,4; 31,5)</w:t>
            </w:r>
          </w:p>
        </w:tc>
        <w:tc>
          <w:tcPr>
            <w:tcW w:w="30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29,5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(29,5; 29,5)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29,7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(29,7; 29,7)</w:t>
            </w:r>
          </w:p>
        </w:tc>
        <w:tc>
          <w:tcPr>
            <w:tcW w:w="525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26,4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(25,0;29,8)</w:t>
            </w:r>
          </w:p>
        </w:tc>
        <w:tc>
          <w:tcPr>
            <w:tcW w:w="38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29,8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(26,8; 30,0)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0,699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МНО, у.е.</w:t>
            </w:r>
          </w:p>
        </w:tc>
        <w:tc>
          <w:tcPr>
            <w:tcW w:w="551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0,86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(0,85; 1,24)</w:t>
            </w:r>
          </w:p>
        </w:tc>
        <w:tc>
          <w:tcPr>
            <w:tcW w:w="472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1,06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(0,94; 1,18)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1,16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(0,91; 1,56)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1,26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(1,12; 1,61)</w:t>
            </w:r>
          </w:p>
        </w:tc>
        <w:tc>
          <w:tcPr>
            <w:tcW w:w="30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0,98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(0,89; 1,19)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1,00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(0,97; 1,15)</w:t>
            </w:r>
          </w:p>
        </w:tc>
        <w:tc>
          <w:tcPr>
            <w:tcW w:w="525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1,03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(1,00; 1,29)</w:t>
            </w:r>
          </w:p>
        </w:tc>
        <w:tc>
          <w:tcPr>
            <w:tcW w:w="38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1,00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(0,94;1,16)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0,745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Фибринолиз</w:t>
            </w:r>
            <w:proofErr w:type="spellEnd"/>
            <w:r w:rsidRPr="00601898">
              <w:rPr>
                <w:rFonts w:eastAsia="Times New Roman" w:cs="Times New Roman"/>
                <w:sz w:val="22"/>
                <w:lang w:eastAsia="ru-RU"/>
              </w:rPr>
              <w:t>, мин</w:t>
            </w:r>
          </w:p>
        </w:tc>
        <w:tc>
          <w:tcPr>
            <w:tcW w:w="551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11,5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(8,9; 12,8)</w:t>
            </w:r>
          </w:p>
        </w:tc>
        <w:tc>
          <w:tcPr>
            <w:tcW w:w="472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10,5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(9,0; 12,0)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(7,0; 12,0)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(8,5;10,5</w:t>
            </w:r>
          </w:p>
        </w:tc>
        <w:tc>
          <w:tcPr>
            <w:tcW w:w="30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10,3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(8,9; 11,8)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8,5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(7,9; 10,8)</w:t>
            </w:r>
          </w:p>
        </w:tc>
        <w:tc>
          <w:tcPr>
            <w:tcW w:w="525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(8,5;10,5)</w:t>
            </w:r>
          </w:p>
        </w:tc>
        <w:tc>
          <w:tcPr>
            <w:tcW w:w="38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(7,0; 12,0)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0,421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601898">
              <w:rPr>
                <w:rFonts w:eastAsia="Times New Roman" w:cs="Times New Roman"/>
                <w:sz w:val="22"/>
                <w:lang w:eastAsia="ru-RU"/>
              </w:rPr>
              <w:t>Фибриноген ,</w:t>
            </w:r>
            <w:proofErr w:type="gramEnd"/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г/л</w:t>
            </w:r>
          </w:p>
        </w:tc>
        <w:tc>
          <w:tcPr>
            <w:tcW w:w="551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2,4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(1,8; 3,0)</w:t>
            </w:r>
          </w:p>
        </w:tc>
        <w:tc>
          <w:tcPr>
            <w:tcW w:w="472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(4,2; 4,3)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2,2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(2,0; 2,4)</w:t>
            </w:r>
          </w:p>
        </w:tc>
        <w:tc>
          <w:tcPr>
            <w:tcW w:w="48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3,1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(2,4; 4,5)</w:t>
            </w:r>
          </w:p>
        </w:tc>
        <w:tc>
          <w:tcPr>
            <w:tcW w:w="30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(3,4; 4,8)</w:t>
            </w:r>
          </w:p>
        </w:tc>
        <w:tc>
          <w:tcPr>
            <w:tcW w:w="43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(3,2; 4,4)</w:t>
            </w:r>
          </w:p>
        </w:tc>
        <w:tc>
          <w:tcPr>
            <w:tcW w:w="525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4,0 (3,8; 4,1)</w:t>
            </w:r>
          </w:p>
        </w:tc>
        <w:tc>
          <w:tcPr>
            <w:tcW w:w="38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(4,0; 4,2)</w:t>
            </w:r>
          </w:p>
        </w:tc>
        <w:tc>
          <w:tcPr>
            <w:tcW w:w="2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0,056</w:t>
            </w:r>
          </w:p>
        </w:tc>
      </w:tr>
      <w:tr w:rsidR="00F87069" w:rsidRPr="00601898" w:rsidTr="001E55BB">
        <w:trPr>
          <w:trHeight w:val="300"/>
        </w:trPr>
        <w:tc>
          <w:tcPr>
            <w:tcW w:w="5000" w:type="pct"/>
            <w:gridSpan w:val="10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Характеристика тромбоцитов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Тромбоциты, *10</w:t>
            </w:r>
            <w:r w:rsidRPr="00601898">
              <w:rPr>
                <w:rFonts w:eastAsia="Times New Roman" w:cs="Times New Roman"/>
                <w:sz w:val="22"/>
                <w:vertAlign w:val="superscript"/>
                <w:lang w:eastAsia="ru-RU"/>
              </w:rPr>
              <w:t>9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/л</w:t>
            </w:r>
          </w:p>
        </w:tc>
        <w:tc>
          <w:tcPr>
            <w:tcW w:w="551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220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(141; 246)</w:t>
            </w:r>
          </w:p>
        </w:tc>
        <w:tc>
          <w:tcPr>
            <w:tcW w:w="472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238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(233; 274)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308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(298; 318)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177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(137; 178)</w:t>
            </w:r>
          </w:p>
        </w:tc>
        <w:tc>
          <w:tcPr>
            <w:tcW w:w="30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196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(186; 198)</w:t>
            </w:r>
          </w:p>
        </w:tc>
        <w:tc>
          <w:tcPr>
            <w:tcW w:w="43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196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(184; 216)</w:t>
            </w:r>
          </w:p>
        </w:tc>
        <w:tc>
          <w:tcPr>
            <w:tcW w:w="525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208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(193; 251)</w:t>
            </w:r>
          </w:p>
        </w:tc>
        <w:tc>
          <w:tcPr>
            <w:tcW w:w="38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221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(185; 236)</w:t>
            </w:r>
          </w:p>
        </w:tc>
        <w:tc>
          <w:tcPr>
            <w:tcW w:w="280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0,172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Тромбокрит</w:t>
            </w:r>
            <w:proofErr w:type="spellEnd"/>
            <w:r w:rsidRPr="00601898">
              <w:rPr>
                <w:rFonts w:eastAsia="Times New Roman" w:cs="Times New Roman"/>
                <w:sz w:val="22"/>
                <w:lang w:eastAsia="ru-RU"/>
              </w:rPr>
              <w:t>, *10</w:t>
            </w:r>
            <w:r w:rsidRPr="00601898">
              <w:rPr>
                <w:rFonts w:eastAsia="Times New Roman" w:cs="Times New Roman"/>
                <w:sz w:val="22"/>
                <w:vertAlign w:val="superscript"/>
                <w:lang w:eastAsia="ru-RU"/>
              </w:rPr>
              <w:t>-3</w:t>
            </w:r>
          </w:p>
        </w:tc>
        <w:tc>
          <w:tcPr>
            <w:tcW w:w="551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137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(138; 157)</w:t>
            </w:r>
          </w:p>
        </w:tc>
        <w:tc>
          <w:tcPr>
            <w:tcW w:w="472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154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(150; 195)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148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(150; 199)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130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(128; 141)</w:t>
            </w:r>
          </w:p>
        </w:tc>
        <w:tc>
          <w:tcPr>
            <w:tcW w:w="30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138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(126; 208)</w:t>
            </w:r>
          </w:p>
        </w:tc>
        <w:tc>
          <w:tcPr>
            <w:tcW w:w="43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159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(139; 189)</w:t>
            </w:r>
          </w:p>
        </w:tc>
        <w:tc>
          <w:tcPr>
            <w:tcW w:w="525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149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(134; 208)</w:t>
            </w:r>
          </w:p>
        </w:tc>
        <w:tc>
          <w:tcPr>
            <w:tcW w:w="38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152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(137; 169)</w:t>
            </w:r>
          </w:p>
        </w:tc>
        <w:tc>
          <w:tcPr>
            <w:tcW w:w="280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0,836</w:t>
            </w:r>
          </w:p>
        </w:tc>
      </w:tr>
      <w:tr w:rsidR="00F87069" w:rsidRPr="00601898" w:rsidTr="001E55BB">
        <w:trPr>
          <w:trHeight w:val="300"/>
        </w:trPr>
        <w:tc>
          <w:tcPr>
            <w:tcW w:w="106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MPV, </w:t>
            </w: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фл</w:t>
            </w:r>
            <w:proofErr w:type="spellEnd"/>
          </w:p>
        </w:tc>
        <w:tc>
          <w:tcPr>
            <w:tcW w:w="551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(6,4; 8,6)</w:t>
            </w:r>
          </w:p>
        </w:tc>
        <w:tc>
          <w:tcPr>
            <w:tcW w:w="472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(6,6; 7,1)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(6,5; 7,9)</w:t>
            </w:r>
          </w:p>
        </w:tc>
        <w:tc>
          <w:tcPr>
            <w:tcW w:w="48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(6,1;7,8)</w:t>
            </w:r>
          </w:p>
        </w:tc>
        <w:tc>
          <w:tcPr>
            <w:tcW w:w="30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(7,0; 7,3)</w:t>
            </w:r>
          </w:p>
        </w:tc>
        <w:tc>
          <w:tcPr>
            <w:tcW w:w="43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7,4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(7,2; 8,4)</w:t>
            </w:r>
          </w:p>
        </w:tc>
        <w:tc>
          <w:tcPr>
            <w:tcW w:w="525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(6,9; 8,3)</w:t>
            </w:r>
          </w:p>
        </w:tc>
        <w:tc>
          <w:tcPr>
            <w:tcW w:w="38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(6,9; 7,4)</w:t>
            </w:r>
          </w:p>
        </w:tc>
        <w:tc>
          <w:tcPr>
            <w:tcW w:w="280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0,587</w:t>
            </w:r>
          </w:p>
        </w:tc>
      </w:tr>
    </w:tbl>
    <w:p w:rsidR="00282C6A" w:rsidRDefault="00282C6A" w:rsidP="00282C6A">
      <w:pPr>
        <w:spacing w:after="0" w:line="240" w:lineRule="auto"/>
        <w:rPr>
          <w:rFonts w:cs="Times New Roman"/>
          <w:szCs w:val="24"/>
        </w:rPr>
      </w:pPr>
    </w:p>
    <w:p w:rsidR="00282C6A" w:rsidRDefault="00282C6A" w:rsidP="00282C6A">
      <w:pPr>
        <w:spacing w:after="0" w:line="240" w:lineRule="auto"/>
        <w:rPr>
          <w:rFonts w:cs="Times New Roman"/>
          <w:szCs w:val="24"/>
        </w:rPr>
      </w:pPr>
    </w:p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  <w:r w:rsidRPr="00601898">
        <w:rPr>
          <w:rFonts w:cs="Times New Roman"/>
          <w:szCs w:val="24"/>
        </w:rPr>
        <w:lastRenderedPageBreak/>
        <w:t xml:space="preserve">Таблица 1. Клиническая характеристика пациентов с ОСК с подъемом сегмента </w:t>
      </w:r>
      <w:r w:rsidRPr="00601898">
        <w:rPr>
          <w:rFonts w:cs="Times New Roman"/>
          <w:szCs w:val="24"/>
          <w:lang w:val="en-US"/>
        </w:rPr>
        <w:t>ST</w:t>
      </w:r>
      <w:r w:rsidRPr="00601898">
        <w:rPr>
          <w:rFonts w:cs="Times New Roman"/>
          <w:szCs w:val="24"/>
        </w:rPr>
        <w:t>, включенных в исследование (продолжение)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061"/>
        <w:gridCol w:w="1397"/>
        <w:gridCol w:w="1538"/>
        <w:gridCol w:w="1535"/>
        <w:gridCol w:w="1538"/>
        <w:gridCol w:w="1395"/>
        <w:gridCol w:w="1395"/>
        <w:gridCol w:w="1392"/>
        <w:gridCol w:w="1261"/>
        <w:gridCol w:w="1048"/>
      </w:tblGrid>
      <w:tr w:rsidR="00F87069" w:rsidRPr="00601898" w:rsidTr="001E55BB">
        <w:trPr>
          <w:trHeight w:val="300"/>
        </w:trPr>
        <w:tc>
          <w:tcPr>
            <w:tcW w:w="708" w:type="pct"/>
            <w:tcBorders>
              <w:tl2br w:val="single" w:sz="4" w:space="0" w:color="auto"/>
            </w:tcBorders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Группа</w:t>
            </w:r>
          </w:p>
          <w:p w:rsidR="00F87069" w:rsidRPr="00601898" w:rsidRDefault="00F87069" w:rsidP="00282C6A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Параметр</w:t>
            </w:r>
          </w:p>
        </w:tc>
        <w:tc>
          <w:tcPr>
            <w:tcW w:w="480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n=51</w:t>
            </w:r>
          </w:p>
        </w:tc>
        <w:tc>
          <w:tcPr>
            <w:tcW w:w="528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n=42</w:t>
            </w:r>
          </w:p>
        </w:tc>
        <w:tc>
          <w:tcPr>
            <w:tcW w:w="527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n=31</w:t>
            </w:r>
          </w:p>
        </w:tc>
        <w:tc>
          <w:tcPr>
            <w:tcW w:w="528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n=21</w:t>
            </w:r>
          </w:p>
        </w:tc>
        <w:tc>
          <w:tcPr>
            <w:tcW w:w="47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n=12</w:t>
            </w:r>
          </w:p>
        </w:tc>
        <w:tc>
          <w:tcPr>
            <w:tcW w:w="47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n=10</w:t>
            </w:r>
          </w:p>
        </w:tc>
        <w:tc>
          <w:tcPr>
            <w:tcW w:w="478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n=49</w:t>
            </w:r>
          </w:p>
        </w:tc>
        <w:tc>
          <w:tcPr>
            <w:tcW w:w="43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n=14</w:t>
            </w:r>
          </w:p>
        </w:tc>
        <w:tc>
          <w:tcPr>
            <w:tcW w:w="360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p </w:t>
            </w: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leve</w:t>
            </w:r>
            <w:proofErr w:type="spellEnd"/>
            <w:r w:rsidRPr="00601898">
              <w:rPr>
                <w:rFonts w:eastAsia="Times New Roman" w:cs="Times New Roman"/>
                <w:sz w:val="22"/>
                <w:lang w:val="en-US" w:eastAsia="ru-RU"/>
              </w:rPr>
              <w:t>l</w:t>
            </w:r>
          </w:p>
        </w:tc>
      </w:tr>
      <w:tr w:rsidR="00F87069" w:rsidRPr="00601898" w:rsidTr="001E55BB">
        <w:trPr>
          <w:trHeight w:val="300"/>
        </w:trPr>
        <w:tc>
          <w:tcPr>
            <w:tcW w:w="5000" w:type="pct"/>
            <w:gridSpan w:val="10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Гематологические параметры</w:t>
            </w:r>
          </w:p>
        </w:tc>
      </w:tr>
      <w:tr w:rsidR="00F87069" w:rsidRPr="00601898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Лейкоциты, * 10</w:t>
            </w:r>
            <w:r w:rsidRPr="00601898">
              <w:rPr>
                <w:rFonts w:eastAsia="Times New Roman" w:cs="Times New Roman"/>
                <w:sz w:val="22"/>
                <w:vertAlign w:val="superscript"/>
                <w:lang w:eastAsia="ru-RU"/>
              </w:rPr>
              <w:t>9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/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10,9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(7,9; 13,2)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11,7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(8,2; 11,8)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11,0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(9,8; 12,2)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8,7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(8,3; 12,9)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(7,1; 9,3)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10,3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(9,1; 15,3)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10,2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(8,1; 11,6)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(6,7; 11,4)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0,554</w:t>
            </w:r>
          </w:p>
        </w:tc>
      </w:tr>
      <w:tr w:rsidR="00F87069" w:rsidRPr="00601898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Эритроциты, *10</w:t>
            </w:r>
            <w:r w:rsidRPr="00601898">
              <w:rPr>
                <w:rFonts w:eastAsia="Times New Roman" w:cs="Times New Roman"/>
                <w:sz w:val="22"/>
                <w:vertAlign w:val="superscript"/>
                <w:lang w:eastAsia="ru-RU"/>
              </w:rPr>
              <w:t>12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/л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4,52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(4,17; 5,08)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4,89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(4,85; 5,40)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4,51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(4,37; 5,01)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4,51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(3,50; 5,09)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4,31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(4,12; 5,14)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4,41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(3,41; 5,26)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4,82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(4,58; 5,17)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4,55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(2,90; 5,21)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0,557</w:t>
            </w:r>
          </w:p>
        </w:tc>
      </w:tr>
      <w:tr w:rsidR="00F87069" w:rsidRPr="00601898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Гемоглобин, г</w:t>
            </w:r>
            <w:r w:rsidRPr="00601898">
              <w:rPr>
                <w:rFonts w:eastAsia="Times New Roman" w:cs="Times New Roman"/>
                <w:sz w:val="22"/>
                <w:lang w:val="en-US" w:eastAsia="ru-RU"/>
              </w:rPr>
              <w:t>/</w:t>
            </w:r>
            <w:r w:rsidRPr="00601898">
              <w:rPr>
                <w:rFonts w:eastAsia="Times New Roman" w:cs="Times New Roman"/>
                <w:sz w:val="22"/>
                <w:lang w:eastAsia="ru-RU"/>
              </w:rPr>
              <w:t>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127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(110; 148)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142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(137; 153)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118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(110; 127)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133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(114; 137)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127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(117; 136)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130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(129; 140)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145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(133; 155)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151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(146; 154)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0,176</w:t>
            </w:r>
          </w:p>
        </w:tc>
      </w:tr>
      <w:tr w:rsidR="00F87069" w:rsidRPr="00601898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Гематокрит, %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(39; 49)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44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(39; 46)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(40; 49)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(31; 55)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37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(35; 42)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39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(37; 46)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(37; 45)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(39; 42)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0,140</w:t>
            </w:r>
          </w:p>
        </w:tc>
      </w:tr>
      <w:tr w:rsidR="00F87069" w:rsidRPr="00601898" w:rsidTr="001E55BB">
        <w:trPr>
          <w:trHeight w:val="300"/>
        </w:trPr>
        <w:tc>
          <w:tcPr>
            <w:tcW w:w="5000" w:type="pct"/>
            <w:gridSpan w:val="10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Скрининговые</w:t>
            </w:r>
            <w:proofErr w:type="spellEnd"/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 биохимические параметры</w:t>
            </w:r>
          </w:p>
        </w:tc>
      </w:tr>
      <w:tr w:rsidR="00F87069" w:rsidRPr="00601898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Общий холестерин, </w:t>
            </w: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ммоль</w:t>
            </w:r>
            <w:proofErr w:type="spellEnd"/>
            <w:r w:rsidRPr="00601898">
              <w:rPr>
                <w:rFonts w:eastAsia="Times New Roman" w:cs="Times New Roman"/>
                <w:sz w:val="22"/>
                <w:lang w:eastAsia="ru-RU"/>
              </w:rPr>
              <w:t>/л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5,56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(4,68; 5,94)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5,37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(4,21; 6,31)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6,05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(3,55; 8,55)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5,60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(4,91; 6,80)</w:t>
            </w:r>
          </w:p>
        </w:tc>
        <w:tc>
          <w:tcPr>
            <w:tcW w:w="47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5,21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(4,97; 7,21)</w:t>
            </w:r>
          </w:p>
        </w:tc>
        <w:tc>
          <w:tcPr>
            <w:tcW w:w="47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4,98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(3,89; 7,21)</w:t>
            </w:r>
          </w:p>
        </w:tc>
        <w:tc>
          <w:tcPr>
            <w:tcW w:w="478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6,15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(4,21; 7,84)</w:t>
            </w:r>
          </w:p>
        </w:tc>
        <w:tc>
          <w:tcPr>
            <w:tcW w:w="43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5,61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(4,25; 6,98)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0,422</w:t>
            </w:r>
          </w:p>
        </w:tc>
      </w:tr>
      <w:tr w:rsidR="00F87069" w:rsidRPr="00601898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Триглицериды, </w:t>
            </w: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ммоль</w:t>
            </w:r>
            <w:proofErr w:type="spellEnd"/>
            <w:r w:rsidRPr="00601898">
              <w:rPr>
                <w:rFonts w:eastAsia="Times New Roman" w:cs="Times New Roman"/>
                <w:sz w:val="22"/>
                <w:lang w:eastAsia="ru-RU"/>
              </w:rPr>
              <w:t>/л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1,35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(0,94; 2,22)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2,05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(0,86; 2,74)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2,17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(1,36; 2,97)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1,27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(0,85; 2,31)</w:t>
            </w:r>
          </w:p>
        </w:tc>
        <w:tc>
          <w:tcPr>
            <w:tcW w:w="47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2,01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(0,98; 2,54)</w:t>
            </w:r>
          </w:p>
        </w:tc>
        <w:tc>
          <w:tcPr>
            <w:tcW w:w="479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1,78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(1,24; 2,60)</w:t>
            </w:r>
          </w:p>
        </w:tc>
        <w:tc>
          <w:tcPr>
            <w:tcW w:w="478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1,48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(1,06; 2,91)</w:t>
            </w:r>
          </w:p>
        </w:tc>
        <w:tc>
          <w:tcPr>
            <w:tcW w:w="433" w:type="pct"/>
            <w:noWrap/>
            <w:vAlign w:val="center"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2,18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(0,84; 2,91)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0,081</w:t>
            </w:r>
          </w:p>
        </w:tc>
      </w:tr>
      <w:tr w:rsidR="00F87069" w:rsidRPr="00601898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Креатинин</w:t>
            </w:r>
            <w:proofErr w:type="spellEnd"/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мкмоль</w:t>
            </w:r>
            <w:proofErr w:type="spellEnd"/>
            <w:r w:rsidRPr="00601898">
              <w:rPr>
                <w:rFonts w:eastAsia="Times New Roman" w:cs="Times New Roman"/>
                <w:sz w:val="22"/>
                <w:lang w:eastAsia="ru-RU"/>
              </w:rPr>
              <w:t>/л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96,7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(70,5;105,3)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111,0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(102,0; 114,0)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104,5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(96,0; 113,0)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89,0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(65,6; 108,0)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93,0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(87,3; 101,5)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80,0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(76,9; 91,5)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94,5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(87,5;106,0)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94,0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(71,0; 99,0)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0,632</w:t>
            </w:r>
          </w:p>
        </w:tc>
      </w:tr>
      <w:tr w:rsidR="00F87069" w:rsidRPr="00601898" w:rsidTr="001E55BB">
        <w:trPr>
          <w:trHeight w:val="300"/>
        </w:trPr>
        <w:tc>
          <w:tcPr>
            <w:tcW w:w="70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 xml:space="preserve">Глюкоза, </w:t>
            </w:r>
            <w:proofErr w:type="spellStart"/>
            <w:r w:rsidRPr="00601898">
              <w:rPr>
                <w:rFonts w:eastAsia="Times New Roman" w:cs="Times New Roman"/>
                <w:sz w:val="22"/>
                <w:lang w:eastAsia="ru-RU"/>
              </w:rPr>
              <w:t>ммоль</w:t>
            </w:r>
            <w:proofErr w:type="spellEnd"/>
            <w:r w:rsidRPr="00601898">
              <w:rPr>
                <w:rFonts w:eastAsia="Times New Roman" w:cs="Times New Roman"/>
                <w:sz w:val="22"/>
                <w:lang w:eastAsia="ru-RU"/>
              </w:rPr>
              <w:t>/л</w:t>
            </w:r>
          </w:p>
        </w:tc>
        <w:tc>
          <w:tcPr>
            <w:tcW w:w="48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7,8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(6,5; 15,0)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7,7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(5,9; 8,0)</w:t>
            </w:r>
          </w:p>
        </w:tc>
        <w:tc>
          <w:tcPr>
            <w:tcW w:w="527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5,3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(5,1; 5,5)</w:t>
            </w:r>
          </w:p>
        </w:tc>
        <w:tc>
          <w:tcPr>
            <w:tcW w:w="52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6,2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(5,7; 6,5)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8,2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(8,2; 8,2)</w:t>
            </w:r>
          </w:p>
        </w:tc>
        <w:tc>
          <w:tcPr>
            <w:tcW w:w="479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6,5</w:t>
            </w:r>
          </w:p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(6,5; 6,5)</w:t>
            </w:r>
          </w:p>
        </w:tc>
        <w:tc>
          <w:tcPr>
            <w:tcW w:w="478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5,8(4,5;8,95)</w:t>
            </w:r>
          </w:p>
        </w:tc>
        <w:tc>
          <w:tcPr>
            <w:tcW w:w="433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4,1(4;4,3)</w:t>
            </w:r>
          </w:p>
        </w:tc>
        <w:tc>
          <w:tcPr>
            <w:tcW w:w="360" w:type="pct"/>
            <w:noWrap/>
            <w:vAlign w:val="center"/>
            <w:hideMark/>
          </w:tcPr>
          <w:p w:rsidR="00F87069" w:rsidRPr="00601898" w:rsidRDefault="00F87069" w:rsidP="00282C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898">
              <w:rPr>
                <w:rFonts w:eastAsia="Times New Roman" w:cs="Times New Roman"/>
                <w:sz w:val="22"/>
                <w:lang w:eastAsia="ru-RU"/>
              </w:rPr>
              <w:t>0,032</w:t>
            </w:r>
          </w:p>
        </w:tc>
      </w:tr>
    </w:tbl>
    <w:p w:rsidR="00F87069" w:rsidRPr="00601898" w:rsidRDefault="00F87069" w:rsidP="00282C6A">
      <w:pPr>
        <w:spacing w:after="0" w:line="240" w:lineRule="auto"/>
        <w:rPr>
          <w:rFonts w:cs="Times New Roman"/>
          <w:szCs w:val="24"/>
        </w:rPr>
      </w:pPr>
    </w:p>
    <w:p w:rsidR="00F87069" w:rsidRDefault="00F87069" w:rsidP="00282C6A">
      <w:pPr>
        <w:spacing w:after="0" w:line="240" w:lineRule="auto"/>
        <w:rPr>
          <w:rFonts w:cs="Times New Roman"/>
          <w:szCs w:val="24"/>
        </w:rPr>
      </w:pPr>
    </w:p>
    <w:p w:rsidR="00F87069" w:rsidRPr="00601898" w:rsidRDefault="00574CD3" w:rsidP="00282C6A">
      <w:pPr>
        <w:spacing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76A920F1">
            <wp:extent cx="9254490" cy="5041900"/>
            <wp:effectExtent l="0" t="0" r="381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504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2C6A" w:rsidRPr="00CA1080" w:rsidRDefault="00282C6A" w:rsidP="00282C6A">
      <w:pPr>
        <w:spacing w:after="0"/>
        <w:rPr>
          <w:rFonts w:cs="Times New Roman"/>
          <w:szCs w:val="24"/>
        </w:rPr>
      </w:pPr>
      <w:r w:rsidRPr="00CA1080">
        <w:rPr>
          <w:rFonts w:cs="Times New Roman"/>
          <w:szCs w:val="24"/>
        </w:rPr>
        <w:t>Рисунок 1</w:t>
      </w:r>
      <w:r w:rsidR="00CA02C4">
        <w:rPr>
          <w:rFonts w:cs="Times New Roman"/>
          <w:szCs w:val="24"/>
        </w:rPr>
        <w:t xml:space="preserve">. </w:t>
      </w:r>
      <w:r w:rsidRPr="00CA1080">
        <w:rPr>
          <w:rFonts w:cs="Times New Roman"/>
          <w:szCs w:val="24"/>
        </w:rPr>
        <w:t xml:space="preserve">Распределение пациентов с острым коронарным синдромом с подъемом сегмента </w:t>
      </w:r>
      <w:r w:rsidRPr="00CA1080">
        <w:rPr>
          <w:rFonts w:cs="Times New Roman"/>
          <w:szCs w:val="24"/>
          <w:lang w:val="en-US"/>
        </w:rPr>
        <w:t>ST</w:t>
      </w:r>
      <w:r w:rsidRPr="00CA1080">
        <w:rPr>
          <w:rFonts w:cs="Times New Roman"/>
          <w:szCs w:val="24"/>
        </w:rPr>
        <w:t xml:space="preserve">, включенных в исследование по частоте использования основных комбинаций </w:t>
      </w:r>
      <w:proofErr w:type="spellStart"/>
      <w:r w:rsidRPr="00CA1080">
        <w:rPr>
          <w:rFonts w:cs="Times New Roman"/>
          <w:szCs w:val="24"/>
        </w:rPr>
        <w:t>агрегантов</w:t>
      </w:r>
      <w:proofErr w:type="spellEnd"/>
    </w:p>
    <w:p w:rsidR="00282C6A" w:rsidRDefault="00282C6A" w:rsidP="00282C6A">
      <w:pPr>
        <w:spacing w:line="240" w:lineRule="auto"/>
        <w:sectPr w:rsidR="00282C6A" w:rsidSect="00282C6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71244" w:rsidRDefault="00574CD3" w:rsidP="00282C6A">
      <w:pPr>
        <w:spacing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78E14CCC" wp14:editId="72C8EB56">
            <wp:extent cx="5940425" cy="4124668"/>
            <wp:effectExtent l="0" t="0" r="317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82C6A" w:rsidRPr="00CA1080" w:rsidRDefault="00282C6A" w:rsidP="00282C6A">
      <w:pPr>
        <w:spacing w:after="0"/>
        <w:rPr>
          <w:rFonts w:cs="Times New Roman"/>
          <w:szCs w:val="24"/>
        </w:rPr>
      </w:pPr>
      <w:r w:rsidRPr="00CA1080">
        <w:rPr>
          <w:rFonts w:cs="Times New Roman"/>
          <w:szCs w:val="24"/>
        </w:rPr>
        <w:t>Рисунок 2</w:t>
      </w:r>
      <w:r w:rsidR="00CA02C4">
        <w:rPr>
          <w:rFonts w:cs="Times New Roman"/>
          <w:szCs w:val="24"/>
        </w:rPr>
        <w:t xml:space="preserve">. </w:t>
      </w:r>
      <w:r w:rsidRPr="00CA1080">
        <w:rPr>
          <w:rFonts w:cs="Times New Roman"/>
          <w:szCs w:val="24"/>
        </w:rPr>
        <w:t>Динамика максимальной амплитуды кривой АДФ-индуцированной агрегации тромбоцитов у больных с ОКСП</w:t>
      </w:r>
      <w:r w:rsidRPr="00CA1080">
        <w:rPr>
          <w:rFonts w:cs="Times New Roman"/>
          <w:szCs w:val="24"/>
          <w:lang w:val="en-US"/>
        </w:rPr>
        <w:t>ST</w:t>
      </w:r>
    </w:p>
    <w:p w:rsidR="00282C6A" w:rsidRDefault="00FC1F56" w:rsidP="00282C6A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0E6C9FB0" wp14:editId="7836D3A3">
            <wp:extent cx="5940425" cy="3881171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1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02C4" w:rsidRDefault="00CA02C4" w:rsidP="00CA02C4">
      <w:pPr>
        <w:spacing w:line="240" w:lineRule="auto"/>
      </w:pPr>
      <w:r>
        <w:t>Рисунок 3. Динамика площади под кривой АДФ-индуцированной агрегации тромбоцитов у больных с ОКСПST</w:t>
      </w:r>
    </w:p>
    <w:p w:rsidR="00CA02C4" w:rsidRDefault="00FC1F56" w:rsidP="00CA02C4">
      <w:pPr>
        <w:spacing w:line="240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10F4A0" wp14:editId="0B857246">
                <wp:simplePos x="0" y="0"/>
                <wp:positionH relativeFrom="column">
                  <wp:posOffset>2642820</wp:posOffset>
                </wp:positionH>
                <wp:positionV relativeFrom="paragraph">
                  <wp:posOffset>3476922</wp:posOffset>
                </wp:positionV>
                <wp:extent cx="381000" cy="342900"/>
                <wp:effectExtent l="0" t="0" r="0" b="0"/>
                <wp:wrapNone/>
                <wp:docPr id="3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F56" w:rsidRPr="00FC1F56" w:rsidRDefault="00FC1F56" w:rsidP="00FC1F56">
                            <w:pPr>
                              <w:pStyle w:val="ac"/>
                              <w:spacing w:before="0" w:beforeAutospacing="0" w:after="0" w:afterAutospacing="0"/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1E10F4A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08.1pt;margin-top:273.75pt;width:30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" fillcolor="white [3201]" stroked="f">
                <v:textbox>
                  <w:txbxContent>
                    <w:p w:rsidR="00FC1F56" w:rsidRPr="00FC1F56" w:rsidRDefault="00FC1F56" w:rsidP="00FC1F56">
                      <w:pPr>
                        <w:pStyle w:val="ac"/>
                        <w:spacing w:before="0" w:beforeAutospacing="0" w:after="0" w:afterAutospacing="0"/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D37929B" wp14:editId="27FFEC9F">
                <wp:simplePos x="0" y="0"/>
                <wp:positionH relativeFrom="column">
                  <wp:posOffset>1893822</wp:posOffset>
                </wp:positionH>
                <wp:positionV relativeFrom="paragraph">
                  <wp:posOffset>4155340</wp:posOffset>
                </wp:positionV>
                <wp:extent cx="581025" cy="400050"/>
                <wp:effectExtent l="0" t="0" r="28575" b="19050"/>
                <wp:wrapNone/>
                <wp:docPr id="32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00050"/>
                          <a:chOff x="2005013" y="2090739"/>
                          <a:chExt cx="581025" cy="400050"/>
                        </a:xfrm>
                      </wpg:grpSpPr>
                      <wps:wsp>
                        <wps:cNvPr id="33" name="TextBox 2"/>
                        <wps:cNvSpPr txBox="1"/>
                        <wps:spPr>
                          <a:xfrm>
                            <a:off x="2124076" y="2090739"/>
                            <a:ext cx="3810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F56" w:rsidRPr="00FC1F56" w:rsidRDefault="00FC1F56" w:rsidP="00FC1F56">
                              <w:pPr>
                                <w:pStyle w:val="ac"/>
                                <w:spacing w:before="0" w:beforeAutospacing="0" w:after="0" w:afterAutospacing="0"/>
                                <w:jc w:val="both"/>
                                <w:rPr>
                                  <w:sz w:val="8"/>
                                </w:rPr>
                              </w:pPr>
                              <w:r w:rsidRPr="00FC1F56">
                                <w:rPr>
                                  <w:color w:val="000000" w:themeColor="dark1"/>
                                  <w:sz w:val="28"/>
                                  <w:szCs w:val="64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34" name="Правая круглая скобка 34"/>
                        <wps:cNvSpPr/>
                        <wps:spPr>
                          <a:xfrm rot="16200000">
                            <a:off x="2269332" y="2174083"/>
                            <a:ext cx="52387" cy="581025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7929B" id="Группа 11" o:spid="_x0000_s1027" style="position:absolute;margin-left:149.1pt;margin-top:327.2pt;width:45.75pt;height:31.5pt;z-index:251669504" coordorigin="20050,20907" coordsize="581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">
                <v:shape id="_x0000_s1028" type="#_x0000_t202" style="position:absolute;left:21240;top:20907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dr8YA&#10;AADbAAAADwAAAGRycy9kb3ducmV2LnhtbESPQWvCQBSE70L/w/IKvUjdVEGa6CpSUIqH0iRFPD6y&#10;r0lo9m3Irkn013cLQo/DzHzDrLejaURPnastK3iZRSCIC6trLhV85fvnVxDOI2tsLJOCKznYbh4m&#10;a0y0HTilPvOlCBB2CSqovG8TKV1RkUE3sy1x8L5tZ9AH2ZVSdzgEuGnkPIqW0mDNYaHClt4qKn6y&#10;i1EwPce7GGvKj/NTfEpvn5f0dvhQ6ulx3K1AeBr9f/jeftcKFgv4+xJ+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adr8YAAADbAAAADwAAAAAAAAAAAAAAAACYAgAAZHJz&#10;L2Rvd25yZXYueG1sUEsFBgAAAAAEAAQA9QAAAIsDAAAAAA==&#10;" fillcolor="white [3201]" stroked="f">
                  <v:textbox>
                    <w:txbxContent>
                      <w:p w:rsidR="00FC1F56" w:rsidRPr="00FC1F56" w:rsidRDefault="00FC1F56" w:rsidP="00FC1F56">
                        <w:pPr>
                          <w:pStyle w:val="ac"/>
                          <w:spacing w:before="0" w:beforeAutospacing="0" w:after="0" w:afterAutospacing="0"/>
                          <w:jc w:val="both"/>
                          <w:rPr>
                            <w:sz w:val="8"/>
                          </w:rPr>
                        </w:pPr>
                        <w:r w:rsidRPr="00FC1F56">
                          <w:rPr>
                            <w:color w:val="000000" w:themeColor="dark1"/>
                            <w:sz w:val="28"/>
                            <w:szCs w:val="64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Правая круглая скобка 34" o:spid="_x0000_s1029" type="#_x0000_t86" style="position:absolute;left:22693;top:21741;width:523;height:581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/EMIA&#10;AADbAAAADwAAAGRycy9kb3ducmV2LnhtbESPUWsCMRCE3wv+h7BCX4rmqiJyGqUU2vqq5w9YLmty&#10;7WVz3KZ69tc3hYKPw8x8w2x2Q2jVhXppIht4nhagiOtoG3YGTtXbZAVKErLFNjIZuJHAbjt62GBp&#10;45UPdDkmpzKEpUQDPqWu1FpqTwFlGjvi7J1jHzBl2Ttte7xmeGj1rCiWOmDDecFjR6+e6q/jdzDw&#10;UemZG368O5yXt3d5On2KSGXM43h4WYNKNKR7+L+9twbmC/j7kn+A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b8QwgAAANsAAAAPAAAAAAAAAAAAAAAAAJgCAABkcnMvZG93&#10;bnJldi54bWxQSwUGAAAAAAQABAD1AAAAhwMAAAAA&#10;" adj="0" strokecolor="#5b9bd5 [3204]" strokeweight=".5pt">
                  <v:stroke joinstyle="miter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0255EF7" wp14:editId="54B8DCFB">
                <wp:simplePos x="0" y="0"/>
                <wp:positionH relativeFrom="column">
                  <wp:posOffset>4387196</wp:posOffset>
                </wp:positionH>
                <wp:positionV relativeFrom="paragraph">
                  <wp:posOffset>2214963</wp:posOffset>
                </wp:positionV>
                <wp:extent cx="581025" cy="400050"/>
                <wp:effectExtent l="0" t="0" r="28575" b="19050"/>
                <wp:wrapNone/>
                <wp:docPr id="29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00050"/>
                          <a:chOff x="2005013" y="2090739"/>
                          <a:chExt cx="581025" cy="400050"/>
                        </a:xfrm>
                      </wpg:grpSpPr>
                      <wps:wsp>
                        <wps:cNvPr id="30" name="TextBox 2"/>
                        <wps:cNvSpPr txBox="1"/>
                        <wps:spPr>
                          <a:xfrm>
                            <a:off x="2124076" y="2090739"/>
                            <a:ext cx="3810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F56" w:rsidRPr="00FC1F56" w:rsidRDefault="00FC1F56" w:rsidP="00FC1F56">
                              <w:pPr>
                                <w:pStyle w:val="ac"/>
                                <w:spacing w:before="0" w:beforeAutospacing="0" w:after="0" w:afterAutospacing="0"/>
                                <w:rPr>
                                  <w:sz w:val="32"/>
                                  <w:lang w:val="en-US"/>
                                </w:rPr>
                              </w:pPr>
                              <w:r w:rsidRPr="00FC1F56">
                                <w:rPr>
                                  <w:sz w:val="32"/>
                                  <w:lang w:val="en-US"/>
                                </w:rPr>
                                <w:t>&amp;</w:t>
                              </w:r>
                            </w:p>
                            <w:p w:rsidR="00FC1F56" w:rsidRPr="00FC1F56" w:rsidRDefault="00FC1F56" w:rsidP="00FC1F56">
                              <w:pPr>
                                <w:pStyle w:val="ac"/>
                                <w:spacing w:before="0" w:beforeAutospacing="0" w:after="0" w:afterAutospacing="0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31" name="Правая круглая скобка 31"/>
                        <wps:cNvSpPr/>
                        <wps:spPr>
                          <a:xfrm rot="16200000">
                            <a:off x="2269332" y="2174083"/>
                            <a:ext cx="52387" cy="581025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55EF7" id="_x0000_s1030" style="position:absolute;margin-left:345.45pt;margin-top:174.4pt;width:45.75pt;height:31.5pt;z-index:251667456" coordorigin="20050,20907" coordsize="581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">
                <v:shape id="_x0000_s1031" type="#_x0000_t202" style="position:absolute;left:21240;top:20907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QD2MIA&#10;AADbAAAADwAAAGRycy9kb3ducmV2LnhtbERPTYvCMBC9C/6HMMJeZE11QWw1igjKsgexdRGPQzO2&#10;xWZSmqhdf/3mIHh8vO/FqjO1uFPrKssKxqMIBHFudcWFgt/j9nMGwnlkjbVlUvBHDlbLfm+BibYP&#10;Tume+UKEEHYJKii9bxIpXV6SQTeyDXHgLrY16ANsC6lbfIRwU8tJFE2lwYpDQ4kNbUrKr9nNKBie&#10;43WMFR1/Jqf4lD4Pt/S52yv1MejWcxCeOv8Wv9zfWsFXWB++h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APYwgAAANsAAAAPAAAAAAAAAAAAAAAAAJgCAABkcnMvZG93&#10;bnJldi54bWxQSwUGAAAAAAQABAD1AAAAhwMAAAAA&#10;" fillcolor="white [3201]" stroked="f">
                  <v:textbox>
                    <w:txbxContent>
                      <w:p w:rsidR="00FC1F56" w:rsidRPr="00FC1F56" w:rsidRDefault="00FC1F56" w:rsidP="00FC1F56">
                        <w:pPr>
                          <w:pStyle w:val="ac"/>
                          <w:spacing w:before="0" w:beforeAutospacing="0" w:after="0" w:afterAutospacing="0"/>
                          <w:rPr>
                            <w:sz w:val="32"/>
                            <w:lang w:val="en-US"/>
                          </w:rPr>
                        </w:pPr>
                        <w:r w:rsidRPr="00FC1F56">
                          <w:rPr>
                            <w:sz w:val="32"/>
                            <w:lang w:val="en-US"/>
                          </w:rPr>
                          <w:t>&amp;</w:t>
                        </w:r>
                      </w:p>
                      <w:p w:rsidR="00FC1F56" w:rsidRPr="00FC1F56" w:rsidRDefault="00FC1F56" w:rsidP="00FC1F56">
                        <w:pPr>
                          <w:pStyle w:val="ac"/>
                          <w:spacing w:before="0" w:beforeAutospacing="0" w:after="0" w:afterAutospacing="0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Правая круглая скобка 31" o:spid="_x0000_s1032" type="#_x0000_t86" style="position:absolute;left:22693;top:21741;width:523;height:581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ciMIA&#10;AADbAAAADwAAAGRycy9kb3ducmV2LnhtbESPUWsCMRCE3wv9D2ELvpSa04LI1SilYNtXvfsBy2VN&#10;Ti+b4zbq6a9vCoU+DjPzDbPajKFTFxqkjWxgNi1AETfRtuwM1NX2ZQlKErLFLjIZuJHAZv34sMLS&#10;xivv6LJPTmUIS4kGfEp9qbU0ngLKNPbE2TvEIWDKcnDaDnjN8NDpeVEsdMCW84LHnj48Naf9ORj4&#10;qvTcjXfvdofF7VOe66OIVMZMnsb3N1CJxvQf/mt/WwOvM/j9kn+A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JhyIwgAAANsAAAAPAAAAAAAAAAAAAAAAAJgCAABkcnMvZG93&#10;bnJldi54bWxQSwUGAAAAAAQABAD1AAAAhwMAAAAA&#10;" adj="0" strokecolor="#5b9bd5 [3204]" strokeweight=".5pt">
                  <v:stroke joinstyle="miter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AEA6FD" wp14:editId="3A48E95D">
                <wp:simplePos x="0" y="0"/>
                <wp:positionH relativeFrom="column">
                  <wp:posOffset>3578262</wp:posOffset>
                </wp:positionH>
                <wp:positionV relativeFrom="paragraph">
                  <wp:posOffset>1366095</wp:posOffset>
                </wp:positionV>
                <wp:extent cx="581025" cy="400050"/>
                <wp:effectExtent l="0" t="0" r="28575" b="19050"/>
                <wp:wrapNone/>
                <wp:docPr id="26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00050"/>
                          <a:chOff x="2005013" y="2090739"/>
                          <a:chExt cx="581025" cy="400050"/>
                        </a:xfrm>
                      </wpg:grpSpPr>
                      <wps:wsp>
                        <wps:cNvPr id="27" name="TextBox 2"/>
                        <wps:cNvSpPr txBox="1"/>
                        <wps:spPr>
                          <a:xfrm>
                            <a:off x="2124076" y="2090739"/>
                            <a:ext cx="3810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F56" w:rsidRPr="00FC1F56" w:rsidRDefault="00FC1F56" w:rsidP="00FC1F56">
                              <w:pPr>
                                <w:pStyle w:val="ac"/>
                                <w:spacing w:before="0" w:beforeAutospacing="0" w:after="0" w:afterAutospacing="0"/>
                                <w:rPr>
                                  <w:sz w:val="32"/>
                                  <w:lang w:val="en-US"/>
                                </w:rPr>
                              </w:pPr>
                              <w:r w:rsidRPr="00FC1F56">
                                <w:rPr>
                                  <w:sz w:val="32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28" name="Правая круглая скобка 28"/>
                        <wps:cNvSpPr/>
                        <wps:spPr>
                          <a:xfrm rot="16200000">
                            <a:off x="2269332" y="2174083"/>
                            <a:ext cx="52387" cy="581025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EA6FD" id="_x0000_s1033" style="position:absolute;margin-left:281.75pt;margin-top:107.55pt;width:45.75pt;height:31.5pt;z-index:251665408" coordorigin="20050,20907" coordsize="581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">
                <v:shape id="_x0000_s1034" type="#_x0000_t202" style="position:absolute;left:21240;top:20907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QNccUA&#10;AADbAAAADwAAAGRycy9kb3ducmV2LnhtbESPQWvCQBSE74L/YXlCL1I35tCa1FVEsEgPYlSkx0f2&#10;NQlm34bsqtFf7woFj8PMfMNM552pxYVaV1lWMB5FIIhzqysuFBz2q/cJCOeRNdaWScGNHMxn/d4U&#10;U22vnNFl5wsRIOxSVFB636RSurwkg25kG+Lg/dnWoA+yLaRu8RrgppZxFH1IgxWHhRIbWpaUn3Zn&#10;o2D4mywSrGj/Ex+TY3bfnrP790apt0G3+ALhqfOv8H97rRXEn/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A1xxQAAANsAAAAPAAAAAAAAAAAAAAAAAJgCAABkcnMv&#10;ZG93bnJldi54bWxQSwUGAAAAAAQABAD1AAAAigMAAAAA&#10;" fillcolor="white [3201]" stroked="f">
                  <v:textbox>
                    <w:txbxContent>
                      <w:p w:rsidR="00FC1F56" w:rsidRPr="00FC1F56" w:rsidRDefault="00FC1F56" w:rsidP="00FC1F56">
                        <w:pPr>
                          <w:pStyle w:val="ac"/>
                          <w:spacing w:before="0" w:beforeAutospacing="0" w:after="0" w:afterAutospacing="0"/>
                          <w:rPr>
                            <w:sz w:val="32"/>
                            <w:lang w:val="en-US"/>
                          </w:rPr>
                        </w:pPr>
                        <w:r w:rsidRPr="00FC1F56">
                          <w:rPr>
                            <w:sz w:val="32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Правая круглая скобка 28" o:spid="_x0000_s1035" type="#_x0000_t86" style="position:absolute;left:22693;top:21741;width:523;height:581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jyL4A&#10;AADbAAAADwAAAGRycy9kb3ducmV2LnhtbERPzWoCMRC+F/oOYQq9FM12DyKrUUrBtlddH2DYjMnq&#10;ZrLsRF379OYgePz4/pfrMXTqQoO0kQ18TgtQxE20LTsD+3ozmYOShGyxi0wGbiSwXr2+LLGy8cpb&#10;uuySUzmEpUIDPqW+0loaTwFlGnvizB3iEDBlODhtB7zm8NDpsihmOmDLucFjT9+emtPuHAz81rp0&#10;479328Ps9iMf+6OI1Ma8v41fC1CJxvQUP9x/1kCZx+Yv+Qfo1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TFI8i+AAAA2wAAAA8AAAAAAAAAAAAAAAAAmAIAAGRycy9kb3ducmV2&#10;LnhtbFBLBQYAAAAABAAEAPUAAACDAwAAAAA=&#10;" adj="0" strokecolor="#5b9bd5 [3204]" strokeweight=".5pt">
                  <v:stroke joinstyle="miter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14ED56" wp14:editId="20E1E0F3">
                <wp:simplePos x="0" y="0"/>
                <wp:positionH relativeFrom="column">
                  <wp:posOffset>1082442</wp:posOffset>
                </wp:positionH>
                <wp:positionV relativeFrom="paragraph">
                  <wp:posOffset>2379911</wp:posOffset>
                </wp:positionV>
                <wp:extent cx="581025" cy="400050"/>
                <wp:effectExtent l="0" t="0" r="28575" b="19050"/>
                <wp:wrapNone/>
                <wp:docPr id="19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00050"/>
                          <a:chOff x="2005013" y="2090739"/>
                          <a:chExt cx="581025" cy="400050"/>
                        </a:xfrm>
                      </wpg:grpSpPr>
                      <wps:wsp>
                        <wps:cNvPr id="20" name="TextBox 2"/>
                        <wps:cNvSpPr txBox="1"/>
                        <wps:spPr>
                          <a:xfrm>
                            <a:off x="2124076" y="2090739"/>
                            <a:ext cx="38100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F56" w:rsidRPr="00FC1F56" w:rsidRDefault="00FC1F56" w:rsidP="00FC1F56">
                              <w:pPr>
                                <w:pStyle w:val="ac"/>
                                <w:spacing w:before="0" w:beforeAutospacing="0" w:after="0" w:afterAutospacing="0"/>
                                <w:rPr>
                                  <w:sz w:val="16"/>
                                </w:rPr>
                              </w:pPr>
                              <w:r w:rsidRPr="00FC1F56"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44"/>
                                  <w:szCs w:val="64"/>
                                  <w:lang w:val="en-US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21" name="Правая круглая скобка 21"/>
                        <wps:cNvSpPr/>
                        <wps:spPr>
                          <a:xfrm rot="16200000">
                            <a:off x="2269332" y="2174083"/>
                            <a:ext cx="52387" cy="581025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4ED56" id="_x0000_s1036" style="position:absolute;margin-left:85.25pt;margin-top:187.4pt;width:45.75pt;height:31.5pt;z-index:251659264" coordorigin="20050,20907" coordsize="581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">
                <v:shape id="_x0000_s1037" type="#_x0000_t202" style="position:absolute;left:21240;top:20907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2VBcMA&#10;AADbAAAADwAAAGRycy9kb3ducmV2LnhtbERPTWuDQBC9F/oflin0Upq1HkI02QQptJQeStQgPQ7u&#10;RKXurLhrYvPrs4dAjo/3vdnNphcnGl1nWcHbIgJBXFvdcaPgUH68rkA4j6yxt0wK/snBbvv4sMFU&#10;2zPndCp8I0IIuxQVtN4PqZSubsmgW9iBOHBHOxr0AY6N1COeQ7jpZRxFS2mw49DQ4kDvLdV/xWQU&#10;vPwmWYIdld9xlVT5ZT/ll88fpZ6f5mwNwtPs7+Kb+0sriMP68CX8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2VBcMAAADbAAAADwAAAAAAAAAAAAAAAACYAgAAZHJzL2Rv&#10;d25yZXYueG1sUEsFBgAAAAAEAAQA9QAAAIgDAAAAAA==&#10;" fillcolor="white [3201]" stroked="f">
                  <v:textbox>
                    <w:txbxContent>
                      <w:p w:rsidR="00FC1F56" w:rsidRPr="00FC1F56" w:rsidRDefault="00FC1F56" w:rsidP="00FC1F56">
                        <w:pPr>
                          <w:pStyle w:val="ac"/>
                          <w:spacing w:before="0" w:beforeAutospacing="0" w:after="0" w:afterAutospacing="0"/>
                          <w:rPr>
                            <w:sz w:val="16"/>
                          </w:rPr>
                        </w:pPr>
                        <w:r w:rsidRPr="00FC1F56">
                          <w:rPr>
                            <w:rFonts w:asciiTheme="minorHAnsi" w:hAnsi="Calibri" w:cstheme="minorBidi"/>
                            <w:color w:val="000000" w:themeColor="dark1"/>
                            <w:sz w:val="44"/>
                            <w:szCs w:val="64"/>
                            <w:lang w:val="en-US"/>
                          </w:rPr>
                          <w:t>*</w:t>
                        </w:r>
                      </w:p>
                    </w:txbxContent>
                  </v:textbox>
                </v:shape>
                <v:shape id="Правая круглая скобка 21" o:spid="_x0000_s1038" type="#_x0000_t86" style="position:absolute;left:22693;top:21741;width:523;height:581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KVcIA&#10;AADbAAAADwAAAGRycy9kb3ducmV2LnhtbESPQWsCMRSE74X+h/AKXopm3YOU1SilUO1V1x/w2DyT&#10;bTcvy75U1/56Iwg9DjPzDbPajKFTZxqkjWxgPitAETfRtuwMHOvP6RsoScgWu8hk4EoCm/Xz0wor&#10;Gy+8p/MhOZUhLBUa8Cn1ldbSeAoos9gTZ+8Uh4Apy8FpO+Alw0Ony6JY6IAt5wWPPX14an4Ov8HA&#10;rtalG/+8258W1628Hr9FpDZm8jK+L0ElGtN/+NH+sgbKOdy/5B+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/4pVwgAAANsAAAAPAAAAAAAAAAAAAAAAAJgCAABkcnMvZG93&#10;bnJldi54bWxQSwUGAAAAAAQABAD1AAAAhwMAAAAA&#10;" adj="0" strokecolor="#5b9bd5 [3204]" strokeweight=".5pt">
                  <v:stroke joinstyle="miter"/>
                </v:shape>
              </v:group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7933DB4" wp14:editId="16B31389">
            <wp:extent cx="5940425" cy="5256156"/>
            <wp:effectExtent l="0" t="0" r="3175" b="19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6C5EA8" wp14:editId="0758B301">
                <wp:simplePos x="0" y="0"/>
                <wp:positionH relativeFrom="column">
                  <wp:posOffset>9316720</wp:posOffset>
                </wp:positionH>
                <wp:positionV relativeFrom="paragraph">
                  <wp:posOffset>84455</wp:posOffset>
                </wp:positionV>
                <wp:extent cx="700088" cy="381000"/>
                <wp:effectExtent l="0" t="0" r="24130" b="19050"/>
                <wp:wrapNone/>
                <wp:docPr id="22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8" cy="381000"/>
                          <a:chOff x="6200777" y="804864"/>
                          <a:chExt cx="700088" cy="381000"/>
                        </a:xfrm>
                      </wpg:grpSpPr>
                      <wps:wsp>
                        <wps:cNvPr id="23" name="Правая круглая скобка 23"/>
                        <wps:cNvSpPr/>
                        <wps:spPr>
                          <a:xfrm rot="16200000">
                            <a:off x="6512721" y="797720"/>
                            <a:ext cx="76200" cy="700088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  <wps:wsp>
                        <wps:cNvPr id="24" name="TextBox 8"/>
                        <wps:cNvSpPr txBox="1"/>
                        <wps:spPr>
                          <a:xfrm>
                            <a:off x="6391276" y="804864"/>
                            <a:ext cx="314325" cy="285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F56" w:rsidRDefault="00FC1F56" w:rsidP="00FC1F56">
                              <w:pPr>
                                <w:pStyle w:val="ac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36"/>
                                  <w:szCs w:val="36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C5EA8" id="Группа 13" o:spid="_x0000_s1039" style="position:absolute;margin-left:733.6pt;margin-top:6.65pt;width:55.15pt;height:30pt;z-index:251661312" coordorigin="62007,8048" coordsize="70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">
                <v:shape id="Правая круглая скобка 23" o:spid="_x0000_s1040" type="#_x0000_t86" style="position:absolute;left:65127;top:7976;width:762;height:700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GxucIA&#10;AADbAAAADwAAAGRycy9kb3ducmV2LnhtbESPUWsCMRCE3wv+h7CCL6XmegUpV6OUQtVXPX/AclmT&#10;ay+b4zbV019vCoU+DjPzDbNcj6FTZxqkjWzgeV6AIm6ibdkZONafT6+gJCFb7CKTgSsJrFeThyVW&#10;Nl54T+dDcipDWCo04FPqK62l8RRQ5rEnzt4pDgFTloPTdsBLhodOl0Wx0AFbzgsee/rw1HwffoKB&#10;ba1LN968258W1408Hr9EpDZmNh3f30AlGtN/+K+9swbKF/j9kn+AX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bG5wgAAANsAAAAPAAAAAAAAAAAAAAAAAJgCAABkcnMvZG93&#10;bnJldi54bWxQSwUGAAAAAAQABAD1AAAAhwMAAAAA&#10;" adj="0" strokecolor="#5b9bd5 [3204]" strokeweight=".5pt">
                  <v:stroke joinstyle="miter"/>
                </v:shape>
                <v:shape id="TextBox 8" o:spid="_x0000_s1041" type="#_x0000_t202" style="position:absolute;left:63912;top:8048;width:314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TBsUA&#10;AADbAAAADwAAAGRycy9kb3ducmV2LnhtbESPQWvCQBSE74L/YXlCL1I3hlJM6ioiWKQHMSrS4yP7&#10;mgSzb0N21eivd4WCx2FmvmGm887U4kKtqywrGI8iEMS51RUXCg771fsEhPPIGmvLpOBGDuazfm+K&#10;qbZXzuiy84UIEHYpKii9b1IpXV6SQTeyDXHw/mxr0AfZFlK3eA1wU8s4ij6lwYrDQokNLUvKT7uz&#10;UTD8TRYJVrT/iY/JMbtvz9n9e6PU26BbfIHw1PlX+L+91griD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pMGxQAAANsAAAAPAAAAAAAAAAAAAAAAAJgCAABkcnMv&#10;ZG93bnJldi54bWxQSwUGAAAAAAQABAD1AAAAigMAAAAA&#10;" fillcolor="white [3201]" stroked="f">
                  <v:textbox>
                    <w:txbxContent>
                      <w:p w:rsidR="00FC1F56" w:rsidRDefault="00FC1F56" w:rsidP="00FC1F56">
                        <w:pPr>
                          <w:pStyle w:val="ac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36"/>
                            <w:szCs w:val="36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21" w:name="_GoBack"/>
      <w:bookmarkEnd w:id="21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871DBD" wp14:editId="254984BC">
                <wp:simplePos x="0" y="0"/>
                <wp:positionH relativeFrom="column">
                  <wp:posOffset>12002770</wp:posOffset>
                </wp:positionH>
                <wp:positionV relativeFrom="paragraph">
                  <wp:posOffset>2275205</wp:posOffset>
                </wp:positionV>
                <wp:extent cx="700088" cy="381000"/>
                <wp:effectExtent l="0" t="0" r="24130" b="19050"/>
                <wp:wrapNone/>
                <wp:docPr id="15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8" cy="381000"/>
                          <a:chOff x="7543802" y="1900239"/>
                          <a:chExt cx="700088" cy="381000"/>
                        </a:xfrm>
                      </wpg:grpSpPr>
                      <wps:wsp>
                        <wps:cNvPr id="16" name="Правая круглая скобка 16"/>
                        <wps:cNvSpPr/>
                        <wps:spPr>
                          <a:xfrm rot="16200000">
                            <a:off x="7855746" y="1893095"/>
                            <a:ext cx="76200" cy="700088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  <wps:wsp>
                        <wps:cNvPr id="17" name="TextBox 16"/>
                        <wps:cNvSpPr txBox="1"/>
                        <wps:spPr>
                          <a:xfrm>
                            <a:off x="7734301" y="1900239"/>
                            <a:ext cx="314325" cy="285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F56" w:rsidRDefault="00FC1F56" w:rsidP="00FC1F56">
                              <w:pPr>
                                <w:pStyle w:val="ac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sz w:val="36"/>
                                  <w:szCs w:val="36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71DBD" id="Группа 14" o:spid="_x0000_s1042" style="position:absolute;margin-left:945.1pt;margin-top:179.15pt;width:55.15pt;height:30pt;z-index:251663360" coordorigin="75438,19002" coordsize="70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">
                <v:shape id="Правая круглая скобка 16" o:spid="_x0000_s1043" type="#_x0000_t86" style="position:absolute;left:78557;top:18931;width:762;height:700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YnMAA&#10;AADbAAAADwAAAGRycy9kb3ducmV2LnhtbERPzWrCQBC+F3yHZQq9FN3UQ5DoKqVg26vGBxiyk93Y&#10;7GzIbDX26buFgrf5+H5ns5tCry40ShfZwMuiAEXcRNuxM3Cq9/MVKEnIFvvIZOBGArvt7GGDlY1X&#10;PtDlmJzKISwVGvApDZXW0ngKKIs4EGeujWPAlOHotB3xmsNDr5dFUeqAHecGjwO9eWq+jt/BwEet&#10;l2768e7Qlrd3eT6dRaQ25ulxel2DSjSlu/jf/Wnz/BL+fskH6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rYnMAAAADbAAAADwAAAAAAAAAAAAAAAACYAgAAZHJzL2Rvd25y&#10;ZXYueG1sUEsFBgAAAAAEAAQA9QAAAIUDAAAAAA==&#10;" adj="0" strokecolor="#5b9bd5 [3204]" strokeweight=".5pt">
                  <v:stroke joinstyle="miter"/>
                </v:shape>
                <v:shape id="TextBox 16" o:spid="_x0000_s1044" type="#_x0000_t202" style="position:absolute;left:77343;top:19002;width:314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HzMQA&#10;AADbAAAADwAAAGRycy9kb3ducmV2LnhtbERPTWvCQBC9F/wPywi9FLOph7aJriJCS+lBGi3B45Ad&#10;k2B2NmTXJPXXu4WCt3m8z1muR9OInjpXW1bwHMUgiAuray4V/BzeZ28gnEfW2FgmBb/kYL2aPCwx&#10;1XbgjPq9L0UIYZeigsr7NpXSFRUZdJFtiQN3sp1BH2BXSt3hEMJNI+dx/CIN1hwaKmxpW1Fx3l+M&#10;gqdjskmwpsPXPE/y7Pp9ya4fO6Uep+NmAcLT6O/if/enDvNf4e+XcI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ox8zEAAAA2wAAAA8AAAAAAAAAAAAAAAAAmAIAAGRycy9k&#10;b3ducmV2LnhtbFBLBQYAAAAABAAEAPUAAACJAwAAAAA=&#10;" fillcolor="white [3201]" stroked="f">
                  <v:textbox>
                    <w:txbxContent>
                      <w:p w:rsidR="00FC1F56" w:rsidRDefault="00FC1F56" w:rsidP="00FC1F56">
                        <w:pPr>
                          <w:pStyle w:val="ac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dark1"/>
                            <w:sz w:val="36"/>
                            <w:szCs w:val="36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A02C4" w:rsidRDefault="00CA02C4" w:rsidP="00CA02C4">
      <w:pPr>
        <w:spacing w:after="0"/>
        <w:rPr>
          <w:rFonts w:cs="Times New Roman"/>
          <w:szCs w:val="24"/>
        </w:rPr>
      </w:pPr>
      <w:r w:rsidRPr="00CA1080">
        <w:rPr>
          <w:rFonts w:cs="Times New Roman"/>
          <w:szCs w:val="24"/>
        </w:rPr>
        <w:t>Рис</w:t>
      </w:r>
      <w:r>
        <w:rPr>
          <w:rFonts w:cs="Times New Roman"/>
          <w:szCs w:val="24"/>
        </w:rPr>
        <w:t xml:space="preserve">унок 4. </w:t>
      </w:r>
      <w:r w:rsidRPr="00CA1080">
        <w:rPr>
          <w:rFonts w:cs="Times New Roman"/>
          <w:szCs w:val="24"/>
        </w:rPr>
        <w:t xml:space="preserve">Сопоставление параметров ФАТ на седьмой день лечения у пациентов с ОКС с подъемом сегмента </w:t>
      </w:r>
      <w:r w:rsidRPr="00CA1080">
        <w:rPr>
          <w:rFonts w:cs="Times New Roman"/>
          <w:szCs w:val="24"/>
          <w:lang w:val="en-US"/>
        </w:rPr>
        <w:t>ST</w:t>
      </w:r>
      <w:r w:rsidRPr="00CA1080">
        <w:rPr>
          <w:rFonts w:cs="Times New Roman"/>
          <w:szCs w:val="24"/>
        </w:rPr>
        <w:t xml:space="preserve">, получавших оригинальные </w:t>
      </w:r>
      <w:r>
        <w:rPr>
          <w:rFonts w:cs="Times New Roman"/>
          <w:szCs w:val="24"/>
        </w:rPr>
        <w:t xml:space="preserve">и </w:t>
      </w:r>
      <w:proofErr w:type="spellStart"/>
      <w:r>
        <w:rPr>
          <w:rFonts w:cs="Times New Roman"/>
          <w:szCs w:val="24"/>
        </w:rPr>
        <w:t>брендированные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антиагреганты</w:t>
      </w:r>
      <w:proofErr w:type="spellEnd"/>
      <w:r>
        <w:rPr>
          <w:rFonts w:cs="Times New Roman"/>
          <w:szCs w:val="24"/>
        </w:rPr>
        <w:t xml:space="preserve"> </w:t>
      </w:r>
    </w:p>
    <w:p w:rsidR="00CA02C4" w:rsidRDefault="00CA02C4" w:rsidP="00CA02C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Примечание к рисунку 3. </w:t>
      </w:r>
      <w:r w:rsidRPr="00CA1080">
        <w:rPr>
          <w:rFonts w:cs="Times New Roman"/>
          <w:szCs w:val="24"/>
        </w:rPr>
        <w:t xml:space="preserve">* - </w:t>
      </w:r>
      <w:proofErr w:type="gramStart"/>
      <w:r w:rsidRPr="00CA1080">
        <w:rPr>
          <w:rFonts w:cs="Times New Roman"/>
          <w:szCs w:val="24"/>
          <w:lang w:val="en-US"/>
        </w:rPr>
        <w:t>p</w:t>
      </w:r>
      <w:r w:rsidRPr="00CA1080">
        <w:rPr>
          <w:rFonts w:cs="Times New Roman"/>
          <w:szCs w:val="24"/>
        </w:rPr>
        <w:t>&lt;</w:t>
      </w:r>
      <w:proofErr w:type="gramEnd"/>
      <w:r w:rsidRPr="00CA1080">
        <w:rPr>
          <w:rFonts w:cs="Times New Roman"/>
          <w:szCs w:val="24"/>
        </w:rPr>
        <w:t>0.05, &amp; -</w:t>
      </w:r>
      <w:r w:rsidRPr="00B83CB2">
        <w:rPr>
          <w:rFonts w:cs="Times New Roman"/>
          <w:szCs w:val="24"/>
        </w:rPr>
        <w:t xml:space="preserve"> </w:t>
      </w:r>
      <w:r w:rsidRPr="00B83CB2">
        <w:rPr>
          <w:rFonts w:cs="Times New Roman"/>
          <w:szCs w:val="24"/>
          <w:lang w:val="en-US"/>
        </w:rPr>
        <w:t>p</w:t>
      </w:r>
      <w:r w:rsidRPr="00B83CB2">
        <w:rPr>
          <w:rFonts w:cs="Times New Roman"/>
          <w:szCs w:val="24"/>
        </w:rPr>
        <w:t xml:space="preserve">&gt;0.05, # - </w:t>
      </w:r>
      <w:r w:rsidRPr="00B83CB2">
        <w:rPr>
          <w:rFonts w:cs="Times New Roman"/>
          <w:szCs w:val="24"/>
          <w:lang w:val="en-US"/>
        </w:rPr>
        <w:t>p</w:t>
      </w:r>
      <w:r w:rsidRPr="00B83CB2">
        <w:rPr>
          <w:rFonts w:cs="Times New Roman"/>
          <w:szCs w:val="24"/>
        </w:rPr>
        <w:t>&lt;0.05 при сравнении со всеми остальными группами</w:t>
      </w:r>
    </w:p>
    <w:p w:rsidR="00CA02C4" w:rsidRDefault="00CA02C4" w:rsidP="00CA02C4">
      <w:pPr>
        <w:spacing w:line="240" w:lineRule="auto"/>
      </w:pPr>
    </w:p>
    <w:sectPr w:rsidR="00CA02C4" w:rsidSect="0028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B4C" w:rsidRDefault="002D5B4C" w:rsidP="00820EDF">
      <w:pPr>
        <w:spacing w:after="0" w:line="240" w:lineRule="auto"/>
      </w:pPr>
      <w:r>
        <w:separator/>
      </w:r>
    </w:p>
  </w:endnote>
  <w:endnote w:type="continuationSeparator" w:id="0">
    <w:p w:rsidR="002D5B4C" w:rsidRDefault="002D5B4C" w:rsidP="0082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603414"/>
      <w:docPartObj>
        <w:docPartGallery w:val="Page Numbers (Bottom of Page)"/>
        <w:docPartUnique/>
      </w:docPartObj>
    </w:sdtPr>
    <w:sdtEndPr/>
    <w:sdtContent>
      <w:p w:rsidR="00D82BF2" w:rsidRDefault="00D82B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F56">
          <w:rPr>
            <w:noProof/>
          </w:rPr>
          <w:t>12</w:t>
        </w:r>
        <w:r>
          <w:fldChar w:fldCharType="end"/>
        </w:r>
      </w:p>
    </w:sdtContent>
  </w:sdt>
  <w:p w:rsidR="00D82BF2" w:rsidRDefault="00D82B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B4C" w:rsidRDefault="002D5B4C" w:rsidP="00820EDF">
      <w:pPr>
        <w:spacing w:after="0" w:line="240" w:lineRule="auto"/>
      </w:pPr>
      <w:r>
        <w:separator/>
      </w:r>
    </w:p>
  </w:footnote>
  <w:footnote w:type="continuationSeparator" w:id="0">
    <w:p w:rsidR="002D5B4C" w:rsidRDefault="002D5B4C" w:rsidP="0082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00054DE"/>
    <w:lvl w:ilvl="0" w:tplc="000039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D1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7332ECE"/>
    <w:multiLevelType w:val="hybridMultilevel"/>
    <w:tmpl w:val="C9C4F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6C88"/>
    <w:multiLevelType w:val="multilevel"/>
    <w:tmpl w:val="B78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548BD"/>
    <w:multiLevelType w:val="multilevel"/>
    <w:tmpl w:val="8004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F21FD"/>
    <w:multiLevelType w:val="multilevel"/>
    <w:tmpl w:val="615C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A13A1"/>
    <w:multiLevelType w:val="hybridMultilevel"/>
    <w:tmpl w:val="B986F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87069"/>
    <w:rsid w:val="00034596"/>
    <w:rsid w:val="00055929"/>
    <w:rsid w:val="001E55BB"/>
    <w:rsid w:val="002347A8"/>
    <w:rsid w:val="00282C6A"/>
    <w:rsid w:val="002B4669"/>
    <w:rsid w:val="002D5B4C"/>
    <w:rsid w:val="003558BC"/>
    <w:rsid w:val="003F67A4"/>
    <w:rsid w:val="00554DD7"/>
    <w:rsid w:val="00574CD3"/>
    <w:rsid w:val="006673BE"/>
    <w:rsid w:val="006D1BA1"/>
    <w:rsid w:val="00800954"/>
    <w:rsid w:val="00820EDF"/>
    <w:rsid w:val="00905A10"/>
    <w:rsid w:val="00990F3B"/>
    <w:rsid w:val="00B043CF"/>
    <w:rsid w:val="00B449B4"/>
    <w:rsid w:val="00B555AC"/>
    <w:rsid w:val="00BD4ECE"/>
    <w:rsid w:val="00BF1D11"/>
    <w:rsid w:val="00C53CB4"/>
    <w:rsid w:val="00C95DBC"/>
    <w:rsid w:val="00C9672E"/>
    <w:rsid w:val="00CA02C4"/>
    <w:rsid w:val="00CF22FD"/>
    <w:rsid w:val="00D71244"/>
    <w:rsid w:val="00D82BF2"/>
    <w:rsid w:val="00DF5ABB"/>
    <w:rsid w:val="00E46C95"/>
    <w:rsid w:val="00E656D4"/>
    <w:rsid w:val="00F87069"/>
    <w:rsid w:val="00FB53B8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EBF77-6BAD-407D-ABF9-FC0EBC0C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69"/>
    <w:pPr>
      <w:spacing w:after="200"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87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0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70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8706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8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069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a"/>
    <w:link w:val="EndNoteBibliographyTitle0"/>
    <w:rsid w:val="00F87069"/>
    <w:pPr>
      <w:spacing w:after="0"/>
      <w:jc w:val="center"/>
    </w:pPr>
    <w:rPr>
      <w:rFonts w:ascii="Calibri" w:hAnsi="Calibri"/>
      <w:noProof/>
      <w:sz w:val="22"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F8706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F87069"/>
    <w:pPr>
      <w:spacing w:line="240" w:lineRule="auto"/>
    </w:pPr>
    <w:rPr>
      <w:rFonts w:ascii="Calibri" w:hAnsi="Calibri"/>
      <w:noProof/>
      <w:sz w:val="22"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F87069"/>
    <w:rPr>
      <w:rFonts w:ascii="Calibri" w:hAnsi="Calibri"/>
      <w:noProof/>
      <w:lang w:val="en-US"/>
    </w:rPr>
  </w:style>
  <w:style w:type="character" w:styleId="a5">
    <w:name w:val="Hyperlink"/>
    <w:basedOn w:val="a0"/>
    <w:uiPriority w:val="99"/>
    <w:unhideWhenUsed/>
    <w:rsid w:val="00F8706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8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87069"/>
  </w:style>
  <w:style w:type="paragraph" w:styleId="a7">
    <w:name w:val="List Paragraph"/>
    <w:basedOn w:val="a"/>
    <w:uiPriority w:val="34"/>
    <w:qFormat/>
    <w:rsid w:val="00F870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2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EDF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82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EDF"/>
    <w:rPr>
      <w:rFonts w:ascii="Times New Roman" w:hAnsi="Times New Roman"/>
      <w:sz w:val="24"/>
    </w:rPr>
  </w:style>
  <w:style w:type="paragraph" w:styleId="ac">
    <w:name w:val="Normal (Web)"/>
    <w:basedOn w:val="a"/>
    <w:uiPriority w:val="99"/>
    <w:semiHidden/>
    <w:unhideWhenUsed/>
    <w:rsid w:val="00FC1F56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Lidia\Documents\&#1043;&#1054;&#1057;&#1047;&#1040;&#1044;&#1040;&#1053;&#1048;&#1071;%20&#1048;%20&#1053;&#1048;&#1056;%20&#1057;&#1040;&#1056;&#1053;&#1048;&#1048;&#1050;\&#1043;&#1086;&#1089;&#1079;&#1072;&#1076;&#1072;&#1085;&#1080;&#1077;%20&#1072;&#1085;&#1090;&#1080;&#1090;&#1088;&#1086;&#1084;&#1073;&#1086;&#1090;&#1080;&#1095;&#1077;&#1089;&#1082;&#1072;&#1103;%20&#1090;&#1077;&#1088;&#1072;&#1087;&#1080;&#1103;%202015\&#1041;&#1088;&#1077;&#1085;&#1076;&#1080;&#1088;&#1086;&#1074;&#1072;&#1085;&#1085;&#1099;&#1077;%20&#1080;%20&#1076;&#1078;&#1077;&#1085;&#1077;&#1088;&#1080;&#1082;&#1080;%20&#1089;&#1090;&#1072;&#1090;&#1100;&#1103;%2001\&#1056;&#1086;&#1089;&#1089;&#1080;&#1081;&#1089;&#1082;&#1080;&#1081;%20&#1082;&#1072;&#1088;&#1076;&#1080;&#1086;&#1083;&#1086;&#1075;&#1080;&#1095;&#1077;&#1089;&#1082;&#1080;&#1081;%20&#1078;&#1091;&#1088;&#1085;&#1072;&#1083;\&#1050;%20&#1086;&#1090;&#1087;&#1088;&#1072;&#1074;&#1082;&#1077;\&#1052;&#1072;&#1083;&#1080;&#1085;&#1086;&#1074;&#1072;%20&#1051;&#1048;.%20&#1056;&#1080;&#1089;&#1091;&#1085;&#1086;&#1082;%20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Lidia\Documents\&#1043;&#1054;&#1057;&#1047;&#1040;&#1044;&#1040;&#1053;&#1048;&#1071;%20&#1048;%20&#1053;&#1048;&#1056;%20&#1057;&#1040;&#1056;&#1053;&#1048;&#1048;&#1050;\&#1043;&#1086;&#1089;&#1079;&#1072;&#1076;&#1072;&#1085;&#1080;&#1077;%20&#1072;&#1085;&#1090;&#1080;&#1090;&#1088;&#1086;&#1084;&#1073;&#1086;&#1090;&#1080;&#1095;&#1077;&#1089;&#1082;&#1072;&#1103;%20&#1090;&#1077;&#1088;&#1072;&#1087;&#1080;&#1103;%202015\&#1041;&#1088;&#1077;&#1085;&#1076;&#1080;&#1088;&#1086;&#1074;&#1072;&#1085;&#1085;&#1099;&#1077;%20&#1080;%20&#1076;&#1078;&#1077;&#1085;&#1077;&#1088;&#1080;&#1082;&#1080;%20&#1089;&#1090;&#1072;&#1090;&#1100;&#1103;%2001\&#1056;&#1086;&#1089;&#1089;&#1080;&#1081;&#1089;&#1082;&#1080;&#1081;%20&#1082;&#1072;&#1088;&#1076;&#1080;&#1086;&#1083;&#1086;&#1075;&#1080;&#1095;&#1077;&#1089;&#1082;&#1080;&#1081;%20&#1078;&#1091;&#1088;&#1085;&#1072;&#1083;\&#1050;%20&#1086;&#1090;&#1087;&#1088;&#1072;&#1074;&#1082;&#1077;\&#1052;&#1072;&#1083;&#1080;&#1085;&#1086;&#1074;&#1072;%20&#1051;&#1048;.%20&#1056;&#1080;&#1089;&#1091;&#1085;&#1086;&#1082;%204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668888512847396"/>
          <c:y val="9.0172816157795516E-2"/>
          <c:w val="0.52881957099029109"/>
          <c:h val="0.77816612415364939"/>
        </c:manualLayout>
      </c:layout>
      <c:lineChart>
        <c:grouping val="standard"/>
        <c:varyColors val="0"/>
        <c:ser>
          <c:idx val="0"/>
          <c:order val="0"/>
          <c:tx>
            <c:strRef>
              <c:f>данные!$A$2</c:f>
              <c:strCache>
                <c:ptCount val="1"/>
                <c:pt idx="0">
                  <c:v>АСК 1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данные!$B$2:$C$2</c:f>
              <c:numCache>
                <c:formatCode>General</c:formatCode>
                <c:ptCount val="2"/>
                <c:pt idx="0">
                  <c:v>2.5</c:v>
                </c:pt>
                <c:pt idx="1">
                  <c:v>3.63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данные!$A$3</c:f>
              <c:strCache>
                <c:ptCount val="1"/>
                <c:pt idx="0">
                  <c:v>АСК 1 + клопидогрел 1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данные!$B$3:$C$3</c:f>
              <c:numCache>
                <c:formatCode>General</c:formatCode>
                <c:ptCount val="2"/>
                <c:pt idx="0">
                  <c:v>3.3</c:v>
                </c:pt>
                <c:pt idx="1">
                  <c:v>0.6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данные!$A$4</c:f>
              <c:strCache>
                <c:ptCount val="1"/>
                <c:pt idx="0">
                  <c:v>АСК 1 + клопидогрел 2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данные!$B$4:$C$4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данные!$A$5</c:f>
              <c:strCache>
                <c:ptCount val="1"/>
                <c:pt idx="0">
                  <c:v>АСК 1 + тикагрелор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данные!$B$5:$C$5</c:f>
              <c:numCache>
                <c:formatCode>General</c:formatCode>
                <c:ptCount val="2"/>
                <c:pt idx="0">
                  <c:v>2.7</c:v>
                </c:pt>
                <c:pt idx="1">
                  <c:v>0.25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данные!$A$6</c:f>
              <c:strCache>
                <c:ptCount val="1"/>
                <c:pt idx="0">
                  <c:v>АСК 2 + тикагрелор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данные!$B$6:$C$6</c:f>
              <c:numCache>
                <c:formatCode>General</c:formatCode>
                <c:ptCount val="2"/>
                <c:pt idx="0">
                  <c:v>2</c:v>
                </c:pt>
                <c:pt idx="1">
                  <c:v>0.43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данные!$A$7</c:f>
              <c:strCache>
                <c:ptCount val="1"/>
                <c:pt idx="0">
                  <c:v>АСК 1 + клопидогрел 1 или 2 →  тикагрелор</c:v>
                </c:pt>
              </c:strCache>
            </c:strRef>
          </c:tx>
          <c:spPr>
            <a:ln w="38100"/>
          </c:spPr>
          <c:marker>
            <c:spPr>
              <a:ln w="38100"/>
            </c:spPr>
          </c:marker>
          <c:errBars>
            <c:errDir val="y"/>
            <c:errBarType val="both"/>
            <c:errValType val="stdErr"/>
            <c:noEndCap val="0"/>
          </c:errBars>
          <c:cat>
            <c:strRef>
              <c:f>данные!$B$1:$C$1</c:f>
              <c:strCache>
                <c:ptCount val="2"/>
                <c:pt idx="0">
                  <c:v>На момент включения</c:v>
                </c:pt>
                <c:pt idx="1">
                  <c:v>7-ые сутки с момента манифестации ОКС</c:v>
                </c:pt>
              </c:strCache>
            </c:strRef>
          </c:cat>
          <c:val>
            <c:numRef>
              <c:f>данные!$B$7:$C$7</c:f>
              <c:numCache>
                <c:formatCode>General</c:formatCode>
                <c:ptCount val="2"/>
                <c:pt idx="0">
                  <c:v>0.75</c:v>
                </c:pt>
                <c:pt idx="1">
                  <c:v>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8616480"/>
        <c:axId val="301043712"/>
      </c:lineChart>
      <c:catAx>
        <c:axId val="438616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301043712"/>
        <c:crosses val="autoZero"/>
        <c:auto val="1"/>
        <c:lblAlgn val="ctr"/>
        <c:lblOffset val="100"/>
        <c:noMultiLvlLbl val="0"/>
      </c:catAx>
      <c:valAx>
        <c:axId val="301043712"/>
        <c:scaling>
          <c:orientation val="minMax"/>
          <c:max val="4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ru-RU" sz="1200"/>
                  <a:t>Максимальная амплитуда импеданса АДФ-индуцированной агрегации тромбоцитов, Ом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386164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65670217198264436"/>
          <c:y val="0.1920770065404642"/>
          <c:w val="0.33223952831657672"/>
          <c:h val="0.55475696022985577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'Рисунок 4'!$B$1</c:f>
              <c:strCache>
                <c:ptCount val="1"/>
                <c:pt idx="0">
                  <c:v>АСК 1 + клопидогрел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'Рисунок 4'!$A$2:$A$3</c:f>
              <c:strCache>
                <c:ptCount val="2"/>
                <c:pt idx="0">
                  <c:v>АДФ -индуцированная агрегация</c:v>
                </c:pt>
                <c:pt idx="1">
                  <c:v>Коллаген-индуцированная агрегация</c:v>
                </c:pt>
              </c:strCache>
            </c:strRef>
          </c:cat>
          <c:val>
            <c:numRef>
              <c:f>'Рисунок 4'!$B$2:$B$3</c:f>
              <c:numCache>
                <c:formatCode>0.0000</c:formatCode>
                <c:ptCount val="2"/>
                <c:pt idx="0">
                  <c:v>0.6</c:v>
                </c:pt>
                <c:pt idx="1">
                  <c:v>3.8</c:v>
                </c:pt>
              </c:numCache>
            </c:numRef>
          </c:val>
        </c:ser>
        <c:ser>
          <c:idx val="1"/>
          <c:order val="1"/>
          <c:tx>
            <c:strRef>
              <c:f>'Рисунок 4'!$C$1</c:f>
              <c:strCache>
                <c:ptCount val="1"/>
                <c:pt idx="0">
                  <c:v>АСК 1 + клопидогрел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'Рисунок 4'!$A$2:$A$3</c:f>
              <c:strCache>
                <c:ptCount val="2"/>
                <c:pt idx="0">
                  <c:v>АДФ -индуцированная агрегация</c:v>
                </c:pt>
                <c:pt idx="1">
                  <c:v>Коллаген-индуцированная агрегация</c:v>
                </c:pt>
              </c:strCache>
            </c:strRef>
          </c:cat>
          <c:val>
            <c:numRef>
              <c:f>'Рисунок 4'!$C$2:$C$3</c:f>
              <c:numCache>
                <c:formatCode>0.0000</c:formatCode>
                <c:ptCount val="2"/>
                <c:pt idx="0">
                  <c:v>3.0000000000000004</c:v>
                </c:pt>
                <c:pt idx="1">
                  <c:v>4.5</c:v>
                </c:pt>
              </c:numCache>
            </c:numRef>
          </c:val>
        </c:ser>
        <c:ser>
          <c:idx val="2"/>
          <c:order val="2"/>
          <c:tx>
            <c:strRef>
              <c:f>'Рисунок 4'!$D$1</c:f>
              <c:strCache>
                <c:ptCount val="1"/>
                <c:pt idx="0">
                  <c:v>АСК 1 + тикагрелор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'Рисунок 4'!$A$2:$A$3</c:f>
              <c:strCache>
                <c:ptCount val="2"/>
                <c:pt idx="0">
                  <c:v>АДФ -индуцированная агрегация</c:v>
                </c:pt>
                <c:pt idx="1">
                  <c:v>Коллаген-индуцированная агрегация</c:v>
                </c:pt>
              </c:strCache>
            </c:strRef>
          </c:cat>
          <c:val>
            <c:numRef>
              <c:f>'Рисунок 4'!$D$2:$D$3</c:f>
              <c:numCache>
                <c:formatCode>0.0000</c:formatCode>
                <c:ptCount val="2"/>
                <c:pt idx="0">
                  <c:v>0.25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'Рисунок 4'!$E$1</c:f>
              <c:strCache>
                <c:ptCount val="1"/>
                <c:pt idx="0">
                  <c:v>АСК 2 +тикагрелор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'Рисунок 4'!$A$2:$A$3</c:f>
              <c:strCache>
                <c:ptCount val="2"/>
                <c:pt idx="0">
                  <c:v>АДФ -индуцированная агрегация</c:v>
                </c:pt>
                <c:pt idx="1">
                  <c:v>Коллаген-индуцированная агрегация</c:v>
                </c:pt>
              </c:strCache>
            </c:strRef>
          </c:cat>
          <c:val>
            <c:numRef>
              <c:f>'Рисунок 4'!$E$2:$E$3</c:f>
              <c:numCache>
                <c:formatCode>0.0000</c:formatCode>
                <c:ptCount val="2"/>
                <c:pt idx="0">
                  <c:v>0.4285714285714286</c:v>
                </c:pt>
                <c:pt idx="1">
                  <c:v>3.25</c:v>
                </c:pt>
              </c:numCache>
            </c:numRef>
          </c:val>
        </c:ser>
        <c:ser>
          <c:idx val="4"/>
          <c:order val="4"/>
          <c:tx>
            <c:strRef>
              <c:f>'Рисунок 4'!$F$1</c:f>
              <c:strCache>
                <c:ptCount val="1"/>
                <c:pt idx="0">
                  <c:v>АСК 1 +  Клопидогрел 1 или 2 → тикагрелор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'Рисунок 4'!$A$2:$A$3</c:f>
              <c:strCache>
                <c:ptCount val="2"/>
                <c:pt idx="0">
                  <c:v>АДФ -индуцированная агрегация</c:v>
                </c:pt>
                <c:pt idx="1">
                  <c:v>Коллаген-индуцированная агрегация</c:v>
                </c:pt>
              </c:strCache>
            </c:strRef>
          </c:cat>
          <c:val>
            <c:numRef>
              <c:f>'Рисунок 4'!$F$2:$F$3</c:f>
              <c:numCache>
                <c:formatCode>0.0000</c:formatCode>
                <c:ptCount val="2"/>
                <c:pt idx="0">
                  <c:v>1.5</c:v>
                </c:pt>
                <c:pt idx="1">
                  <c:v>4.25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1048192"/>
        <c:axId val="301048752"/>
      </c:barChart>
      <c:catAx>
        <c:axId val="30104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048752"/>
        <c:crosses val="autoZero"/>
        <c:auto val="1"/>
        <c:lblAlgn val="ctr"/>
        <c:lblOffset val="100"/>
        <c:noMultiLvlLbl val="0"/>
      </c:catAx>
      <c:valAx>
        <c:axId val="3010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/>
                  <a:t>Максимальная</a:t>
                </a:r>
                <a:r>
                  <a:rPr lang="ru-RU" sz="1200" baseline="0"/>
                  <a:t> амплитуда импеданс, </a:t>
                </a:r>
                <a:r>
                  <a:rPr lang="ru-RU" sz="1200" baseline="0">
                    <a:latin typeface="Calibri"/>
                  </a:rPr>
                  <a:t>Ом</a:t>
                </a:r>
                <a:endParaRPr lang="ru-RU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04819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layout>
        <c:manualLayout>
          <c:xMode val="edge"/>
          <c:yMode val="edge"/>
          <c:x val="0.31097051136913606"/>
          <c:y val="1.9330675365470579E-2"/>
          <c:w val="0.46357457589313894"/>
          <c:h val="0.229499447762940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1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8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2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0.37858</cdr:x>
      <cdr:y>0.23011</cdr:y>
    </cdr:from>
    <cdr:to>
      <cdr:x>0.41888</cdr:x>
      <cdr:y>0.28999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00425" y="1281114"/>
          <a:ext cx="361951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4168</Words>
  <Characters>23763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Malinova</dc:creator>
  <cp:keywords/>
  <dc:description/>
  <cp:lastModifiedBy>Lidia Malinova</cp:lastModifiedBy>
  <cp:revision>7</cp:revision>
  <dcterms:created xsi:type="dcterms:W3CDTF">2016-02-09T14:33:00Z</dcterms:created>
  <dcterms:modified xsi:type="dcterms:W3CDTF">2016-02-10T13:50:00Z</dcterms:modified>
</cp:coreProperties>
</file>