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FC" w:rsidRDefault="00647CFC" w:rsidP="00647CFC">
      <w:pPr>
        <w:pStyle w:val="2"/>
        <w:ind w:firstLine="0"/>
        <w:jc w:val="center"/>
        <w:rPr>
          <w:b/>
        </w:rPr>
      </w:pPr>
    </w:p>
    <w:p w:rsidR="00817298" w:rsidRPr="00812127" w:rsidRDefault="00817298" w:rsidP="0081729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b/>
          <w:sz w:val="24"/>
          <w:szCs w:val="24"/>
          <w:lang w:val="en-US"/>
        </w:rPr>
      </w:pPr>
      <w:r w:rsidRPr="00812127">
        <w:rPr>
          <w:rFonts w:eastAsiaTheme="minorHAnsi"/>
          <w:b/>
          <w:sz w:val="24"/>
          <w:szCs w:val="24"/>
          <w:lang w:val="en-US"/>
        </w:rPr>
        <w:t>Literature</w:t>
      </w:r>
    </w:p>
    <w:p w:rsidR="00817298" w:rsidRDefault="00817298" w:rsidP="00817298">
      <w:pPr>
        <w:pStyle w:val="a4"/>
        <w:autoSpaceDE w:val="0"/>
        <w:autoSpaceDN w:val="0"/>
        <w:adjustRightInd w:val="0"/>
        <w:spacing w:line="360" w:lineRule="auto"/>
        <w:ind w:left="426"/>
        <w:rPr>
          <w:iCs/>
          <w:sz w:val="24"/>
          <w:szCs w:val="24"/>
          <w:lang w:val="en-US"/>
        </w:rPr>
      </w:pPr>
    </w:p>
    <w:p w:rsidR="00817298" w:rsidRPr="00817298" w:rsidRDefault="00817298" w:rsidP="00817298">
      <w:pPr>
        <w:pStyle w:val="a4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val="en-US"/>
        </w:rPr>
      </w:pPr>
      <w:r w:rsidRPr="00FB17CD">
        <w:rPr>
          <w:iCs/>
          <w:sz w:val="24"/>
          <w:szCs w:val="24"/>
          <w:lang w:val="en-US"/>
        </w:rPr>
        <w:t xml:space="preserve">1.  </w:t>
      </w:r>
      <w:r w:rsidRPr="00BD780D">
        <w:rPr>
          <w:iCs/>
          <w:sz w:val="24"/>
          <w:szCs w:val="24"/>
          <w:lang w:val="en-US"/>
        </w:rPr>
        <w:t xml:space="preserve"> Moss A.J., Hall W.J., </w:t>
      </w:r>
      <w:proofErr w:type="spellStart"/>
      <w:r w:rsidRPr="00BD780D">
        <w:rPr>
          <w:iCs/>
          <w:sz w:val="24"/>
          <w:szCs w:val="24"/>
          <w:lang w:val="en-US"/>
        </w:rPr>
        <w:t>Cannom</w:t>
      </w:r>
      <w:proofErr w:type="spellEnd"/>
      <w:r w:rsidRPr="00BD780D">
        <w:rPr>
          <w:iCs/>
          <w:sz w:val="24"/>
          <w:szCs w:val="24"/>
          <w:lang w:val="en-US"/>
        </w:rPr>
        <w:t xml:space="preserve"> D.S. et al. Improved survival with an implanted defibri</w:t>
      </w:r>
      <w:r w:rsidRPr="00BD780D">
        <w:rPr>
          <w:iCs/>
          <w:sz w:val="24"/>
          <w:szCs w:val="24"/>
          <w:lang w:val="en-US"/>
        </w:rPr>
        <w:t>l</w:t>
      </w:r>
      <w:r w:rsidRPr="00BD780D">
        <w:rPr>
          <w:iCs/>
          <w:sz w:val="24"/>
          <w:szCs w:val="24"/>
          <w:lang w:val="en-US"/>
        </w:rPr>
        <w:t>lator in patients with coronary disease at high risk for ventricular arrhythmia. Multicenter Aut</w:t>
      </w:r>
      <w:r w:rsidRPr="00BD780D">
        <w:rPr>
          <w:iCs/>
          <w:sz w:val="24"/>
          <w:szCs w:val="24"/>
          <w:lang w:val="en-US"/>
        </w:rPr>
        <w:t>o</w:t>
      </w:r>
      <w:r w:rsidRPr="00BD780D">
        <w:rPr>
          <w:iCs/>
          <w:sz w:val="24"/>
          <w:szCs w:val="24"/>
          <w:lang w:val="en-US"/>
        </w:rPr>
        <w:t xml:space="preserve">matic Defibrillator Implantation Trial Investigators. N </w:t>
      </w:r>
      <w:proofErr w:type="spellStart"/>
      <w:r w:rsidRPr="00BD780D">
        <w:rPr>
          <w:iCs/>
          <w:sz w:val="24"/>
          <w:szCs w:val="24"/>
          <w:lang w:val="en-US"/>
        </w:rPr>
        <w:t>Engl</w:t>
      </w:r>
      <w:proofErr w:type="spellEnd"/>
      <w:r w:rsidRPr="00BD780D">
        <w:rPr>
          <w:iCs/>
          <w:sz w:val="24"/>
          <w:szCs w:val="24"/>
          <w:lang w:val="en-US"/>
        </w:rPr>
        <w:t xml:space="preserve"> J Med. 2006;335:1933-1940.</w:t>
      </w:r>
      <w:r w:rsidRPr="00FB17CD">
        <w:rPr>
          <w:sz w:val="24"/>
          <w:szCs w:val="24"/>
          <w:lang w:val="en-US"/>
        </w:rPr>
        <w:t xml:space="preserve"> </w:t>
      </w:r>
    </w:p>
    <w:p w:rsidR="00817298" w:rsidRPr="00812127" w:rsidRDefault="00817298" w:rsidP="00817298">
      <w:pPr>
        <w:pStyle w:val="a4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val="en-US"/>
        </w:rPr>
      </w:pPr>
      <w:r w:rsidRPr="00FB17CD">
        <w:rPr>
          <w:sz w:val="24"/>
          <w:szCs w:val="24"/>
          <w:lang w:val="en-US"/>
        </w:rPr>
        <w:t xml:space="preserve">2.  </w:t>
      </w:r>
      <w:proofErr w:type="spellStart"/>
      <w:r w:rsidRPr="00812127">
        <w:rPr>
          <w:sz w:val="24"/>
          <w:szCs w:val="24"/>
          <w:lang w:val="en-US"/>
        </w:rPr>
        <w:t>Lanza</w:t>
      </w:r>
      <w:proofErr w:type="spellEnd"/>
      <w:r w:rsidRPr="00812127">
        <w:rPr>
          <w:sz w:val="24"/>
          <w:szCs w:val="24"/>
          <w:lang w:val="en-US"/>
        </w:rPr>
        <w:t xml:space="preserve"> GA, </w:t>
      </w:r>
      <w:proofErr w:type="spellStart"/>
      <w:r w:rsidRPr="00812127">
        <w:rPr>
          <w:sz w:val="24"/>
          <w:szCs w:val="24"/>
          <w:lang w:val="en-US"/>
        </w:rPr>
        <w:t>Sgueglia</w:t>
      </w:r>
      <w:proofErr w:type="spellEnd"/>
      <w:r w:rsidRPr="00812127">
        <w:rPr>
          <w:sz w:val="24"/>
          <w:szCs w:val="24"/>
          <w:lang w:val="en-US"/>
        </w:rPr>
        <w:t xml:space="preserve"> GA, </w:t>
      </w:r>
      <w:proofErr w:type="spellStart"/>
      <w:r w:rsidRPr="00812127">
        <w:rPr>
          <w:sz w:val="24"/>
          <w:szCs w:val="24"/>
          <w:lang w:val="en-US"/>
        </w:rPr>
        <w:t>Angeloni</w:t>
      </w:r>
      <w:proofErr w:type="spellEnd"/>
      <w:r w:rsidRPr="00812127">
        <w:rPr>
          <w:sz w:val="24"/>
          <w:szCs w:val="24"/>
          <w:lang w:val="en-US"/>
        </w:rPr>
        <w:t xml:space="preserve"> G et al. Prognostic value of heart rate turbulence and its relation to  inflammation in patients with unstable angina pectoris. Am J </w:t>
      </w:r>
      <w:proofErr w:type="spellStart"/>
      <w:r w:rsidRPr="00812127">
        <w:rPr>
          <w:sz w:val="24"/>
          <w:szCs w:val="24"/>
          <w:lang w:val="en-US"/>
        </w:rPr>
        <w:t>Cardiol</w:t>
      </w:r>
      <w:proofErr w:type="spellEnd"/>
      <w:r w:rsidRPr="00812127">
        <w:rPr>
          <w:sz w:val="24"/>
          <w:szCs w:val="24"/>
          <w:lang w:val="en-US"/>
        </w:rPr>
        <w:t>. 2009;15:103(8):1066-72.</w:t>
      </w:r>
    </w:p>
    <w:p w:rsidR="00817298" w:rsidRPr="00812127" w:rsidRDefault="00817298" w:rsidP="00817298">
      <w:pPr>
        <w:pStyle w:val="a4"/>
        <w:autoSpaceDE w:val="0"/>
        <w:autoSpaceDN w:val="0"/>
        <w:adjustRightInd w:val="0"/>
        <w:spacing w:line="360" w:lineRule="auto"/>
        <w:ind w:left="0" w:firstLine="567"/>
        <w:rPr>
          <w:iCs/>
          <w:sz w:val="24"/>
          <w:szCs w:val="24"/>
          <w:lang w:val="en-US"/>
        </w:rPr>
      </w:pPr>
      <w:r w:rsidRPr="00FB17CD">
        <w:rPr>
          <w:iCs/>
          <w:sz w:val="24"/>
          <w:szCs w:val="24"/>
          <w:lang w:val="en-US"/>
        </w:rPr>
        <w:t xml:space="preserve">3. </w:t>
      </w:r>
      <w:r w:rsidRPr="00812127">
        <w:rPr>
          <w:iCs/>
          <w:sz w:val="24"/>
          <w:szCs w:val="24"/>
          <w:lang w:val="en-US"/>
        </w:rPr>
        <w:t xml:space="preserve">Bauer A., </w:t>
      </w:r>
      <w:proofErr w:type="spellStart"/>
      <w:r w:rsidRPr="00812127">
        <w:rPr>
          <w:iCs/>
          <w:sz w:val="24"/>
          <w:szCs w:val="24"/>
          <w:lang w:val="en-US"/>
        </w:rPr>
        <w:t>Malik</w:t>
      </w:r>
      <w:proofErr w:type="spellEnd"/>
      <w:r w:rsidRPr="00812127">
        <w:rPr>
          <w:iCs/>
          <w:sz w:val="24"/>
          <w:szCs w:val="24"/>
          <w:lang w:val="en-US"/>
        </w:rPr>
        <w:t xml:space="preserve"> M., Schmidt G. et al. Heart rate turbulence: standards of measurement, physiological interpretation, and clinical use: International Society for </w:t>
      </w:r>
      <w:proofErr w:type="spellStart"/>
      <w:r w:rsidRPr="00812127">
        <w:rPr>
          <w:iCs/>
          <w:sz w:val="24"/>
          <w:szCs w:val="24"/>
          <w:lang w:val="en-US"/>
        </w:rPr>
        <w:t>Holter</w:t>
      </w:r>
      <w:proofErr w:type="spellEnd"/>
      <w:r w:rsidRPr="00812127">
        <w:rPr>
          <w:iCs/>
          <w:sz w:val="24"/>
          <w:szCs w:val="24"/>
          <w:lang w:val="en-US"/>
        </w:rPr>
        <w:t xml:space="preserve"> and Noninvasive Electrophysiology Consensus. J Am </w:t>
      </w:r>
      <w:proofErr w:type="spellStart"/>
      <w:r w:rsidRPr="00812127">
        <w:rPr>
          <w:iCs/>
          <w:sz w:val="24"/>
          <w:szCs w:val="24"/>
          <w:lang w:val="en-US"/>
        </w:rPr>
        <w:t>Coll</w:t>
      </w:r>
      <w:proofErr w:type="spellEnd"/>
      <w:r w:rsidRPr="00812127">
        <w:rPr>
          <w:iCs/>
          <w:sz w:val="24"/>
          <w:szCs w:val="24"/>
          <w:lang w:val="en-US"/>
        </w:rPr>
        <w:t xml:space="preserve"> </w:t>
      </w:r>
      <w:proofErr w:type="spellStart"/>
      <w:r w:rsidRPr="00812127">
        <w:rPr>
          <w:iCs/>
          <w:sz w:val="24"/>
          <w:szCs w:val="24"/>
          <w:lang w:val="en-US"/>
        </w:rPr>
        <w:t>Cardiol</w:t>
      </w:r>
      <w:proofErr w:type="spellEnd"/>
      <w:r w:rsidRPr="00812127">
        <w:rPr>
          <w:iCs/>
          <w:sz w:val="24"/>
          <w:szCs w:val="24"/>
          <w:lang w:val="en-US"/>
        </w:rPr>
        <w:t>. 2008; 52: 1353-1365.</w:t>
      </w:r>
    </w:p>
    <w:p w:rsidR="00817298" w:rsidRPr="00812127" w:rsidRDefault="00817298" w:rsidP="00817298">
      <w:pPr>
        <w:pStyle w:val="a4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val="en-US"/>
        </w:rPr>
      </w:pPr>
      <w:r w:rsidRPr="00FB17CD">
        <w:rPr>
          <w:sz w:val="24"/>
          <w:szCs w:val="24"/>
          <w:lang w:val="en-US"/>
        </w:rPr>
        <w:t xml:space="preserve">4. </w:t>
      </w:r>
      <w:r w:rsidRPr="00812127">
        <w:rPr>
          <w:sz w:val="24"/>
          <w:szCs w:val="24"/>
          <w:lang w:val="en-US"/>
        </w:rPr>
        <w:t xml:space="preserve">Bauer A, </w:t>
      </w:r>
      <w:proofErr w:type="spellStart"/>
      <w:r w:rsidRPr="00812127">
        <w:rPr>
          <w:sz w:val="24"/>
          <w:szCs w:val="24"/>
          <w:lang w:val="en-US"/>
        </w:rPr>
        <w:t>Malik</w:t>
      </w:r>
      <w:proofErr w:type="spellEnd"/>
      <w:r w:rsidRPr="00812127">
        <w:rPr>
          <w:sz w:val="24"/>
          <w:szCs w:val="24"/>
          <w:lang w:val="en-US"/>
        </w:rPr>
        <w:t xml:space="preserve"> M, </w:t>
      </w:r>
      <w:proofErr w:type="spellStart"/>
      <w:r w:rsidRPr="00812127">
        <w:rPr>
          <w:sz w:val="24"/>
          <w:szCs w:val="24"/>
          <w:lang w:val="en-US"/>
        </w:rPr>
        <w:t>Barthel</w:t>
      </w:r>
      <w:proofErr w:type="spellEnd"/>
      <w:r w:rsidRPr="00812127">
        <w:rPr>
          <w:sz w:val="24"/>
          <w:szCs w:val="24"/>
          <w:lang w:val="en-US"/>
        </w:rPr>
        <w:t xml:space="preserve"> P, et al. Turbulence dynamics: an indepen</w:t>
      </w:r>
      <w:r w:rsidRPr="00812127">
        <w:rPr>
          <w:sz w:val="24"/>
          <w:szCs w:val="24"/>
          <w:lang w:val="en-US"/>
        </w:rPr>
        <w:softHyphen/>
        <w:t xml:space="preserve">dent predictor of late mortality after acute myocardial infarction. </w:t>
      </w:r>
      <w:proofErr w:type="spellStart"/>
      <w:r w:rsidRPr="00812127">
        <w:rPr>
          <w:sz w:val="24"/>
          <w:szCs w:val="24"/>
          <w:lang w:val="en-US"/>
        </w:rPr>
        <w:t>Int</w:t>
      </w:r>
      <w:proofErr w:type="spellEnd"/>
      <w:r w:rsidRPr="00812127">
        <w:rPr>
          <w:sz w:val="24"/>
          <w:szCs w:val="24"/>
          <w:lang w:val="en-US"/>
        </w:rPr>
        <w:t xml:space="preserve"> J </w:t>
      </w:r>
      <w:proofErr w:type="spellStart"/>
      <w:r w:rsidRPr="00812127">
        <w:rPr>
          <w:sz w:val="24"/>
          <w:szCs w:val="24"/>
          <w:lang w:val="en-US"/>
        </w:rPr>
        <w:t>Cardiol</w:t>
      </w:r>
      <w:proofErr w:type="spellEnd"/>
      <w:r w:rsidRPr="00812127">
        <w:rPr>
          <w:sz w:val="24"/>
          <w:szCs w:val="24"/>
          <w:lang w:val="en-US"/>
        </w:rPr>
        <w:t>. 2006;107:42–47</w:t>
      </w:r>
      <w:r w:rsidRPr="00812127">
        <w:rPr>
          <w:color w:val="000000"/>
          <w:sz w:val="24"/>
          <w:szCs w:val="24"/>
          <w:lang w:val="en-US"/>
        </w:rPr>
        <w:t xml:space="preserve">. </w:t>
      </w:r>
    </w:p>
    <w:p w:rsidR="00817298" w:rsidRPr="00812127" w:rsidRDefault="00817298" w:rsidP="00817298">
      <w:pPr>
        <w:pStyle w:val="a4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val="en-US"/>
        </w:rPr>
      </w:pPr>
      <w:r w:rsidRPr="00FB17CD">
        <w:rPr>
          <w:sz w:val="24"/>
          <w:szCs w:val="24"/>
          <w:lang w:val="en-US"/>
        </w:rPr>
        <w:t xml:space="preserve">5. </w:t>
      </w:r>
      <w:r w:rsidRPr="00812127">
        <w:rPr>
          <w:sz w:val="24"/>
          <w:szCs w:val="24"/>
          <w:lang w:val="en-US"/>
        </w:rPr>
        <w:t xml:space="preserve"> </w:t>
      </w:r>
      <w:proofErr w:type="spellStart"/>
      <w:r w:rsidRPr="00812127">
        <w:rPr>
          <w:sz w:val="24"/>
          <w:szCs w:val="24"/>
          <w:lang w:val="en-US"/>
        </w:rPr>
        <w:t>Tsvetnikova</w:t>
      </w:r>
      <w:proofErr w:type="spellEnd"/>
      <w:r w:rsidRPr="00812127">
        <w:rPr>
          <w:sz w:val="24"/>
          <w:szCs w:val="24"/>
          <w:lang w:val="en-US"/>
        </w:rPr>
        <w:t xml:space="preserve"> A.A., </w:t>
      </w:r>
      <w:proofErr w:type="spellStart"/>
      <w:r w:rsidRPr="00812127">
        <w:rPr>
          <w:sz w:val="24"/>
          <w:szCs w:val="24"/>
          <w:lang w:val="en-US"/>
        </w:rPr>
        <w:t>Yuarngart</w:t>
      </w:r>
      <w:proofErr w:type="spellEnd"/>
      <w:r w:rsidRPr="00812127">
        <w:rPr>
          <w:sz w:val="24"/>
          <w:szCs w:val="24"/>
          <w:lang w:val="en-US"/>
        </w:rPr>
        <w:t xml:space="preserve"> E.R., </w:t>
      </w:r>
      <w:proofErr w:type="spellStart"/>
      <w:r w:rsidRPr="00812127">
        <w:rPr>
          <w:sz w:val="24"/>
          <w:szCs w:val="24"/>
          <w:lang w:val="en-US"/>
        </w:rPr>
        <w:t>Parmon</w:t>
      </w:r>
      <w:proofErr w:type="spellEnd"/>
      <w:r w:rsidRPr="00812127">
        <w:rPr>
          <w:sz w:val="24"/>
          <w:szCs w:val="24"/>
          <w:lang w:val="en-US"/>
        </w:rPr>
        <w:t xml:space="preserve"> E.V., </w:t>
      </w:r>
      <w:proofErr w:type="spellStart"/>
      <w:r w:rsidRPr="00812127">
        <w:rPr>
          <w:sz w:val="24"/>
          <w:szCs w:val="24"/>
          <w:lang w:val="en-US"/>
        </w:rPr>
        <w:t>Aseev</w:t>
      </w:r>
      <w:proofErr w:type="spellEnd"/>
      <w:r w:rsidRPr="00812127">
        <w:rPr>
          <w:sz w:val="24"/>
          <w:szCs w:val="24"/>
          <w:lang w:val="en-US"/>
        </w:rPr>
        <w:t xml:space="preserve"> A.V., </w:t>
      </w:r>
      <w:proofErr w:type="spellStart"/>
      <w:r w:rsidRPr="00812127">
        <w:rPr>
          <w:sz w:val="24"/>
          <w:szCs w:val="24"/>
          <w:lang w:val="en-US"/>
        </w:rPr>
        <w:t>Treshkur</w:t>
      </w:r>
      <w:proofErr w:type="spellEnd"/>
      <w:r w:rsidRPr="00812127">
        <w:rPr>
          <w:sz w:val="24"/>
          <w:szCs w:val="24"/>
          <w:lang w:val="en-US"/>
        </w:rPr>
        <w:t xml:space="preserve"> T.V. Heart rate turbulence: methodological aspects. - AS Saint-Petersburg: INKART 2008, 32c.</w:t>
      </w:r>
    </w:p>
    <w:p w:rsidR="00817298" w:rsidRPr="00812127" w:rsidRDefault="00817298" w:rsidP="00817298">
      <w:pPr>
        <w:pStyle w:val="a4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val="en-US"/>
        </w:rPr>
      </w:pPr>
      <w:r w:rsidRPr="00FB17CD">
        <w:rPr>
          <w:rFonts w:eastAsiaTheme="minorHAnsi"/>
          <w:sz w:val="24"/>
          <w:szCs w:val="24"/>
          <w:lang w:val="en-US"/>
        </w:rPr>
        <w:t xml:space="preserve">6. </w:t>
      </w:r>
      <w:proofErr w:type="spellStart"/>
      <w:r w:rsidRPr="00812127">
        <w:rPr>
          <w:rFonts w:eastAsiaTheme="minorHAnsi"/>
          <w:sz w:val="24"/>
          <w:szCs w:val="24"/>
          <w:lang w:val="en-US"/>
        </w:rPr>
        <w:t>Gareeva</w:t>
      </w:r>
      <w:proofErr w:type="spellEnd"/>
      <w:r w:rsidRPr="00812127">
        <w:rPr>
          <w:rFonts w:eastAsiaTheme="minorHAnsi"/>
          <w:sz w:val="24"/>
          <w:szCs w:val="24"/>
          <w:lang w:val="en-US"/>
        </w:rPr>
        <w:t xml:space="preserve"> D.F., </w:t>
      </w:r>
      <w:proofErr w:type="spellStart"/>
      <w:r w:rsidRPr="00812127">
        <w:rPr>
          <w:rFonts w:eastAsiaTheme="minorHAnsi"/>
          <w:sz w:val="24"/>
          <w:szCs w:val="24"/>
          <w:lang w:val="en-US"/>
        </w:rPr>
        <w:t>Zagidullin</w:t>
      </w:r>
      <w:proofErr w:type="spellEnd"/>
      <w:r w:rsidRPr="00812127">
        <w:rPr>
          <w:rFonts w:eastAsiaTheme="minorHAnsi"/>
          <w:sz w:val="24"/>
          <w:szCs w:val="24"/>
          <w:lang w:val="en-US"/>
        </w:rPr>
        <w:t xml:space="preserve"> B.I., </w:t>
      </w:r>
      <w:proofErr w:type="spellStart"/>
      <w:r w:rsidRPr="00812127">
        <w:rPr>
          <w:rFonts w:eastAsiaTheme="minorHAnsi"/>
          <w:sz w:val="24"/>
          <w:szCs w:val="24"/>
          <w:lang w:val="en-US"/>
        </w:rPr>
        <w:t>Nagaev</w:t>
      </w:r>
      <w:proofErr w:type="spellEnd"/>
      <w:r w:rsidRPr="00812127">
        <w:rPr>
          <w:rFonts w:eastAsiaTheme="minorHAnsi"/>
          <w:sz w:val="24"/>
          <w:szCs w:val="24"/>
          <w:lang w:val="en-US"/>
        </w:rPr>
        <w:t xml:space="preserve"> I.A., </w:t>
      </w:r>
      <w:proofErr w:type="spellStart"/>
      <w:r w:rsidRPr="00812127">
        <w:rPr>
          <w:rFonts w:eastAsiaTheme="minorHAnsi"/>
          <w:sz w:val="24"/>
          <w:szCs w:val="24"/>
          <w:lang w:val="en-US"/>
        </w:rPr>
        <w:t>Zulkarneev</w:t>
      </w:r>
      <w:proofErr w:type="spellEnd"/>
      <w:r w:rsidRPr="00812127">
        <w:rPr>
          <w:rFonts w:eastAsiaTheme="minorHAnsi"/>
          <w:sz w:val="24"/>
          <w:szCs w:val="24"/>
          <w:lang w:val="en-US"/>
        </w:rPr>
        <w:t xml:space="preserve"> R.Ch., </w:t>
      </w:r>
      <w:proofErr w:type="spellStart"/>
      <w:r w:rsidRPr="00812127">
        <w:rPr>
          <w:rFonts w:eastAsiaTheme="minorHAnsi"/>
          <w:sz w:val="24"/>
          <w:szCs w:val="24"/>
          <w:lang w:val="en-US"/>
        </w:rPr>
        <w:t>Zagidullin</w:t>
      </w:r>
      <w:proofErr w:type="spellEnd"/>
      <w:r w:rsidRPr="00812127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12127">
        <w:rPr>
          <w:rFonts w:eastAsiaTheme="minorHAnsi"/>
          <w:sz w:val="24"/>
          <w:szCs w:val="24"/>
          <w:lang w:val="en-US"/>
        </w:rPr>
        <w:t>N.Sh</w:t>
      </w:r>
      <w:proofErr w:type="spellEnd"/>
      <w:r w:rsidRPr="00812127">
        <w:rPr>
          <w:rFonts w:eastAsiaTheme="minorHAnsi"/>
          <w:sz w:val="24"/>
          <w:szCs w:val="24"/>
          <w:lang w:val="en-US"/>
        </w:rPr>
        <w:t xml:space="preserve">., </w:t>
      </w:r>
      <w:proofErr w:type="spellStart"/>
      <w:r w:rsidRPr="00812127">
        <w:rPr>
          <w:rFonts w:eastAsiaTheme="minorHAnsi"/>
          <w:sz w:val="24"/>
          <w:szCs w:val="24"/>
          <w:lang w:val="en-US"/>
        </w:rPr>
        <w:t>Zag</w:t>
      </w:r>
      <w:r w:rsidRPr="00812127">
        <w:rPr>
          <w:rFonts w:eastAsiaTheme="minorHAnsi"/>
          <w:sz w:val="24"/>
          <w:szCs w:val="24"/>
          <w:lang w:val="en-US"/>
        </w:rPr>
        <w:t>i</w:t>
      </w:r>
      <w:r w:rsidRPr="00812127">
        <w:rPr>
          <w:rFonts w:eastAsiaTheme="minorHAnsi"/>
          <w:sz w:val="24"/>
          <w:szCs w:val="24"/>
          <w:lang w:val="en-US"/>
        </w:rPr>
        <w:t>dullin</w:t>
      </w:r>
      <w:proofErr w:type="spellEnd"/>
      <w:r w:rsidRPr="00812127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12127">
        <w:rPr>
          <w:rFonts w:eastAsiaTheme="minorHAnsi"/>
          <w:sz w:val="24"/>
          <w:szCs w:val="24"/>
          <w:lang w:val="en-US"/>
        </w:rPr>
        <w:t>Sh.Z</w:t>
      </w:r>
      <w:proofErr w:type="spellEnd"/>
      <w:r w:rsidRPr="00812127">
        <w:rPr>
          <w:rFonts w:eastAsiaTheme="minorHAnsi"/>
          <w:sz w:val="24"/>
          <w:szCs w:val="24"/>
          <w:lang w:val="en-US"/>
        </w:rPr>
        <w:t>. Heart rate turbulence as a predictor of the risk of cardiovascular death. Practical medicine. 2012. - №6. - S. 39-43.</w:t>
      </w:r>
    </w:p>
    <w:p w:rsidR="00817298" w:rsidRPr="00812127" w:rsidRDefault="00817298" w:rsidP="0081729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rPr>
          <w:color w:val="000000"/>
          <w:sz w:val="24"/>
          <w:szCs w:val="24"/>
          <w:lang w:val="en-US"/>
        </w:rPr>
      </w:pPr>
      <w:r w:rsidRPr="00FB17CD">
        <w:rPr>
          <w:color w:val="000000"/>
          <w:sz w:val="24"/>
          <w:szCs w:val="24"/>
          <w:lang w:val="en-US"/>
        </w:rPr>
        <w:t xml:space="preserve">7. </w:t>
      </w:r>
      <w:proofErr w:type="spellStart"/>
      <w:r w:rsidRPr="00812127">
        <w:rPr>
          <w:color w:val="000000"/>
          <w:sz w:val="24"/>
          <w:szCs w:val="24"/>
          <w:lang w:val="en-US"/>
        </w:rPr>
        <w:t>Zuern</w:t>
      </w:r>
      <w:proofErr w:type="spellEnd"/>
      <w:r w:rsidRPr="00812127">
        <w:rPr>
          <w:color w:val="000000"/>
          <w:sz w:val="24"/>
          <w:szCs w:val="24"/>
          <w:lang w:val="en-US"/>
        </w:rPr>
        <w:t xml:space="preserve"> CS, </w:t>
      </w:r>
      <w:proofErr w:type="spellStart"/>
      <w:r w:rsidRPr="00812127">
        <w:rPr>
          <w:color w:val="000000"/>
          <w:sz w:val="24"/>
          <w:szCs w:val="24"/>
          <w:lang w:val="en-US"/>
        </w:rPr>
        <w:t>Barthel</w:t>
      </w:r>
      <w:proofErr w:type="spellEnd"/>
      <w:r w:rsidRPr="00812127">
        <w:rPr>
          <w:color w:val="000000"/>
          <w:sz w:val="24"/>
          <w:szCs w:val="24"/>
          <w:lang w:val="en-US"/>
        </w:rPr>
        <w:t xml:space="preserve"> P, Bauer A. Heart rate turbulence as risk-predictor after myocardial infarction. Front Physiol. 2011 Dec 12;2:99. doi:10.3389/fphys.2011.00099. </w:t>
      </w:r>
      <w:proofErr w:type="spellStart"/>
      <w:r w:rsidRPr="00812127">
        <w:rPr>
          <w:color w:val="000000"/>
          <w:sz w:val="24"/>
          <w:szCs w:val="24"/>
          <w:lang w:val="en-US"/>
        </w:rPr>
        <w:t>eCollection</w:t>
      </w:r>
      <w:proofErr w:type="spellEnd"/>
      <w:r w:rsidRPr="00812127">
        <w:rPr>
          <w:color w:val="000000"/>
          <w:sz w:val="24"/>
          <w:szCs w:val="24"/>
          <w:lang w:val="en-US"/>
        </w:rPr>
        <w:t xml:space="preserve"> 2011. </w:t>
      </w:r>
      <w:proofErr w:type="spellStart"/>
      <w:r w:rsidRPr="00812127">
        <w:rPr>
          <w:color w:val="000000"/>
          <w:sz w:val="24"/>
          <w:szCs w:val="24"/>
          <w:lang w:val="en-US"/>
        </w:rPr>
        <w:t>PubMed</w:t>
      </w:r>
      <w:proofErr w:type="spellEnd"/>
      <w:r w:rsidRPr="00812127">
        <w:rPr>
          <w:color w:val="000000"/>
          <w:sz w:val="24"/>
          <w:szCs w:val="24"/>
          <w:lang w:val="en-US"/>
        </w:rPr>
        <w:t xml:space="preserve"> PMID: 22180744; </w:t>
      </w:r>
      <w:proofErr w:type="spellStart"/>
      <w:r w:rsidRPr="00812127">
        <w:rPr>
          <w:color w:val="000000"/>
          <w:sz w:val="24"/>
          <w:szCs w:val="24"/>
          <w:lang w:val="en-US"/>
        </w:rPr>
        <w:t>PubMed</w:t>
      </w:r>
      <w:proofErr w:type="spellEnd"/>
      <w:r w:rsidRPr="00812127">
        <w:rPr>
          <w:color w:val="000000"/>
          <w:sz w:val="24"/>
          <w:szCs w:val="24"/>
          <w:lang w:val="en-US"/>
        </w:rPr>
        <w:t xml:space="preserve"> Central</w:t>
      </w:r>
      <w:r w:rsidRPr="00817298">
        <w:rPr>
          <w:color w:val="000000"/>
          <w:sz w:val="24"/>
          <w:szCs w:val="24"/>
          <w:lang w:val="en-US"/>
        </w:rPr>
        <w:t xml:space="preserve"> </w:t>
      </w:r>
      <w:r w:rsidRPr="00812127">
        <w:rPr>
          <w:color w:val="000000"/>
          <w:sz w:val="24"/>
          <w:szCs w:val="24"/>
          <w:lang w:val="en-US"/>
        </w:rPr>
        <w:t>PMCID: PMC3238051.</w:t>
      </w:r>
    </w:p>
    <w:p w:rsidR="00817298" w:rsidRPr="00812127" w:rsidRDefault="00817298" w:rsidP="00817298">
      <w:pPr>
        <w:pStyle w:val="a4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val="en-US"/>
        </w:rPr>
      </w:pPr>
      <w:r w:rsidRPr="00FB17CD">
        <w:rPr>
          <w:sz w:val="24"/>
          <w:szCs w:val="24"/>
          <w:lang w:val="en-US"/>
        </w:rPr>
        <w:t xml:space="preserve">8. </w:t>
      </w:r>
      <w:proofErr w:type="spellStart"/>
      <w:r w:rsidRPr="00812127">
        <w:rPr>
          <w:sz w:val="24"/>
          <w:szCs w:val="24"/>
          <w:lang w:val="en-US"/>
        </w:rPr>
        <w:t>Barthel</w:t>
      </w:r>
      <w:proofErr w:type="spellEnd"/>
      <w:r w:rsidRPr="00812127">
        <w:rPr>
          <w:sz w:val="24"/>
          <w:szCs w:val="24"/>
          <w:lang w:val="en-US"/>
        </w:rPr>
        <w:t xml:space="preserve"> P, Schneider R, Bauer A, et al. Risk stratification after acute myocardial infar</w:t>
      </w:r>
      <w:r w:rsidRPr="00812127">
        <w:rPr>
          <w:sz w:val="24"/>
          <w:szCs w:val="24"/>
          <w:lang w:val="en-US"/>
        </w:rPr>
        <w:t>c</w:t>
      </w:r>
      <w:r w:rsidRPr="00812127">
        <w:rPr>
          <w:sz w:val="24"/>
          <w:szCs w:val="24"/>
          <w:lang w:val="en-US"/>
        </w:rPr>
        <w:t>tion by heart rate turbulence. Circulation. 2003;108:1221-6.</w:t>
      </w:r>
    </w:p>
    <w:p w:rsidR="00817298" w:rsidRPr="00812127" w:rsidRDefault="00817298" w:rsidP="00817298">
      <w:pPr>
        <w:pStyle w:val="a4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val="en-US"/>
        </w:rPr>
      </w:pPr>
      <w:r w:rsidRPr="00FB17CD">
        <w:rPr>
          <w:sz w:val="24"/>
          <w:szCs w:val="24"/>
          <w:lang w:val="en-US"/>
        </w:rPr>
        <w:t xml:space="preserve">9. </w:t>
      </w:r>
      <w:proofErr w:type="spellStart"/>
      <w:r w:rsidRPr="00812127">
        <w:rPr>
          <w:sz w:val="24"/>
          <w:szCs w:val="24"/>
          <w:lang w:val="en-US"/>
        </w:rPr>
        <w:t>Exner</w:t>
      </w:r>
      <w:proofErr w:type="spellEnd"/>
      <w:r w:rsidRPr="00812127">
        <w:rPr>
          <w:sz w:val="24"/>
          <w:szCs w:val="24"/>
          <w:lang w:val="en-US"/>
        </w:rPr>
        <w:t xml:space="preserve"> DV, </w:t>
      </w:r>
      <w:proofErr w:type="spellStart"/>
      <w:r w:rsidRPr="00812127">
        <w:rPr>
          <w:sz w:val="24"/>
          <w:szCs w:val="24"/>
          <w:lang w:val="en-US"/>
        </w:rPr>
        <w:t>Kavanagh</w:t>
      </w:r>
      <w:proofErr w:type="spellEnd"/>
      <w:r w:rsidRPr="00812127">
        <w:rPr>
          <w:sz w:val="24"/>
          <w:szCs w:val="24"/>
          <w:lang w:val="en-US"/>
        </w:rPr>
        <w:t xml:space="preserve"> KM, </w:t>
      </w:r>
      <w:proofErr w:type="spellStart"/>
      <w:r w:rsidRPr="00812127">
        <w:rPr>
          <w:sz w:val="24"/>
          <w:szCs w:val="24"/>
          <w:lang w:val="en-US"/>
        </w:rPr>
        <w:t>Slawnych</w:t>
      </w:r>
      <w:proofErr w:type="spellEnd"/>
      <w:r w:rsidRPr="00812127">
        <w:rPr>
          <w:sz w:val="24"/>
          <w:szCs w:val="24"/>
          <w:lang w:val="en-US"/>
        </w:rPr>
        <w:t xml:space="preserve"> MP, et al., on behalf of REFINE Investigators. Noninvasive risk assessment early after a myocardial infarction the REFINE study. J Am </w:t>
      </w:r>
      <w:proofErr w:type="spellStart"/>
      <w:r w:rsidRPr="00812127">
        <w:rPr>
          <w:sz w:val="24"/>
          <w:szCs w:val="24"/>
          <w:lang w:val="en-US"/>
        </w:rPr>
        <w:t>Col</w:t>
      </w:r>
      <w:r w:rsidRPr="00812127">
        <w:rPr>
          <w:sz w:val="24"/>
          <w:szCs w:val="24"/>
          <w:lang w:val="en-US"/>
        </w:rPr>
        <w:t>l</w:t>
      </w:r>
      <w:r w:rsidRPr="00812127">
        <w:rPr>
          <w:sz w:val="24"/>
          <w:szCs w:val="24"/>
          <w:lang w:val="en-US"/>
        </w:rPr>
        <w:t>Cardiol</w:t>
      </w:r>
      <w:proofErr w:type="spellEnd"/>
      <w:r w:rsidRPr="00812127">
        <w:rPr>
          <w:sz w:val="24"/>
          <w:szCs w:val="24"/>
          <w:lang w:val="en-US"/>
        </w:rPr>
        <w:t>. 2007;50:2275-84.</w:t>
      </w:r>
    </w:p>
    <w:p w:rsidR="00817298" w:rsidRPr="00812127" w:rsidRDefault="00817298" w:rsidP="00817298">
      <w:pPr>
        <w:pStyle w:val="a4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val="en-US"/>
        </w:rPr>
      </w:pPr>
      <w:r w:rsidRPr="00FB17CD">
        <w:rPr>
          <w:sz w:val="24"/>
          <w:szCs w:val="24"/>
          <w:lang w:val="en-US"/>
        </w:rPr>
        <w:t xml:space="preserve">10. </w:t>
      </w:r>
      <w:r w:rsidRPr="00812127">
        <w:rPr>
          <w:sz w:val="24"/>
          <w:szCs w:val="24"/>
          <w:lang w:val="en-US"/>
        </w:rPr>
        <w:t xml:space="preserve">Stein PK, </w:t>
      </w:r>
      <w:proofErr w:type="spellStart"/>
      <w:r w:rsidRPr="00812127">
        <w:rPr>
          <w:sz w:val="24"/>
          <w:szCs w:val="24"/>
          <w:lang w:val="en-US"/>
        </w:rPr>
        <w:t>Deedwania</w:t>
      </w:r>
      <w:proofErr w:type="spellEnd"/>
      <w:r w:rsidRPr="00812127">
        <w:rPr>
          <w:sz w:val="24"/>
          <w:szCs w:val="24"/>
          <w:lang w:val="en-US"/>
        </w:rPr>
        <w:t xml:space="preserve"> P. Usefulness of abnormal heart rate turbulence to predict card</w:t>
      </w:r>
      <w:r w:rsidRPr="00812127">
        <w:rPr>
          <w:sz w:val="24"/>
          <w:szCs w:val="24"/>
          <w:lang w:val="en-US"/>
        </w:rPr>
        <w:t>i</w:t>
      </w:r>
      <w:r w:rsidRPr="00812127">
        <w:rPr>
          <w:sz w:val="24"/>
          <w:szCs w:val="24"/>
          <w:lang w:val="en-US"/>
        </w:rPr>
        <w:t>ovascular mortality in high-risk patients with acute myo</w:t>
      </w:r>
      <w:r w:rsidRPr="00812127">
        <w:rPr>
          <w:sz w:val="24"/>
          <w:szCs w:val="24"/>
          <w:lang w:val="en-US"/>
        </w:rPr>
        <w:softHyphen/>
        <w:t xml:space="preserve">cardial infarction and left ventricular dysfunction (from the EPHESUS study). </w:t>
      </w:r>
      <w:r w:rsidRPr="00812127">
        <w:rPr>
          <w:iCs/>
          <w:sz w:val="24"/>
          <w:szCs w:val="24"/>
          <w:lang w:val="en-US"/>
        </w:rPr>
        <w:t xml:space="preserve">Am J </w:t>
      </w:r>
      <w:proofErr w:type="spellStart"/>
      <w:r w:rsidRPr="00812127">
        <w:rPr>
          <w:iCs/>
          <w:sz w:val="24"/>
          <w:szCs w:val="24"/>
          <w:lang w:val="en-US"/>
        </w:rPr>
        <w:t>Cardiol</w:t>
      </w:r>
      <w:proofErr w:type="spellEnd"/>
      <w:r w:rsidRPr="00812127">
        <w:rPr>
          <w:sz w:val="24"/>
          <w:szCs w:val="24"/>
          <w:lang w:val="en-US"/>
        </w:rPr>
        <w:t xml:space="preserve">. 2009;103:1495–1499. </w:t>
      </w:r>
    </w:p>
    <w:p w:rsidR="00817298" w:rsidRPr="00812127" w:rsidRDefault="00817298" w:rsidP="00817298">
      <w:pPr>
        <w:pStyle w:val="a4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val="en-US"/>
        </w:rPr>
      </w:pPr>
      <w:r w:rsidRPr="00FB17CD">
        <w:rPr>
          <w:sz w:val="24"/>
          <w:szCs w:val="24"/>
          <w:lang w:val="en-US"/>
        </w:rPr>
        <w:t xml:space="preserve">11. </w:t>
      </w:r>
      <w:r w:rsidRPr="00812127">
        <w:rPr>
          <w:sz w:val="24"/>
          <w:szCs w:val="24"/>
          <w:lang w:val="en-US"/>
        </w:rPr>
        <w:t xml:space="preserve"> </w:t>
      </w:r>
      <w:proofErr w:type="spellStart"/>
      <w:r w:rsidRPr="00812127">
        <w:rPr>
          <w:sz w:val="24"/>
          <w:szCs w:val="24"/>
          <w:lang w:val="en-US"/>
        </w:rPr>
        <w:t>Sestito</w:t>
      </w:r>
      <w:proofErr w:type="spellEnd"/>
      <w:r w:rsidRPr="00812127">
        <w:rPr>
          <w:sz w:val="24"/>
          <w:szCs w:val="24"/>
          <w:lang w:val="en-US"/>
        </w:rPr>
        <w:t xml:space="preserve"> A, </w:t>
      </w:r>
      <w:proofErr w:type="spellStart"/>
      <w:r w:rsidRPr="00812127">
        <w:rPr>
          <w:sz w:val="24"/>
          <w:szCs w:val="24"/>
          <w:lang w:val="en-US"/>
        </w:rPr>
        <w:t>Valsecchi</w:t>
      </w:r>
      <w:proofErr w:type="spellEnd"/>
      <w:r w:rsidRPr="00812127">
        <w:rPr>
          <w:sz w:val="24"/>
          <w:szCs w:val="24"/>
          <w:lang w:val="en-US"/>
        </w:rPr>
        <w:t xml:space="preserve"> S, </w:t>
      </w:r>
      <w:proofErr w:type="spellStart"/>
      <w:r w:rsidRPr="00812127">
        <w:rPr>
          <w:sz w:val="24"/>
          <w:szCs w:val="24"/>
          <w:lang w:val="en-US"/>
        </w:rPr>
        <w:t>Infusino</w:t>
      </w:r>
      <w:proofErr w:type="spellEnd"/>
      <w:r w:rsidRPr="00812127">
        <w:rPr>
          <w:sz w:val="24"/>
          <w:szCs w:val="24"/>
          <w:lang w:val="en-US"/>
        </w:rPr>
        <w:t xml:space="preserve"> F, et al. Differences in heart rate turbulence between patients with coronary artery disease and patients with ventricular arrhythmias but structurally normal hearts. Am J </w:t>
      </w:r>
      <w:proofErr w:type="spellStart"/>
      <w:r w:rsidRPr="00812127">
        <w:rPr>
          <w:sz w:val="24"/>
          <w:szCs w:val="24"/>
          <w:lang w:val="en-US"/>
        </w:rPr>
        <w:t>Cardiol</w:t>
      </w:r>
      <w:proofErr w:type="spellEnd"/>
      <w:r w:rsidRPr="00812127">
        <w:rPr>
          <w:sz w:val="24"/>
          <w:szCs w:val="24"/>
          <w:lang w:val="en-US"/>
        </w:rPr>
        <w:t>. 2004;93:1114–8.</w:t>
      </w:r>
    </w:p>
    <w:p w:rsidR="00817298" w:rsidRPr="00812127" w:rsidRDefault="00817298" w:rsidP="00817298">
      <w:pPr>
        <w:pStyle w:val="a4"/>
        <w:autoSpaceDE w:val="0"/>
        <w:autoSpaceDN w:val="0"/>
        <w:adjustRightInd w:val="0"/>
        <w:spacing w:line="360" w:lineRule="auto"/>
        <w:ind w:left="0" w:firstLine="567"/>
        <w:rPr>
          <w:iCs/>
          <w:sz w:val="24"/>
          <w:szCs w:val="24"/>
          <w:lang w:val="en-US"/>
        </w:rPr>
      </w:pPr>
      <w:r w:rsidRPr="00FB17CD">
        <w:rPr>
          <w:iCs/>
          <w:sz w:val="24"/>
          <w:szCs w:val="24"/>
          <w:lang w:val="en-US"/>
        </w:rPr>
        <w:lastRenderedPageBreak/>
        <w:t>1</w:t>
      </w:r>
      <w:r w:rsidR="00D92E44">
        <w:rPr>
          <w:iCs/>
          <w:sz w:val="24"/>
          <w:szCs w:val="24"/>
          <w:lang w:val="en-US"/>
        </w:rPr>
        <w:t>2</w:t>
      </w:r>
      <w:r w:rsidRPr="00FB17CD">
        <w:rPr>
          <w:iCs/>
          <w:sz w:val="24"/>
          <w:szCs w:val="24"/>
          <w:lang w:val="en-US"/>
        </w:rPr>
        <w:t xml:space="preserve">. </w:t>
      </w:r>
      <w:r w:rsidRPr="00812127">
        <w:rPr>
          <w:iCs/>
          <w:sz w:val="24"/>
          <w:szCs w:val="24"/>
          <w:lang w:val="en-US"/>
        </w:rPr>
        <w:t xml:space="preserve">Bauer A, </w:t>
      </w:r>
      <w:proofErr w:type="spellStart"/>
      <w:r w:rsidRPr="00812127">
        <w:rPr>
          <w:iCs/>
          <w:sz w:val="24"/>
          <w:szCs w:val="24"/>
          <w:lang w:val="en-US"/>
        </w:rPr>
        <w:t>Barthel</w:t>
      </w:r>
      <w:proofErr w:type="spellEnd"/>
      <w:r w:rsidRPr="00812127">
        <w:rPr>
          <w:iCs/>
          <w:sz w:val="24"/>
          <w:szCs w:val="24"/>
          <w:lang w:val="en-US"/>
        </w:rPr>
        <w:t xml:space="preserve"> P, Schneider R. et al. </w:t>
      </w:r>
      <w:r>
        <w:rPr>
          <w:iCs/>
          <w:sz w:val="24"/>
          <w:szCs w:val="24"/>
          <w:lang w:val="en-US"/>
        </w:rPr>
        <w:t>Improved stratification of auto</w:t>
      </w:r>
      <w:r w:rsidRPr="00812127">
        <w:rPr>
          <w:iCs/>
          <w:sz w:val="24"/>
          <w:szCs w:val="24"/>
          <w:lang w:val="en-US"/>
        </w:rPr>
        <w:t>nomic regulation</w:t>
      </w:r>
      <w:r w:rsidRPr="00FB17CD">
        <w:rPr>
          <w:iCs/>
          <w:sz w:val="24"/>
          <w:szCs w:val="24"/>
          <w:lang w:val="en-US"/>
        </w:rPr>
        <w:t xml:space="preserve"> </w:t>
      </w:r>
      <w:r w:rsidRPr="00812127">
        <w:rPr>
          <w:iCs/>
          <w:sz w:val="24"/>
          <w:szCs w:val="24"/>
          <w:lang w:val="en-US"/>
        </w:rPr>
        <w:t xml:space="preserve">for risk prediction in post-infarction patients with preserved left ventricular function (ISAR-Risk). </w:t>
      </w:r>
      <w:proofErr w:type="spellStart"/>
      <w:r w:rsidRPr="00812127">
        <w:rPr>
          <w:iCs/>
          <w:sz w:val="24"/>
          <w:szCs w:val="24"/>
          <w:lang w:val="en-US"/>
        </w:rPr>
        <w:t>Eur</w:t>
      </w:r>
      <w:proofErr w:type="spellEnd"/>
      <w:r w:rsidRPr="00812127">
        <w:rPr>
          <w:iCs/>
          <w:sz w:val="24"/>
          <w:szCs w:val="24"/>
          <w:lang w:val="en-US"/>
        </w:rPr>
        <w:t xml:space="preserve"> Heart J. 2009;30:576-583.</w:t>
      </w:r>
    </w:p>
    <w:p w:rsidR="00817298" w:rsidRPr="00812127" w:rsidRDefault="00D92E44" w:rsidP="00817298">
      <w:pPr>
        <w:pStyle w:val="a4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>13</w:t>
      </w:r>
      <w:r w:rsidR="00817298" w:rsidRPr="00FB17CD">
        <w:rPr>
          <w:iCs/>
          <w:sz w:val="24"/>
          <w:szCs w:val="24"/>
          <w:lang w:val="en-US"/>
        </w:rPr>
        <w:t xml:space="preserve">. </w:t>
      </w:r>
      <w:r w:rsidR="00817298" w:rsidRPr="00812127">
        <w:rPr>
          <w:iCs/>
          <w:sz w:val="24"/>
          <w:szCs w:val="24"/>
          <w:lang w:val="en-US"/>
        </w:rPr>
        <w:t xml:space="preserve">Bauer A, </w:t>
      </w:r>
      <w:proofErr w:type="spellStart"/>
      <w:r w:rsidR="00817298" w:rsidRPr="00812127">
        <w:rPr>
          <w:iCs/>
          <w:sz w:val="24"/>
          <w:szCs w:val="24"/>
          <w:lang w:val="en-US"/>
        </w:rPr>
        <w:t>Kantelhardt</w:t>
      </w:r>
      <w:proofErr w:type="spellEnd"/>
      <w:r w:rsidR="00817298" w:rsidRPr="00812127">
        <w:rPr>
          <w:iCs/>
          <w:sz w:val="24"/>
          <w:szCs w:val="24"/>
          <w:lang w:val="en-US"/>
        </w:rPr>
        <w:t xml:space="preserve"> JW, </w:t>
      </w:r>
      <w:proofErr w:type="spellStart"/>
      <w:r w:rsidR="00817298" w:rsidRPr="00812127">
        <w:rPr>
          <w:iCs/>
          <w:sz w:val="24"/>
          <w:szCs w:val="24"/>
          <w:lang w:val="en-US"/>
        </w:rPr>
        <w:t>Barthel</w:t>
      </w:r>
      <w:proofErr w:type="spellEnd"/>
      <w:r w:rsidR="00817298" w:rsidRPr="00812127">
        <w:rPr>
          <w:iCs/>
          <w:sz w:val="24"/>
          <w:szCs w:val="24"/>
          <w:lang w:val="en-US"/>
        </w:rPr>
        <w:t xml:space="preserve"> P. et al. (2006</w:t>
      </w:r>
      <w:r w:rsidR="00817298" w:rsidRPr="00812127">
        <w:rPr>
          <w:iCs/>
          <w:sz w:val="24"/>
          <w:szCs w:val="24"/>
        </w:rPr>
        <w:t>а</w:t>
      </w:r>
      <w:r w:rsidR="00817298" w:rsidRPr="00812127">
        <w:rPr>
          <w:iCs/>
          <w:sz w:val="24"/>
          <w:szCs w:val="24"/>
          <w:lang w:val="en-US"/>
        </w:rPr>
        <w:t>). Deceleration capacity of heart rate as a predictor of mortality after myocardial infarction: cohort study. Lancet. 2006;367:1674-1681.</w:t>
      </w:r>
    </w:p>
    <w:p w:rsidR="00817298" w:rsidRPr="00812127" w:rsidRDefault="00817298" w:rsidP="00817298">
      <w:pPr>
        <w:pStyle w:val="a4"/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</w:p>
    <w:p w:rsidR="009A5B10" w:rsidRPr="00E021C4" w:rsidRDefault="009A5B10" w:rsidP="00817298">
      <w:pPr>
        <w:pStyle w:val="2"/>
        <w:ind w:firstLine="0"/>
        <w:jc w:val="center"/>
        <w:rPr>
          <w:color w:val="000000" w:themeColor="text1"/>
          <w:sz w:val="24"/>
          <w:szCs w:val="24"/>
        </w:rPr>
      </w:pPr>
    </w:p>
    <w:sectPr w:rsidR="009A5B10" w:rsidRPr="00E021C4" w:rsidSect="00DB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02174"/>
    <w:multiLevelType w:val="hybridMultilevel"/>
    <w:tmpl w:val="4978FA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241920"/>
    <w:multiLevelType w:val="hybridMultilevel"/>
    <w:tmpl w:val="4978FA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0540F1"/>
    <w:multiLevelType w:val="hybridMultilevel"/>
    <w:tmpl w:val="57C6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437D7"/>
    <w:multiLevelType w:val="hybridMultilevel"/>
    <w:tmpl w:val="8D28BB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0561E5"/>
    <w:multiLevelType w:val="hybridMultilevel"/>
    <w:tmpl w:val="5DC0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90A51"/>
    <w:multiLevelType w:val="hybridMultilevel"/>
    <w:tmpl w:val="EC76F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autoHyphenation/>
  <w:characterSpacingControl w:val="doNotCompress"/>
  <w:compat/>
  <w:rsids>
    <w:rsidRoot w:val="00647CFC"/>
    <w:rsid w:val="00002D6D"/>
    <w:rsid w:val="00105359"/>
    <w:rsid w:val="002A4B71"/>
    <w:rsid w:val="003718B1"/>
    <w:rsid w:val="00376D50"/>
    <w:rsid w:val="003A4FE0"/>
    <w:rsid w:val="0041718B"/>
    <w:rsid w:val="004433FF"/>
    <w:rsid w:val="00445628"/>
    <w:rsid w:val="00490DC3"/>
    <w:rsid w:val="00532115"/>
    <w:rsid w:val="005E3967"/>
    <w:rsid w:val="005F19DA"/>
    <w:rsid w:val="00647CFC"/>
    <w:rsid w:val="006636F8"/>
    <w:rsid w:val="007474D4"/>
    <w:rsid w:val="00817298"/>
    <w:rsid w:val="008C38B3"/>
    <w:rsid w:val="009A2146"/>
    <w:rsid w:val="009A5B10"/>
    <w:rsid w:val="00A0653B"/>
    <w:rsid w:val="00A86C15"/>
    <w:rsid w:val="00A90CD3"/>
    <w:rsid w:val="00AB7B4A"/>
    <w:rsid w:val="00B0428C"/>
    <w:rsid w:val="00B05395"/>
    <w:rsid w:val="00B41ED7"/>
    <w:rsid w:val="00C64A30"/>
    <w:rsid w:val="00D92E44"/>
    <w:rsid w:val="00DB69C9"/>
    <w:rsid w:val="00DE3D97"/>
    <w:rsid w:val="00E021C4"/>
    <w:rsid w:val="00E40B62"/>
    <w:rsid w:val="00E8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042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647CFC"/>
    <w:pPr>
      <w:spacing w:line="360" w:lineRule="auto"/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647C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47CFC"/>
    <w:pPr>
      <w:spacing w:line="360" w:lineRule="auto"/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647C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647CFC"/>
    <w:pPr>
      <w:spacing w:after="0" w:line="360" w:lineRule="auto"/>
      <w:ind w:firstLine="567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4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042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428C"/>
  </w:style>
  <w:style w:type="character" w:customStyle="1" w:styleId="highlight">
    <w:name w:val="highlight"/>
    <w:basedOn w:val="a0"/>
    <w:rsid w:val="00B0428C"/>
  </w:style>
  <w:style w:type="paragraph" w:styleId="a4">
    <w:name w:val="List Paragraph"/>
    <w:basedOn w:val="a"/>
    <w:uiPriority w:val="34"/>
    <w:qFormat/>
    <w:rsid w:val="00B0428C"/>
    <w:pPr>
      <w:ind w:left="720"/>
      <w:contextualSpacing/>
    </w:pPr>
  </w:style>
  <w:style w:type="character" w:customStyle="1" w:styleId="ref-journal">
    <w:name w:val="ref-journal"/>
    <w:basedOn w:val="a0"/>
    <w:rsid w:val="009A5B10"/>
  </w:style>
  <w:style w:type="character" w:customStyle="1" w:styleId="ref-vol">
    <w:name w:val="ref-vol"/>
    <w:basedOn w:val="a0"/>
    <w:rsid w:val="009A5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0C8D7-1346-4435-B744-0E4867B5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2798</CharactersWithSpaces>
  <SharedDoc>false</SharedDoc>
  <HLinks>
    <vt:vector size="36" baseType="variant">
      <vt:variant>
        <vt:i4>6684712</vt:i4>
      </vt:variant>
      <vt:variant>
        <vt:i4>15</vt:i4>
      </vt:variant>
      <vt:variant>
        <vt:i4>0</vt:i4>
      </vt:variant>
      <vt:variant>
        <vt:i4>5</vt:i4>
      </vt:variant>
      <vt:variant>
        <vt:lpwstr>http://icm.krasn.ru/personal.php?persid=123</vt:lpwstr>
      </vt:variant>
      <vt:variant>
        <vt:lpwstr/>
      </vt:variant>
      <vt:variant>
        <vt:i4>6553642</vt:i4>
      </vt:variant>
      <vt:variant>
        <vt:i4>12</vt:i4>
      </vt:variant>
      <vt:variant>
        <vt:i4>0</vt:i4>
      </vt:variant>
      <vt:variant>
        <vt:i4>5</vt:i4>
      </vt:variant>
      <vt:variant>
        <vt:lpwstr>http://icm.krasn.ru/personal.php?persid=30</vt:lpwstr>
      </vt:variant>
      <vt:variant>
        <vt:lpwstr/>
      </vt:variant>
      <vt:variant>
        <vt:i4>3342374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http://www.ncbi.nlm.nih.gov/pubmed/20626216</vt:lpwstr>
      </vt:variant>
      <vt:variant>
        <vt:lpwstr/>
      </vt:variant>
      <vt:variant>
        <vt:i4>2883704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http://www.ncbi.nlm.nih.gov/pubmed?term=%22Mlcek%20M%22%5BAuthor%5D</vt:lpwstr>
      </vt:variant>
      <vt:variant>
        <vt:lpwstr/>
      </vt:variant>
      <vt:variant>
        <vt:i4>4718605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http://www.ncbi.nlm.nih.gov/pubmed?term=%22Kittnar%20O%22%5BAuthor%5D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http://www.ncbi.nlm.nih.gov/pubmed/19419406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3</cp:revision>
  <dcterms:created xsi:type="dcterms:W3CDTF">2016-01-26T14:24:00Z</dcterms:created>
  <dcterms:modified xsi:type="dcterms:W3CDTF">2016-01-26T15:06:00Z</dcterms:modified>
</cp:coreProperties>
</file>