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69BD3" w14:textId="77777777" w:rsidR="004E3473" w:rsidRDefault="004E3473" w:rsidP="004E3473">
      <w:pPr>
        <w:spacing w:line="360" w:lineRule="auto"/>
        <w:ind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ВКЛАД ДИСФУНКЦИИ </w:t>
      </w:r>
      <w:r w:rsidRPr="00CA11B4">
        <w:rPr>
          <w:rFonts w:ascii="Times New Roman" w:hAnsi="Times New Roman" w:cs="Times New Roman"/>
          <w:b/>
        </w:rPr>
        <w:t xml:space="preserve">ПРАВОГО ЖЕЛУДОЧКА </w:t>
      </w:r>
      <w:r>
        <w:rPr>
          <w:rFonts w:ascii="Times New Roman" w:hAnsi="Times New Roman" w:cs="Times New Roman"/>
          <w:b/>
        </w:rPr>
        <w:t>В КАРТИНУ ХРОНИЧЕСКОЙ СЕРДЕЧНОЙ НЕДОСТАТОЧНОСТИ</w:t>
      </w:r>
      <w:r w:rsidRPr="00CA11B4">
        <w:rPr>
          <w:rFonts w:ascii="Times New Roman" w:hAnsi="Times New Roman" w:cs="Times New Roman"/>
          <w:b/>
        </w:rPr>
        <w:t xml:space="preserve"> У ПАЦИЕНТОВ ГКМП</w:t>
      </w:r>
      <w:r>
        <w:rPr>
          <w:rFonts w:ascii="Times New Roman" w:hAnsi="Times New Roman" w:cs="Times New Roman"/>
          <w:b/>
        </w:rPr>
        <w:t xml:space="preserve"> </w:t>
      </w:r>
    </w:p>
    <w:p w14:paraId="727B3820" w14:textId="77777777" w:rsidR="0088049B" w:rsidRDefault="0088049B" w:rsidP="0088049B">
      <w:pPr>
        <w:spacing w:line="360" w:lineRule="auto"/>
        <w:jc w:val="both"/>
        <w:rPr>
          <w:rFonts w:ascii="Times New Roman" w:hAnsi="Times New Roman" w:cs="Times New Roman"/>
        </w:rPr>
      </w:pPr>
    </w:p>
    <w:p w14:paraId="0DDF8A12" w14:textId="77777777" w:rsidR="003E377B" w:rsidRDefault="003E377B" w:rsidP="003E377B">
      <w:pPr>
        <w:spacing w:line="360" w:lineRule="auto"/>
        <w:ind w:firstLine="900"/>
        <w:jc w:val="both"/>
        <w:rPr>
          <w:rFonts w:ascii="Times New Roman" w:hAnsi="Times New Roman"/>
        </w:rPr>
      </w:pPr>
      <w:r w:rsidRPr="00DF5B3C">
        <w:rPr>
          <w:rFonts w:ascii="Times New Roman" w:hAnsi="Times New Roman"/>
          <w:b/>
          <w:i/>
        </w:rPr>
        <w:t>Цель  исследования:</w:t>
      </w:r>
      <w:r w:rsidRPr="00587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оценить функцию правого желудочка (ПЖ), ее влияние на клинико-инструментальные проявления хронической сердечной недостаточности (ХСН) у пациентов с гипертрофической кардиомиопатией (ГКМП). </w:t>
      </w:r>
    </w:p>
    <w:p w14:paraId="53C08CBC" w14:textId="77777777" w:rsidR="003E377B" w:rsidRDefault="003E377B" w:rsidP="003E377B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DF5B3C">
        <w:rPr>
          <w:rFonts w:ascii="Times New Roman" w:hAnsi="Times New Roman"/>
          <w:b/>
          <w:i/>
        </w:rPr>
        <w:t>Материалы и методы:</w:t>
      </w:r>
      <w:r>
        <w:rPr>
          <w:rFonts w:ascii="Times New Roman" w:hAnsi="Times New Roman"/>
        </w:rPr>
        <w:t xml:space="preserve"> </w:t>
      </w:r>
      <w:r w:rsidRPr="00CA11B4">
        <w:rPr>
          <w:rFonts w:ascii="Times New Roman" w:hAnsi="Times New Roman" w:cs="Times New Roman"/>
        </w:rPr>
        <w:t>В исследование включено 55 пациентов ГКМП</w:t>
      </w:r>
      <w:r>
        <w:rPr>
          <w:rFonts w:ascii="Times New Roman" w:hAnsi="Times New Roman" w:cs="Times New Roman"/>
        </w:rPr>
        <w:t xml:space="preserve">, </w:t>
      </w:r>
      <w:r w:rsidRPr="00CA11B4">
        <w:rPr>
          <w:rFonts w:ascii="Times New Roman" w:hAnsi="Times New Roman" w:cs="Times New Roman"/>
        </w:rPr>
        <w:t>17 мужчин (34%)</w:t>
      </w:r>
      <w:r>
        <w:rPr>
          <w:rFonts w:ascii="Times New Roman" w:hAnsi="Times New Roman" w:cs="Times New Roman"/>
        </w:rPr>
        <w:t>,</w:t>
      </w:r>
      <w:r w:rsidRPr="00E516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CA11B4">
        <w:rPr>
          <w:rFonts w:ascii="Times New Roman" w:hAnsi="Times New Roman" w:cs="Times New Roman"/>
        </w:rPr>
        <w:t>редний возраст 57,0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>15,2 лет</w:t>
      </w:r>
      <w:r>
        <w:rPr>
          <w:rFonts w:ascii="Times New Roman" w:hAnsi="Times New Roman" w:cs="Times New Roman"/>
        </w:rPr>
        <w:t xml:space="preserve">. </w:t>
      </w:r>
      <w:r w:rsidRPr="00CA11B4">
        <w:rPr>
          <w:rFonts w:ascii="Times New Roman" w:hAnsi="Times New Roman" w:cs="Times New Roman"/>
        </w:rPr>
        <w:t>Все пациенты принимали бисопролол в дозе 5,7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 xml:space="preserve">1,2 мг. </w:t>
      </w:r>
      <w:r w:rsidRPr="005878EC">
        <w:rPr>
          <w:rFonts w:ascii="Times New Roman" w:hAnsi="Times New Roman"/>
        </w:rPr>
        <w:t xml:space="preserve">Исследование включало оценку клинического статуса </w:t>
      </w:r>
      <w:r>
        <w:rPr>
          <w:rFonts w:ascii="Times New Roman" w:hAnsi="Times New Roman"/>
        </w:rPr>
        <w:t xml:space="preserve">пациентов с помощью опросников - </w:t>
      </w:r>
      <w:r w:rsidRPr="003803A6">
        <w:rPr>
          <w:rFonts w:ascii="Times New Roman" w:hAnsi="Times New Roman"/>
        </w:rPr>
        <w:t xml:space="preserve">Миннесотский опросник качества жизни пациентов с </w:t>
      </w:r>
      <w:r>
        <w:rPr>
          <w:rFonts w:ascii="Times New Roman" w:hAnsi="Times New Roman"/>
        </w:rPr>
        <w:t>ХСН</w:t>
      </w:r>
      <w:r w:rsidRPr="003803A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ШОКС,</w:t>
      </w:r>
      <w:r w:rsidRPr="005878EC">
        <w:rPr>
          <w:rFonts w:ascii="Times New Roman" w:hAnsi="Times New Roman"/>
        </w:rPr>
        <w:t xml:space="preserve"> определение уровня </w:t>
      </w:r>
      <w:r>
        <w:rPr>
          <w:rFonts w:ascii="Times New Roman" w:hAnsi="Times New Roman"/>
        </w:rPr>
        <w:t>мозгового натрийуретического пептида (</w:t>
      </w:r>
      <w:r w:rsidRPr="005878EC">
        <w:rPr>
          <w:rFonts w:ascii="Times New Roman" w:hAnsi="Times New Roman"/>
          <w:lang w:val="en-US"/>
        </w:rPr>
        <w:t>BNP</w:t>
      </w:r>
      <w:r>
        <w:rPr>
          <w:rFonts w:ascii="Times New Roman" w:hAnsi="Times New Roman"/>
        </w:rPr>
        <w:t xml:space="preserve">) плазмы крови, ЭхоКГ. С целью углубленного изучения функции сердца проводилось оценка </w:t>
      </w:r>
      <w:r w:rsidRPr="006071B1">
        <w:rPr>
          <w:rFonts w:ascii="Times New Roman" w:hAnsi="Times New Roman" w:cs="Times New Roman"/>
        </w:rPr>
        <w:t xml:space="preserve">индекса </w:t>
      </w:r>
      <w:r w:rsidRPr="006071B1">
        <w:rPr>
          <w:rFonts w:ascii="Times New Roman" w:hAnsi="Times New Roman" w:cs="Times New Roman"/>
          <w:lang w:val="en-US"/>
        </w:rPr>
        <w:t>Tei</w:t>
      </w:r>
      <w:r w:rsidRPr="006071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левого желудочка (ЛЖ) и ПЖ. </w:t>
      </w:r>
      <w:r w:rsidRPr="006071B1">
        <w:rPr>
          <w:rFonts w:ascii="Times New Roman" w:hAnsi="Times New Roman" w:cs="Times New Roman"/>
        </w:rPr>
        <w:t xml:space="preserve">В результате измерений у всех </w:t>
      </w:r>
      <w:r>
        <w:rPr>
          <w:rFonts w:ascii="Times New Roman" w:hAnsi="Times New Roman" w:cs="Times New Roman"/>
        </w:rPr>
        <w:t xml:space="preserve">пациентов с ГКМП </w:t>
      </w:r>
      <w:r w:rsidRPr="006071B1">
        <w:rPr>
          <w:rFonts w:ascii="Times New Roman" w:hAnsi="Times New Roman" w:cs="Times New Roman"/>
        </w:rPr>
        <w:t xml:space="preserve">выявлено увеличение индекса </w:t>
      </w:r>
      <w:r w:rsidRPr="006071B1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ЛЖ</w:t>
      </w:r>
      <w:r w:rsidRPr="006071B1">
        <w:rPr>
          <w:rFonts w:ascii="Times New Roman" w:hAnsi="Times New Roman" w:cs="Times New Roman"/>
        </w:rPr>
        <w:t xml:space="preserve">. Повышение индекса </w:t>
      </w:r>
      <w:r w:rsidRPr="006071B1">
        <w:rPr>
          <w:rFonts w:ascii="Times New Roman" w:hAnsi="Times New Roman" w:cs="Times New Roman"/>
          <w:lang w:val="en-US"/>
        </w:rPr>
        <w:t>Tei</w:t>
      </w:r>
      <w:r w:rsidRPr="006071B1">
        <w:rPr>
          <w:rFonts w:ascii="Times New Roman" w:hAnsi="Times New Roman" w:cs="Times New Roman"/>
        </w:rPr>
        <w:t xml:space="preserve"> ПЖ выявлено у 35 пациентов (63,6%). </w:t>
      </w:r>
      <w:r w:rsidRPr="00CA11B4">
        <w:rPr>
          <w:rFonts w:ascii="Times New Roman" w:hAnsi="Times New Roman" w:cs="Times New Roman"/>
        </w:rPr>
        <w:t xml:space="preserve">По данным индекса </w:t>
      </w:r>
      <w:r w:rsidRPr="00CA11B4">
        <w:rPr>
          <w:rFonts w:ascii="Times New Roman" w:hAnsi="Times New Roman" w:cs="Times New Roman"/>
          <w:lang w:val="en-US"/>
        </w:rPr>
        <w:t>Tei</w:t>
      </w:r>
      <w:r w:rsidRPr="00CA11B4">
        <w:rPr>
          <w:rFonts w:ascii="Times New Roman" w:hAnsi="Times New Roman" w:cs="Times New Roman"/>
        </w:rPr>
        <w:t xml:space="preserve"> ПЖ пациенты были разделены на 2 группы: 1 группа </w:t>
      </w:r>
      <w:r w:rsidRPr="00CA11B4">
        <w:rPr>
          <w:rFonts w:ascii="Times New Roman" w:hAnsi="Times New Roman" w:cs="Times New Roman"/>
          <w:iCs/>
        </w:rPr>
        <w:t xml:space="preserve">(n=35) - больные, у которых </w:t>
      </w:r>
      <w:r w:rsidRPr="00CA11B4">
        <w:rPr>
          <w:rFonts w:ascii="Times New Roman" w:hAnsi="Times New Roman" w:cs="Times New Roman"/>
        </w:rPr>
        <w:t xml:space="preserve">индекс </w:t>
      </w:r>
      <w:r w:rsidRPr="00CA11B4">
        <w:rPr>
          <w:rFonts w:ascii="Times New Roman" w:hAnsi="Times New Roman" w:cs="Times New Roman"/>
          <w:lang w:val="en-US"/>
        </w:rPr>
        <w:t>Tei</w:t>
      </w:r>
      <w:r w:rsidRPr="00CA11B4">
        <w:rPr>
          <w:rFonts w:ascii="Times New Roman" w:hAnsi="Times New Roman" w:cs="Times New Roman"/>
        </w:rPr>
        <w:t xml:space="preserve"> ПЖ  превышал нормативные показатели и был </w:t>
      </w:r>
      <w:r w:rsidRPr="00CA11B4">
        <w:rPr>
          <w:rFonts w:ascii="Times New Roman" w:hAnsi="Times New Roman" w:cs="Times New Roman"/>
          <w:u w:val="single"/>
        </w:rPr>
        <w:t>&gt;</w:t>
      </w:r>
      <w:r>
        <w:rPr>
          <w:rFonts w:ascii="Times New Roman" w:hAnsi="Times New Roman" w:cs="Times New Roman"/>
        </w:rPr>
        <w:t xml:space="preserve"> 0,32 (</w:t>
      </w:r>
      <w:r w:rsidRPr="00CA11B4">
        <w:rPr>
          <w:rFonts w:ascii="Times New Roman" w:hAnsi="Times New Roman" w:cs="Times New Roman"/>
        </w:rPr>
        <w:t>0,58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>0,2</w:t>
      </w:r>
      <w:r>
        <w:rPr>
          <w:rFonts w:ascii="Times New Roman" w:hAnsi="Times New Roman" w:cs="Times New Roman"/>
        </w:rPr>
        <w:t>)</w:t>
      </w:r>
      <w:r w:rsidRPr="00CA11B4">
        <w:rPr>
          <w:rFonts w:ascii="Times New Roman" w:hAnsi="Times New Roman" w:cs="Times New Roman"/>
        </w:rPr>
        <w:t>, 2 группа (</w:t>
      </w:r>
      <w:r w:rsidRPr="00CA11B4">
        <w:rPr>
          <w:rFonts w:ascii="Times New Roman" w:hAnsi="Times New Roman" w:cs="Times New Roman"/>
          <w:iCs/>
        </w:rPr>
        <w:t xml:space="preserve">n=20) </w:t>
      </w:r>
      <w:r w:rsidRPr="00CA11B4">
        <w:rPr>
          <w:rFonts w:ascii="Times New Roman" w:hAnsi="Times New Roman" w:cs="Times New Roman"/>
        </w:rPr>
        <w:t xml:space="preserve">- пациенты с индексом </w:t>
      </w:r>
      <w:r w:rsidRPr="00CA11B4">
        <w:rPr>
          <w:rFonts w:ascii="Times New Roman" w:hAnsi="Times New Roman" w:cs="Times New Roman"/>
          <w:lang w:val="en-US"/>
        </w:rPr>
        <w:t>Tei</w:t>
      </w:r>
      <w:r w:rsidRPr="00CA11B4">
        <w:rPr>
          <w:rFonts w:ascii="Times New Roman" w:hAnsi="Times New Roman" w:cs="Times New Roman"/>
        </w:rPr>
        <w:t xml:space="preserve"> ПЖ &lt; 0,32 (0,23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>0,09).</w:t>
      </w:r>
    </w:p>
    <w:p w14:paraId="1CE3EAFB" w14:textId="77777777" w:rsidR="003E377B" w:rsidRPr="0079050B" w:rsidRDefault="003E377B" w:rsidP="003E377B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DF5B3C">
        <w:rPr>
          <w:rFonts w:ascii="Times New Roman" w:hAnsi="Times New Roman" w:cs="Times New Roman"/>
          <w:b/>
          <w:i/>
        </w:rPr>
        <w:t>Результаты:</w:t>
      </w:r>
      <w:r>
        <w:rPr>
          <w:rFonts w:ascii="Times New Roman" w:hAnsi="Times New Roman" w:cs="Times New Roman"/>
        </w:rPr>
        <w:t xml:space="preserve"> Пациенты </w:t>
      </w:r>
      <w:r w:rsidRPr="00CA11B4">
        <w:rPr>
          <w:rFonts w:ascii="Times New Roman" w:hAnsi="Times New Roman" w:cs="Times New Roman"/>
        </w:rPr>
        <w:t xml:space="preserve"> группы </w:t>
      </w:r>
      <w:r>
        <w:rPr>
          <w:rFonts w:ascii="Times New Roman" w:hAnsi="Times New Roman" w:cs="Times New Roman"/>
        </w:rPr>
        <w:t xml:space="preserve">1 </w:t>
      </w:r>
      <w:r w:rsidRPr="00CA11B4">
        <w:rPr>
          <w:rFonts w:ascii="Times New Roman" w:hAnsi="Times New Roman" w:cs="Times New Roman"/>
        </w:rPr>
        <w:t xml:space="preserve">отличались более высокими </w:t>
      </w:r>
      <w:r>
        <w:rPr>
          <w:rFonts w:ascii="Times New Roman" w:hAnsi="Times New Roman" w:cs="Times New Roman"/>
        </w:rPr>
        <w:t>клинико-</w:t>
      </w:r>
      <w:r w:rsidRPr="00CA11B4">
        <w:rPr>
          <w:rFonts w:ascii="Times New Roman" w:hAnsi="Times New Roman" w:cs="Times New Roman"/>
        </w:rPr>
        <w:t xml:space="preserve">лабораторными </w:t>
      </w:r>
      <w:r>
        <w:rPr>
          <w:rFonts w:ascii="Times New Roman" w:hAnsi="Times New Roman" w:cs="Times New Roman"/>
        </w:rPr>
        <w:t>показателями ХСН: ФК ХСН по NYHA (</w:t>
      </w:r>
      <w:r w:rsidRPr="00CA11B4">
        <w:rPr>
          <w:rFonts w:ascii="Times New Roman" w:hAnsi="Times New Roman" w:cs="Times New Roman"/>
        </w:rPr>
        <w:t>р=0,008),</w:t>
      </w:r>
      <w:r>
        <w:rPr>
          <w:rFonts w:ascii="Times New Roman" w:hAnsi="Times New Roman" w:cs="Times New Roman"/>
        </w:rPr>
        <w:t xml:space="preserve"> суммой баллов по шкале ШОКС </w:t>
      </w:r>
      <w:r w:rsidRPr="00CA1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11B4">
        <w:rPr>
          <w:rFonts w:ascii="Times New Roman" w:hAnsi="Times New Roman" w:cs="Times New Roman"/>
        </w:rPr>
        <w:t>р=0</w:t>
      </w:r>
      <w:r>
        <w:rPr>
          <w:rFonts w:ascii="Times New Roman" w:hAnsi="Times New Roman" w:cs="Times New Roman"/>
        </w:rPr>
        <w:t>,03), уровнем BNP плазмы крови 200 (р=0,01). У пациентов</w:t>
      </w:r>
      <w:r w:rsidRPr="00CA11B4">
        <w:rPr>
          <w:rFonts w:ascii="Times New Roman" w:hAnsi="Times New Roman" w:cs="Times New Roman"/>
        </w:rPr>
        <w:t xml:space="preserve"> группы </w:t>
      </w:r>
      <w:r>
        <w:rPr>
          <w:rFonts w:ascii="Times New Roman" w:hAnsi="Times New Roman" w:cs="Times New Roman"/>
        </w:rPr>
        <w:t>1 отмечалось более высокое отношение Е/А (р=0,04) трансмитрального потока, более низкая регионарная систолическая скорость</w:t>
      </w:r>
      <w:r w:rsidRPr="00CA11B4">
        <w:rPr>
          <w:rFonts w:ascii="Times New Roman" w:hAnsi="Times New Roman" w:cs="Times New Roman"/>
        </w:rPr>
        <w:t xml:space="preserve"> на перегородочном отделе </w:t>
      </w:r>
      <w:r>
        <w:rPr>
          <w:rFonts w:ascii="Times New Roman" w:hAnsi="Times New Roman" w:cs="Times New Roman"/>
        </w:rPr>
        <w:t>фиброзного кольца митрального клапана (</w:t>
      </w:r>
      <w:r w:rsidRPr="00CA11B4">
        <w:rPr>
          <w:rFonts w:ascii="Times New Roman" w:hAnsi="Times New Roman" w:cs="Times New Roman"/>
        </w:rPr>
        <w:t>ФКМК</w:t>
      </w:r>
      <w:r>
        <w:rPr>
          <w:rFonts w:ascii="Times New Roman" w:hAnsi="Times New Roman" w:cs="Times New Roman"/>
        </w:rPr>
        <w:t>)</w:t>
      </w:r>
      <w:r w:rsidRPr="00CA11B4">
        <w:rPr>
          <w:rFonts w:ascii="Times New Roman" w:hAnsi="Times New Roman" w:cs="Times New Roman"/>
        </w:rPr>
        <w:t xml:space="preserve"> (р=0,04), свободной стенке </w:t>
      </w:r>
      <w:r>
        <w:rPr>
          <w:rFonts w:ascii="Times New Roman" w:hAnsi="Times New Roman" w:cs="Times New Roman"/>
        </w:rPr>
        <w:t>фиброзного кольца трикуспидального клапана (</w:t>
      </w:r>
      <w:r w:rsidRPr="00CA11B4">
        <w:rPr>
          <w:rFonts w:ascii="Times New Roman" w:hAnsi="Times New Roman" w:cs="Times New Roman"/>
        </w:rPr>
        <w:t>ФКТК</w:t>
      </w:r>
      <w:r>
        <w:rPr>
          <w:rFonts w:ascii="Times New Roman" w:hAnsi="Times New Roman" w:cs="Times New Roman"/>
        </w:rPr>
        <w:t>) (р=0,01), более высокое временя</w:t>
      </w:r>
      <w:r w:rsidRPr="00CA11B4">
        <w:rPr>
          <w:rFonts w:ascii="Times New Roman" w:hAnsi="Times New Roman" w:cs="Times New Roman"/>
        </w:rPr>
        <w:t xml:space="preserve"> изоволюмического расслабления на боковом (р=0,04) и заднем</w:t>
      </w:r>
      <w:r>
        <w:rPr>
          <w:rFonts w:ascii="Times New Roman" w:hAnsi="Times New Roman" w:cs="Times New Roman"/>
        </w:rPr>
        <w:t xml:space="preserve"> (р=0,03) отделах ФКМК. Выявлена  отрицательная корреляция между индексом </w:t>
      </w:r>
      <w:r w:rsidRPr="00CA11B4">
        <w:rPr>
          <w:rFonts w:ascii="Times New Roman" w:hAnsi="Times New Roman" w:cs="Times New Roman"/>
        </w:rPr>
        <w:t xml:space="preserve">ПЖ </w:t>
      </w:r>
      <w:r w:rsidRPr="00CA11B4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и пиком А (</w:t>
      </w:r>
      <w:r w:rsidRPr="00CA11B4">
        <w:rPr>
          <w:rFonts w:ascii="Times New Roman" w:hAnsi="Times New Roman" w:cs="Times New Roman"/>
        </w:rPr>
        <w:t>р=0,0007) и положи</w:t>
      </w:r>
      <w:r>
        <w:rPr>
          <w:rFonts w:ascii="Times New Roman" w:hAnsi="Times New Roman" w:cs="Times New Roman"/>
        </w:rPr>
        <w:t>тельная с отношением Е/А трансмитрального потока (</w:t>
      </w:r>
      <w:r w:rsidRPr="00CA11B4">
        <w:rPr>
          <w:rFonts w:ascii="Times New Roman" w:hAnsi="Times New Roman" w:cs="Times New Roman"/>
        </w:rPr>
        <w:t xml:space="preserve">р=0,01). </w:t>
      </w:r>
      <w:r>
        <w:rPr>
          <w:rFonts w:ascii="Times New Roman" w:hAnsi="Times New Roman" w:cs="Times New Roman"/>
        </w:rPr>
        <w:t>В</w:t>
      </w:r>
      <w:r w:rsidRPr="00CA11B4">
        <w:rPr>
          <w:rFonts w:ascii="Times New Roman" w:hAnsi="Times New Roman" w:cs="Times New Roman"/>
        </w:rPr>
        <w:t xml:space="preserve">ыявлена корреляционная связь между </w:t>
      </w:r>
      <w:r w:rsidRPr="00877DBC">
        <w:rPr>
          <w:rFonts w:ascii="Times New Roman" w:hAnsi="Times New Roman" w:cs="Times New Roman"/>
        </w:rPr>
        <w:t xml:space="preserve">ФК ХСН по NYHA и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>’ свободно</w:t>
      </w:r>
      <w:r>
        <w:rPr>
          <w:rFonts w:ascii="Times New Roman" w:hAnsi="Times New Roman" w:cs="Times New Roman"/>
        </w:rPr>
        <w:t xml:space="preserve">й стенки ФКТК (р=0,04); положительная ассоциация между </w:t>
      </w:r>
      <w:r w:rsidRPr="00CA11B4">
        <w:rPr>
          <w:rFonts w:ascii="Times New Roman" w:hAnsi="Times New Roman" w:cs="Times New Roman"/>
        </w:rPr>
        <w:t xml:space="preserve">индексом </w:t>
      </w:r>
      <w:r w:rsidRPr="00CA11B4">
        <w:rPr>
          <w:rFonts w:ascii="Times New Roman" w:hAnsi="Times New Roman" w:cs="Times New Roman"/>
          <w:lang w:val="en-US"/>
        </w:rPr>
        <w:t>Tei</w:t>
      </w:r>
      <w:r w:rsidRPr="00CA11B4">
        <w:rPr>
          <w:rFonts w:ascii="Times New Roman" w:hAnsi="Times New Roman" w:cs="Times New Roman"/>
        </w:rPr>
        <w:t xml:space="preserve"> ПЖ и уровнем </w:t>
      </w:r>
      <w:r>
        <w:rPr>
          <w:rFonts w:ascii="Times New Roman" w:hAnsi="Times New Roman" w:cs="Times New Roman"/>
        </w:rPr>
        <w:t xml:space="preserve">ФК ХСН по NYHA, </w:t>
      </w:r>
      <w:r w:rsidRPr="00CA11B4">
        <w:rPr>
          <w:rFonts w:ascii="Times New Roman" w:hAnsi="Times New Roman" w:cs="Times New Roman"/>
        </w:rPr>
        <w:t>BNP (</w:t>
      </w:r>
      <w:r>
        <w:rPr>
          <w:rFonts w:ascii="Times New Roman" w:hAnsi="Times New Roman" w:cs="Times New Roman"/>
        </w:rPr>
        <w:t>р=0,01). Обнаружена отрицательная корреляция между BNP и систолической функцией ПЖ</w:t>
      </w:r>
      <w:r w:rsidRPr="00877DBC">
        <w:rPr>
          <w:rFonts w:ascii="Times New Roman" w:hAnsi="Times New Roman" w:cs="Times New Roman"/>
        </w:rPr>
        <w:t xml:space="preserve">: </w:t>
      </w:r>
      <w:r w:rsidRPr="00877DBC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’ ФКТК (</w:t>
      </w:r>
      <w:r w:rsidRPr="00877DBC">
        <w:rPr>
          <w:rFonts w:ascii="Times New Roman" w:hAnsi="Times New Roman" w:cs="Times New Roman"/>
        </w:rPr>
        <w:t xml:space="preserve">р=0,01),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 xml:space="preserve">’ базального отдела </w:t>
      </w:r>
      <w:r>
        <w:rPr>
          <w:rFonts w:ascii="Times New Roman" w:hAnsi="Times New Roman" w:cs="Times New Roman"/>
        </w:rPr>
        <w:t>свободной стенки ПЖ (</w:t>
      </w:r>
      <w:r w:rsidRPr="00877DBC">
        <w:rPr>
          <w:rFonts w:ascii="Times New Roman" w:hAnsi="Times New Roman" w:cs="Times New Roman"/>
        </w:rPr>
        <w:t xml:space="preserve">р=0,002),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 xml:space="preserve"> ’ ср</w:t>
      </w:r>
      <w:r>
        <w:rPr>
          <w:rFonts w:ascii="Times New Roman" w:hAnsi="Times New Roman" w:cs="Times New Roman"/>
        </w:rPr>
        <w:t>еднего отдела свободной стенки ПЖ (р=0,02).</w:t>
      </w:r>
    </w:p>
    <w:p w14:paraId="6EBA5B20" w14:textId="77777777" w:rsidR="003E377B" w:rsidRPr="006D7FA3" w:rsidRDefault="003E377B" w:rsidP="003E377B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DF5B3C">
        <w:rPr>
          <w:rFonts w:ascii="Times New Roman" w:hAnsi="Times New Roman" w:cs="Times New Roman"/>
          <w:b/>
          <w:i/>
        </w:rPr>
        <w:lastRenderedPageBreak/>
        <w:t>Выводы:</w:t>
      </w:r>
      <w:r w:rsidRPr="0079050B">
        <w:rPr>
          <w:rFonts w:ascii="Times New Roman" w:hAnsi="Times New Roman" w:cs="Times New Roman"/>
        </w:rPr>
        <w:t xml:space="preserve"> </w:t>
      </w:r>
      <w:r w:rsidRPr="00F02F6A">
        <w:rPr>
          <w:rFonts w:ascii="Times New Roman" w:hAnsi="Times New Roman" w:cs="Times New Roman"/>
        </w:rPr>
        <w:t xml:space="preserve">Наличие дисфункции ПЖ по данным индекса Tei </w:t>
      </w:r>
      <w:r>
        <w:rPr>
          <w:rFonts w:ascii="Times New Roman" w:hAnsi="Times New Roman" w:cs="Times New Roman"/>
        </w:rPr>
        <w:t xml:space="preserve">выявлено </w:t>
      </w:r>
      <w:r w:rsidRPr="00F02F6A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 xml:space="preserve">63,5% </w:t>
      </w:r>
      <w:r w:rsidRPr="00F02F6A">
        <w:rPr>
          <w:rFonts w:ascii="Times New Roman" w:hAnsi="Times New Roman" w:cs="Times New Roman"/>
        </w:rPr>
        <w:t>больных ГКМП</w:t>
      </w:r>
      <w:r>
        <w:rPr>
          <w:rFonts w:ascii="Times New Roman" w:hAnsi="Times New Roman" w:cs="Times New Roman"/>
        </w:rPr>
        <w:t>.</w:t>
      </w:r>
      <w:r w:rsidRPr="00F02F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Дисфункция ПЖ</w:t>
      </w:r>
      <w:r w:rsidRPr="00D90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 пациентов с ГКМП обусловлена выраженным нарушением диастолической функции ЛЖ, сопровождается прогрессированием ХСН - повышением</w:t>
      </w:r>
      <w:r w:rsidRPr="006D7FA3">
        <w:rPr>
          <w:rFonts w:ascii="Times New Roman" w:hAnsi="Times New Roman" w:cs="Times New Roman"/>
        </w:rPr>
        <w:t xml:space="preserve"> ФК ХСН, </w:t>
      </w:r>
      <w:r>
        <w:rPr>
          <w:rFonts w:ascii="Times New Roman" w:hAnsi="Times New Roman" w:cs="Times New Roman"/>
        </w:rPr>
        <w:t xml:space="preserve">суммы баллов ШОКС, </w:t>
      </w:r>
      <w:r w:rsidRPr="006D7FA3">
        <w:rPr>
          <w:rFonts w:ascii="Times New Roman" w:hAnsi="Times New Roman" w:cs="Times New Roman"/>
        </w:rPr>
        <w:t>уровня BNP</w:t>
      </w:r>
      <w:r>
        <w:rPr>
          <w:rFonts w:ascii="Times New Roman" w:hAnsi="Times New Roman" w:cs="Times New Roman"/>
        </w:rPr>
        <w:t xml:space="preserve"> и снижением сегментарной </w:t>
      </w:r>
      <w:r w:rsidRPr="006D7FA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родольной функции</w:t>
      </w:r>
      <w:r w:rsidRPr="006D7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миокарда </w:t>
      </w:r>
      <w:r w:rsidRPr="006D7FA3">
        <w:rPr>
          <w:rFonts w:ascii="Times New Roman" w:hAnsi="Times New Roman" w:cs="Times New Roman"/>
        </w:rPr>
        <w:t>по данным ТДИ</w:t>
      </w:r>
      <w:r>
        <w:rPr>
          <w:rFonts w:ascii="Times New Roman" w:hAnsi="Times New Roman" w:cs="Times New Roman"/>
        </w:rPr>
        <w:t xml:space="preserve">. </w:t>
      </w:r>
    </w:p>
    <w:p w14:paraId="7E46C073" w14:textId="77777777" w:rsidR="003E377B" w:rsidRPr="0079050B" w:rsidRDefault="003E377B" w:rsidP="003E377B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ascii="Times New Roman" w:hAnsi="Times New Roman"/>
        </w:rPr>
      </w:pPr>
      <w:r w:rsidRPr="00DF5B3C">
        <w:rPr>
          <w:rFonts w:ascii="Times New Roman" w:hAnsi="Times New Roman"/>
          <w:b/>
          <w:i/>
          <w:color w:val="000000"/>
          <w:shd w:val="clear" w:color="auto" w:fill="FFFFFF"/>
        </w:rPr>
        <w:t>Ключевые слова: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г</w:t>
      </w:r>
      <w:r w:rsidRPr="003B36AA">
        <w:rPr>
          <w:rFonts w:ascii="Times New Roman" w:hAnsi="Times New Roman"/>
          <w:color w:val="000000"/>
          <w:shd w:val="clear" w:color="auto" w:fill="FFFFFF"/>
        </w:rPr>
        <w:t xml:space="preserve">ипертрофическая кардиомиопатия, </w:t>
      </w:r>
      <w:r>
        <w:rPr>
          <w:rFonts w:ascii="Times New Roman" w:hAnsi="Times New Roman"/>
          <w:color w:val="000000"/>
          <w:shd w:val="clear" w:color="auto" w:fill="FFFFFF"/>
        </w:rPr>
        <w:t xml:space="preserve">хроническая сердечная недостаточность, правый желудочек, индекс </w:t>
      </w:r>
      <w:r w:rsidRPr="005878EC">
        <w:rPr>
          <w:rFonts w:ascii="Times New Roman" w:hAnsi="Times New Roman"/>
          <w:lang w:val="en-US"/>
        </w:rPr>
        <w:t>Tei</w:t>
      </w:r>
      <w:r>
        <w:rPr>
          <w:rFonts w:ascii="Times New Roman" w:hAnsi="Times New Roman"/>
        </w:rPr>
        <w:t>.</w:t>
      </w:r>
      <w:r w:rsidRPr="0079050B">
        <w:rPr>
          <w:rFonts w:ascii="Times New Roman" w:hAnsi="Times New Roman"/>
        </w:rPr>
        <w:t xml:space="preserve"> </w:t>
      </w:r>
    </w:p>
    <w:p w14:paraId="7B51F648" w14:textId="77777777" w:rsidR="003E377B" w:rsidRPr="00670E93" w:rsidRDefault="003E377B" w:rsidP="003E377B"/>
    <w:p w14:paraId="2BDD5703" w14:textId="77777777" w:rsidR="003E377B" w:rsidRPr="00014679" w:rsidRDefault="003E377B" w:rsidP="003E377B">
      <w:pPr>
        <w:spacing w:line="360" w:lineRule="auto"/>
        <w:outlineLvl w:val="0"/>
        <w:rPr>
          <w:rFonts w:ascii="Times New Roman" w:hAnsi="Times New Roman" w:cs="Times New Roman"/>
          <w:color w:val="000000" w:themeColor="text1"/>
        </w:rPr>
      </w:pPr>
      <w:r w:rsidRPr="00014679">
        <w:rPr>
          <w:rFonts w:ascii="Times New Roman" w:hAnsi="Times New Roman" w:cs="Times New Roman"/>
          <w:color w:val="000000" w:themeColor="text1"/>
        </w:rPr>
        <w:t>СПИСОК СОКРАЩЕНИЙ</w:t>
      </w:r>
    </w:p>
    <w:p w14:paraId="09DC4E4F" w14:textId="76545C21" w:rsidR="003E377B" w:rsidRDefault="003E377B" w:rsidP="003E377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014679">
        <w:rPr>
          <w:rFonts w:ascii="Times New Roman" w:hAnsi="Times New Roman" w:cs="Times New Roman"/>
          <w:color w:val="000000" w:themeColor="text1"/>
        </w:rPr>
        <w:t>ГКМП - гипертрофическая кардиомиопатия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ИБС- ишемическая болезнь сердца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ЛЖ - левый желудочек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МР - митральная регургитация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МК - митральный клапан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 xml:space="preserve">Пик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014679">
        <w:rPr>
          <w:rFonts w:ascii="Times New Roman" w:hAnsi="Times New Roman" w:cs="Times New Roman"/>
          <w:color w:val="000000" w:themeColor="text1"/>
        </w:rPr>
        <w:t xml:space="preserve"> – максимальная скорость кровотока в систолу предсердия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 xml:space="preserve">Пик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014679">
        <w:rPr>
          <w:rFonts w:ascii="Times New Roman" w:hAnsi="Times New Roman" w:cs="Times New Roman"/>
          <w:color w:val="000000" w:themeColor="text1"/>
        </w:rPr>
        <w:t xml:space="preserve"> – максимальная скорость кровотока в фазу быстрого наполнения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ПЖ – правый желудочек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ТДИ – тканевое допплеровское исследование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ТК – трикуспидальный клапан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ФК - функциональный класс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ФКМК – фиброзное кольцо митрального клапана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ФКТК – фиброзное кольцо трикуспидального клапана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ХСН - хроническая сердечная недостаточность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 xml:space="preserve">ЭхоКГ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014679">
        <w:rPr>
          <w:rFonts w:ascii="Times New Roman" w:hAnsi="Times New Roman" w:cs="Times New Roman"/>
          <w:color w:val="000000" w:themeColor="text1"/>
        </w:rPr>
        <w:t xml:space="preserve"> эхокардиография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</w:rPr>
        <w:t>ЭКГ – электрокардиография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BNP</w:t>
      </w:r>
      <w:r w:rsidRPr="00014679">
        <w:rPr>
          <w:rFonts w:ascii="Times New Roman" w:hAnsi="Times New Roman" w:cs="Times New Roman"/>
          <w:color w:val="000000" w:themeColor="text1"/>
        </w:rPr>
        <w:t xml:space="preserve"> - мозговой натрийуретический пептид 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IVRT</w:t>
      </w:r>
      <w:r w:rsidRPr="00014679">
        <w:rPr>
          <w:rFonts w:ascii="Times New Roman" w:hAnsi="Times New Roman" w:cs="Times New Roman"/>
          <w:color w:val="000000" w:themeColor="text1"/>
        </w:rPr>
        <w:t xml:space="preserve"> - время изоволюмического расслабления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/>
        </w:rPr>
        <w:t>IVCT — время изоволюмического сокращения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/>
        </w:rPr>
        <w:t>ET — время изгнания крови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Tei</w:t>
      </w:r>
      <w:r w:rsidRPr="00014679">
        <w:rPr>
          <w:rFonts w:ascii="Times New Roman" w:hAnsi="Times New Roman" w:cs="Times New Roman"/>
          <w:color w:val="000000" w:themeColor="text1"/>
        </w:rPr>
        <w:t xml:space="preserve">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index</w:t>
      </w:r>
      <w:r w:rsidRPr="00014679">
        <w:rPr>
          <w:rFonts w:ascii="Times New Roman" w:hAnsi="Times New Roman" w:cs="Times New Roman"/>
          <w:color w:val="000000" w:themeColor="text1"/>
        </w:rPr>
        <w:t xml:space="preserve"> - миокардиальный рабочий индекс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014679">
        <w:rPr>
          <w:rFonts w:ascii="Times New Roman" w:hAnsi="Times New Roman" w:cs="Times New Roman"/>
          <w:color w:val="000000" w:themeColor="text1"/>
        </w:rPr>
        <w:t>’ - систолическая волна движения миокарда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014679">
        <w:rPr>
          <w:rFonts w:ascii="Times New Roman" w:hAnsi="Times New Roman" w:cs="Times New Roman"/>
          <w:color w:val="000000" w:themeColor="text1"/>
        </w:rPr>
        <w:t>’ - движение миокарда в раннюю диастолу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014679">
        <w:rPr>
          <w:rFonts w:ascii="Times New Roman" w:hAnsi="Times New Roman" w:cs="Times New Roman"/>
          <w:color w:val="000000" w:themeColor="text1"/>
        </w:rPr>
        <w:t>’ - движение миокарда в фазу сокращения предсердий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ivst</w:t>
      </w:r>
      <w:r w:rsidRPr="00014679">
        <w:rPr>
          <w:rFonts w:ascii="Times New Roman" w:hAnsi="Times New Roman" w:cs="Times New Roman"/>
          <w:color w:val="000000" w:themeColor="text1"/>
        </w:rPr>
        <w:t>’ - сегментарное время изоволюмического сокращения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14679">
        <w:rPr>
          <w:rFonts w:ascii="Times New Roman" w:hAnsi="Times New Roman" w:cs="Times New Roman"/>
          <w:color w:val="000000" w:themeColor="text1"/>
          <w:lang w:val="en-US"/>
        </w:rPr>
        <w:t>ivrt</w:t>
      </w:r>
      <w:r w:rsidRPr="00014679">
        <w:rPr>
          <w:rFonts w:ascii="Times New Roman" w:hAnsi="Times New Roman" w:cs="Times New Roman"/>
          <w:color w:val="000000" w:themeColor="text1"/>
        </w:rPr>
        <w:t>’ - сегментарное время изоволюмического расслабления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D39CF76" w14:textId="77777777" w:rsidR="00DF5B3C" w:rsidRPr="003E377B" w:rsidRDefault="00DF5B3C" w:rsidP="003E377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462D74B0" w14:textId="77777777" w:rsidR="004E3473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18533E">
        <w:rPr>
          <w:rFonts w:ascii="Times New Roman" w:hAnsi="Times New Roman" w:cs="Times New Roman"/>
        </w:rPr>
        <w:t xml:space="preserve">Гипертрофическая кардиомиопатия (ГКМП) </w:t>
      </w:r>
      <w:r>
        <w:rPr>
          <w:rFonts w:ascii="Times New Roman" w:hAnsi="Times New Roman" w:cs="Times New Roman"/>
        </w:rPr>
        <w:t>согласно Американской ассоциации сердца (АСС/АСС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) от 2011 года – это первичная, генетически детерминированная кардиомиопатия, характеризующаяся гипертрофией миокарда левого желудочка (ЛЖ) и/или правого желудочка (ПЖ), морфологически представляющая собой «болезнь саркомера» с аномалией сократительных белков миокарда </w:t>
      </w:r>
      <w:r w:rsidRPr="0018533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 w:rsidRPr="0018533E">
        <w:rPr>
          <w:rFonts w:ascii="Times New Roman" w:hAnsi="Times New Roman" w:cs="Times New Roman"/>
        </w:rPr>
        <w:t xml:space="preserve">]. </w:t>
      </w:r>
      <w:r>
        <w:rPr>
          <w:rFonts w:ascii="Times New Roman" w:hAnsi="Times New Roman" w:cs="Times New Roman"/>
        </w:rPr>
        <w:t>Особое внимание клинициста при обследовании пациента с ГКМП обращено, как правило, на степень поражения ЛЖ. Особенности геометрии ПЖ  и трудности его изучения при эхокардиографии (ЭхоКГ) привели к недооценке вклада нарушения функции ПЖ  в формирование клинических симптомов ХСН при ГКМП.</w:t>
      </w:r>
    </w:p>
    <w:p w14:paraId="58E2705C" w14:textId="77777777" w:rsidR="004E3473" w:rsidRPr="002F695C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Поражение ПЖ при ГКМП может</w:t>
      </w:r>
      <w:r w:rsidRPr="002F695C">
        <w:rPr>
          <w:rFonts w:ascii="Times New Roman" w:hAnsi="Times New Roman" w:cs="Times New Roman"/>
        </w:rPr>
        <w:t xml:space="preserve"> носить как перв</w:t>
      </w:r>
      <w:r>
        <w:rPr>
          <w:rFonts w:ascii="Times New Roman" w:hAnsi="Times New Roman" w:cs="Times New Roman"/>
        </w:rPr>
        <w:t>ичный, так и вторичный характер</w:t>
      </w:r>
      <w:r w:rsidRPr="002F695C">
        <w:rPr>
          <w:rFonts w:ascii="Times New Roman" w:hAnsi="Times New Roman" w:cs="Times New Roman"/>
        </w:rPr>
        <w:t xml:space="preserve"> </w:t>
      </w:r>
      <w:r w:rsidRPr="0018533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2, 3, 4</w:t>
      </w:r>
      <w:r w:rsidRPr="0018533E">
        <w:rPr>
          <w:rFonts w:ascii="Times New Roman" w:hAnsi="Times New Roman" w:cs="Times New Roman"/>
        </w:rPr>
        <w:t xml:space="preserve">]. </w:t>
      </w:r>
      <w:r>
        <w:rPr>
          <w:rFonts w:ascii="Times New Roman" w:hAnsi="Times New Roman" w:cs="Times New Roman"/>
        </w:rPr>
        <w:t>И</w:t>
      </w:r>
      <w:r w:rsidRPr="002F695C">
        <w:rPr>
          <w:rFonts w:ascii="Times New Roman" w:hAnsi="Times New Roman" w:cs="Times New Roman"/>
        </w:rPr>
        <w:t xml:space="preserve">зменения ПЖ </w:t>
      </w:r>
      <w:r>
        <w:rPr>
          <w:rFonts w:ascii="Times New Roman" w:hAnsi="Times New Roman" w:cs="Times New Roman"/>
        </w:rPr>
        <w:t>могут характеризоваться</w:t>
      </w:r>
      <w:r w:rsidRPr="002F695C">
        <w:rPr>
          <w:rFonts w:ascii="Times New Roman" w:hAnsi="Times New Roman" w:cs="Times New Roman"/>
        </w:rPr>
        <w:t xml:space="preserve"> его диастолической и систолической дисфункцией и</w:t>
      </w:r>
      <w:r>
        <w:rPr>
          <w:rFonts w:ascii="Times New Roman" w:hAnsi="Times New Roman" w:cs="Times New Roman"/>
        </w:rPr>
        <w:t>,</w:t>
      </w:r>
      <w:r w:rsidRPr="002F69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чаще всего, </w:t>
      </w:r>
      <w:r w:rsidRPr="002F695C">
        <w:rPr>
          <w:rFonts w:ascii="Times New Roman" w:hAnsi="Times New Roman" w:cs="Times New Roman"/>
        </w:rPr>
        <w:t>наблюдаются на фоне распространенной и выраженной гипертрофии ЛЖ</w:t>
      </w:r>
      <w:r>
        <w:rPr>
          <w:rFonts w:ascii="Times New Roman" w:hAnsi="Times New Roman" w:cs="Times New Roman"/>
        </w:rPr>
        <w:t xml:space="preserve">  </w:t>
      </w:r>
      <w:r w:rsidRPr="0018533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2, 3, 4</w:t>
      </w:r>
      <w:r w:rsidRPr="0018533E">
        <w:rPr>
          <w:rFonts w:ascii="Times New Roman" w:hAnsi="Times New Roman" w:cs="Times New Roman"/>
        </w:rPr>
        <w:t>].</w:t>
      </w:r>
      <w:r w:rsidRPr="002F69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Дефицит информации о функции ПЖ у больных ГКМП и ее влияния на </w:t>
      </w:r>
      <w:r w:rsidRPr="002F695C">
        <w:rPr>
          <w:rFonts w:ascii="Times New Roman" w:hAnsi="Times New Roman" w:cs="Times New Roman"/>
        </w:rPr>
        <w:t>клинические проявления хронической сердечной недостаточности (ХСН)</w:t>
      </w:r>
      <w:r>
        <w:rPr>
          <w:rFonts w:ascii="Times New Roman" w:hAnsi="Times New Roman" w:cs="Times New Roman"/>
        </w:rPr>
        <w:t xml:space="preserve"> определяет необходимость дальнейшего изучения этой проблемы. </w:t>
      </w:r>
    </w:p>
    <w:p w14:paraId="01FD4CE5" w14:textId="77777777" w:rsidR="004E3473" w:rsidRDefault="004E3473" w:rsidP="004E3473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Цель </w:t>
      </w:r>
      <w:r w:rsidRPr="002B5F9D">
        <w:rPr>
          <w:rFonts w:ascii="Times New Roman" w:hAnsi="Times New Roman"/>
          <w:b/>
          <w:i/>
        </w:rPr>
        <w:t xml:space="preserve"> исследования:</w:t>
      </w:r>
      <w:r w:rsidRPr="00587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оценить функцию ПЖ, ее влияние на клинико-инструментальные  проявления ХСН у пациентов с ГКМП. </w:t>
      </w:r>
    </w:p>
    <w:p w14:paraId="6D7BAE00" w14:textId="77777777" w:rsidR="004E3473" w:rsidRPr="002B5F9D" w:rsidRDefault="004E3473" w:rsidP="004E3473">
      <w:pPr>
        <w:spacing w:line="360" w:lineRule="auto"/>
        <w:ind w:firstLine="851"/>
        <w:rPr>
          <w:rFonts w:ascii="Times New Roman" w:hAnsi="Times New Roman"/>
          <w:b/>
          <w:i/>
        </w:rPr>
      </w:pPr>
      <w:r w:rsidRPr="002B5F9D">
        <w:rPr>
          <w:rFonts w:ascii="Times New Roman" w:hAnsi="Times New Roman"/>
          <w:b/>
          <w:i/>
        </w:rPr>
        <w:t>Материал и методы</w:t>
      </w:r>
      <w:r>
        <w:rPr>
          <w:rFonts w:ascii="Times New Roman" w:hAnsi="Times New Roman"/>
          <w:b/>
          <w:i/>
        </w:rPr>
        <w:t>.</w:t>
      </w:r>
    </w:p>
    <w:p w14:paraId="3CCF3AC7" w14:textId="77777777" w:rsidR="004E3473" w:rsidRPr="00CA11B4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 xml:space="preserve">В исследование включено 55 пациентов ГКМП, проходивших обследование на базе ГКБ №52 с 2011 г. по 2014 г. У 15 </w:t>
      </w:r>
      <w:r w:rsidRPr="0079050B">
        <w:rPr>
          <w:rFonts w:ascii="Times New Roman" w:hAnsi="Times New Roman" w:cs="Times New Roman"/>
        </w:rPr>
        <w:t xml:space="preserve">пациентов (27%) зафиксирована обструкция </w:t>
      </w:r>
      <w:r>
        <w:rPr>
          <w:rFonts w:ascii="Times New Roman" w:hAnsi="Times New Roman" w:cs="Times New Roman"/>
        </w:rPr>
        <w:t>выводного тракта ЛЖ (</w:t>
      </w:r>
      <w:r w:rsidRPr="0079050B">
        <w:rPr>
          <w:rFonts w:ascii="Times New Roman" w:hAnsi="Times New Roman" w:cs="Times New Roman"/>
        </w:rPr>
        <w:t>ВТЛЖ</w:t>
      </w:r>
      <w:r>
        <w:rPr>
          <w:rFonts w:ascii="Times New Roman" w:hAnsi="Times New Roman" w:cs="Times New Roman"/>
        </w:rPr>
        <w:t>)</w:t>
      </w:r>
      <w:r w:rsidRPr="007905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максимальным градиентом давления от 30 до 105 мм рт. ст. </w:t>
      </w:r>
      <w:r w:rsidRPr="00CA11B4">
        <w:rPr>
          <w:rFonts w:ascii="Times New Roman" w:hAnsi="Times New Roman" w:cs="Times New Roman"/>
        </w:rPr>
        <w:t>Среди обследованных пациентов было 17 мужчин (34%) и 38 женщин (56%).</w:t>
      </w:r>
      <w:r w:rsidRPr="00F3017B">
        <w:rPr>
          <w:rFonts w:ascii="Times New Roman" w:hAnsi="Times New Roman" w:cs="Times New Roman"/>
        </w:rPr>
        <w:t xml:space="preserve"> </w:t>
      </w:r>
      <w:r w:rsidRPr="00CA11B4">
        <w:rPr>
          <w:rFonts w:ascii="Times New Roman" w:hAnsi="Times New Roman" w:cs="Times New Roman"/>
        </w:rPr>
        <w:t>Средний возраст пациентов составил 57,0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>15,2 лет.  Все пациенты принимали бисопролол в дозе 5,7</w:t>
      </w:r>
      <w:r w:rsidRPr="00CA11B4">
        <w:rPr>
          <w:rFonts w:ascii="Times New Roman" w:hAnsi="Times New Roman" w:cs="Times New Roman"/>
        </w:rPr>
        <w:sym w:font="Symbol" w:char="F0B1"/>
      </w:r>
      <w:r w:rsidRPr="00CA11B4">
        <w:rPr>
          <w:rFonts w:ascii="Times New Roman" w:hAnsi="Times New Roman" w:cs="Times New Roman"/>
        </w:rPr>
        <w:t xml:space="preserve">1,2 мг. </w:t>
      </w:r>
    </w:p>
    <w:p w14:paraId="750EA9C0" w14:textId="77777777" w:rsidR="004E3473" w:rsidRPr="00CA11B4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Диагноз ГКМП устанавливался согласно Американским рекомендациям от 2011г. [1] путем исключения других заболеваний сердца, приводящих к той степени гипертрофии и дисфункции миокарда ЛЖ, которая наблюдалась у пациентов.</w:t>
      </w:r>
    </w:p>
    <w:p w14:paraId="4E931333" w14:textId="77777777" w:rsidR="004E3473" w:rsidRPr="00231B7B" w:rsidRDefault="004E3473" w:rsidP="004E3473">
      <w:pPr>
        <w:spacing w:line="360" w:lineRule="auto"/>
        <w:ind w:firstLine="851"/>
        <w:jc w:val="both"/>
        <w:rPr>
          <w:rFonts w:ascii="Times New Roman" w:hAnsi="Times New Roman"/>
          <w:color w:val="FF0000"/>
        </w:rPr>
      </w:pPr>
      <w:r w:rsidRPr="00A77E09">
        <w:rPr>
          <w:rFonts w:ascii="Times New Roman" w:hAnsi="Times New Roman" w:cs="Times New Roman"/>
        </w:rPr>
        <w:t>Протокол исследования одобрен этическим комитетом ГБОУ ВПО «Российский</w:t>
      </w:r>
      <w:r w:rsidRPr="00231B7B">
        <w:rPr>
          <w:rFonts w:ascii="Times New Roman" w:hAnsi="Times New Roman"/>
        </w:rPr>
        <w:t xml:space="preserve"> национальн</w:t>
      </w:r>
      <w:r>
        <w:rPr>
          <w:rFonts w:ascii="Times New Roman" w:hAnsi="Times New Roman"/>
        </w:rPr>
        <w:t>ый</w:t>
      </w:r>
      <w:r w:rsidRPr="00231B7B">
        <w:rPr>
          <w:rFonts w:ascii="Times New Roman" w:hAnsi="Times New Roman"/>
        </w:rPr>
        <w:t xml:space="preserve"> исследовательск</w:t>
      </w:r>
      <w:r>
        <w:rPr>
          <w:rFonts w:ascii="Times New Roman" w:hAnsi="Times New Roman"/>
        </w:rPr>
        <w:t>ий</w:t>
      </w:r>
      <w:r w:rsidRPr="00231B7B">
        <w:rPr>
          <w:rFonts w:ascii="Times New Roman" w:hAnsi="Times New Roman"/>
        </w:rPr>
        <w:t xml:space="preserve"> медицинск</w:t>
      </w:r>
      <w:r>
        <w:rPr>
          <w:rFonts w:ascii="Times New Roman" w:hAnsi="Times New Roman"/>
        </w:rPr>
        <w:t>ий</w:t>
      </w:r>
      <w:r w:rsidRPr="00231B7B">
        <w:rPr>
          <w:rFonts w:ascii="Times New Roman" w:hAnsi="Times New Roman"/>
        </w:rPr>
        <w:t xml:space="preserve"> университет имени Н.И. Пирогова</w:t>
      </w:r>
      <w:r>
        <w:rPr>
          <w:rFonts w:ascii="Times New Roman" w:hAnsi="Times New Roman"/>
        </w:rPr>
        <w:t>»</w:t>
      </w:r>
      <w:r w:rsidRPr="001F510D">
        <w:rPr>
          <w:rFonts w:ascii="Times New Roman" w:hAnsi="Times New Roman"/>
        </w:rPr>
        <w:t>. От всех участников получено письменное информированное согласие на участие в исследовании.</w:t>
      </w:r>
    </w:p>
    <w:p w14:paraId="7B546D75" w14:textId="77777777" w:rsidR="004E3473" w:rsidRPr="00CA11B4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  <w:i/>
        </w:rPr>
        <w:t>Критерии включения в исследование:</w:t>
      </w:r>
      <w:r w:rsidRPr="00CA11B4">
        <w:rPr>
          <w:rFonts w:ascii="Times New Roman" w:hAnsi="Times New Roman" w:cs="Times New Roman"/>
        </w:rPr>
        <w:t xml:space="preserve"> наличие признаков ГКМП; информированное согласие пациента.</w:t>
      </w:r>
    </w:p>
    <w:p w14:paraId="70F80ADA" w14:textId="77777777" w:rsidR="004E3473" w:rsidRPr="00CA11B4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  <w:b/>
        </w:rPr>
      </w:pPr>
      <w:r w:rsidRPr="00CA11B4">
        <w:rPr>
          <w:rFonts w:ascii="Times New Roman" w:hAnsi="Times New Roman" w:cs="Times New Roman"/>
          <w:i/>
        </w:rPr>
        <w:t>Критерии исключения:</w:t>
      </w:r>
      <w:r w:rsidRPr="00CA11B4">
        <w:rPr>
          <w:rFonts w:ascii="Times New Roman" w:hAnsi="Times New Roman" w:cs="Times New Roman"/>
          <w:b/>
        </w:rPr>
        <w:t xml:space="preserve"> </w:t>
      </w:r>
      <w:r w:rsidRPr="00CA11B4">
        <w:rPr>
          <w:rFonts w:ascii="Times New Roman" w:hAnsi="Times New Roman" w:cs="Times New Roman"/>
        </w:rPr>
        <w:t xml:space="preserve">значительная </w:t>
      </w:r>
      <w:r>
        <w:rPr>
          <w:rFonts w:ascii="Times New Roman" w:hAnsi="Times New Roman" w:cs="Times New Roman"/>
        </w:rPr>
        <w:t>митральная регургитация (</w:t>
      </w:r>
      <w:r w:rsidRPr="00CA11B4">
        <w:rPr>
          <w:rFonts w:ascii="Times New Roman" w:hAnsi="Times New Roman" w:cs="Times New Roman"/>
        </w:rPr>
        <w:t>МР</w:t>
      </w:r>
      <w:r>
        <w:rPr>
          <w:rFonts w:ascii="Times New Roman" w:hAnsi="Times New Roman" w:cs="Times New Roman"/>
        </w:rPr>
        <w:t>)</w:t>
      </w:r>
      <w:r w:rsidRPr="00CA11B4">
        <w:rPr>
          <w:rFonts w:ascii="Times New Roman" w:hAnsi="Times New Roman" w:cs="Times New Roman"/>
        </w:rPr>
        <w:t>;</w:t>
      </w:r>
      <w:r w:rsidRPr="00CA11B4">
        <w:rPr>
          <w:rFonts w:ascii="Times New Roman" w:hAnsi="Times New Roman" w:cs="Times New Roman"/>
          <w:b/>
        </w:rPr>
        <w:t xml:space="preserve"> </w:t>
      </w:r>
      <w:r w:rsidRPr="00CA11B4">
        <w:rPr>
          <w:rFonts w:ascii="Times New Roman" w:hAnsi="Times New Roman" w:cs="Times New Roman"/>
        </w:rPr>
        <w:t>тяжелая сопутствующая патология: сахарный диабет инсули</w:t>
      </w:r>
      <w:r>
        <w:rPr>
          <w:rFonts w:ascii="Times New Roman" w:hAnsi="Times New Roman" w:cs="Times New Roman"/>
        </w:rPr>
        <w:t xml:space="preserve">нопотребный; бронхиальная астма, хроническая обструктивная болезнь легких </w:t>
      </w:r>
      <w:r w:rsidRPr="00CA11B4">
        <w:rPr>
          <w:rFonts w:ascii="Times New Roman" w:hAnsi="Times New Roman" w:cs="Times New Roman"/>
        </w:rPr>
        <w:t xml:space="preserve">среднетяжелого и тяжелого течения; </w:t>
      </w:r>
      <w:r w:rsidRPr="00EB56D3">
        <w:rPr>
          <w:rFonts w:ascii="Times New Roman" w:hAnsi="Times New Roman" w:cs="Times New Roman"/>
        </w:rPr>
        <w:t>ишемическая болезнь сердца (ИБС); значительный</w:t>
      </w:r>
      <w:r w:rsidRPr="00CA11B4">
        <w:rPr>
          <w:rFonts w:ascii="Times New Roman" w:hAnsi="Times New Roman" w:cs="Times New Roman"/>
        </w:rPr>
        <w:t xml:space="preserve"> митральный или аортальный стеноз</w:t>
      </w:r>
      <w:r>
        <w:rPr>
          <w:rFonts w:ascii="Times New Roman" w:hAnsi="Times New Roman" w:cs="Times New Roman"/>
        </w:rPr>
        <w:t>.</w:t>
      </w:r>
    </w:p>
    <w:p w14:paraId="76C53604" w14:textId="77777777" w:rsidR="004E3473" w:rsidRDefault="004E3473" w:rsidP="004E3473">
      <w:pPr>
        <w:spacing w:line="360" w:lineRule="auto"/>
        <w:ind w:firstLine="851"/>
        <w:jc w:val="both"/>
        <w:outlineLvl w:val="0"/>
        <w:rPr>
          <w:rFonts w:ascii="Times New Roman" w:hAnsi="Times New Roman"/>
        </w:rPr>
      </w:pPr>
      <w:r w:rsidRPr="000C0B77">
        <w:rPr>
          <w:rFonts w:ascii="Times New Roman" w:hAnsi="Times New Roman"/>
        </w:rPr>
        <w:t>Исследование больных включало в себя сбор анамнеза, оценку клинического статуса пациентов с помощью опросников - Миннесотский опросник качества жизни пациентов с ХСН (</w:t>
      </w:r>
      <w:r w:rsidRPr="000C0B77">
        <w:rPr>
          <w:rFonts w:ascii="Times New Roman" w:hAnsi="Times New Roman"/>
          <w:shd w:val="clear" w:color="auto" w:fill="FFFFFF"/>
        </w:rPr>
        <w:t>MLHFQ - MinnesotaLivingwithHeartFailureQuestionnare)</w:t>
      </w:r>
      <w:r w:rsidRPr="000C0B77">
        <w:rPr>
          <w:rFonts w:ascii="Times New Roman" w:hAnsi="Times New Roman"/>
        </w:rPr>
        <w:t>, шкала оценки клинического состояния больного с ХСН (ШОКС) модификации Мареева В.Ю. (2000 г.), объективный осмотр, определение уровня мозгового натрийуретического пептида (</w:t>
      </w:r>
      <w:r w:rsidRPr="000C0B77">
        <w:rPr>
          <w:rFonts w:ascii="Times New Roman" w:hAnsi="Times New Roman"/>
          <w:lang w:val="en-US"/>
        </w:rPr>
        <w:t>BNP</w:t>
      </w:r>
      <w:r w:rsidRPr="000C0B77">
        <w:rPr>
          <w:rFonts w:ascii="Times New Roman" w:hAnsi="Times New Roman"/>
        </w:rPr>
        <w:t xml:space="preserve">) плазмы крови, </w:t>
      </w:r>
      <w:r>
        <w:rPr>
          <w:rFonts w:ascii="Times New Roman" w:hAnsi="Times New Roman"/>
        </w:rPr>
        <w:t>эхокардиография (</w:t>
      </w:r>
      <w:r w:rsidRPr="000C0B77">
        <w:rPr>
          <w:rFonts w:ascii="Times New Roman" w:hAnsi="Times New Roman"/>
        </w:rPr>
        <w:t>ЭхоКГ</w:t>
      </w:r>
      <w:r>
        <w:rPr>
          <w:rFonts w:ascii="Times New Roman" w:hAnsi="Times New Roman"/>
        </w:rPr>
        <w:t>)</w:t>
      </w:r>
      <w:r w:rsidRPr="000C0B77">
        <w:rPr>
          <w:rFonts w:ascii="Times New Roman" w:hAnsi="Times New Roman"/>
        </w:rPr>
        <w:t xml:space="preserve"> с тканевым допплеровским исследованием (ТДИ). </w:t>
      </w:r>
    </w:p>
    <w:p w14:paraId="06B63C28" w14:textId="77777777" w:rsidR="004E3473" w:rsidRPr="00A77E09" w:rsidRDefault="004E3473" w:rsidP="004E3473">
      <w:pPr>
        <w:spacing w:line="360" w:lineRule="auto"/>
        <w:ind w:firstLine="851"/>
        <w:jc w:val="both"/>
        <w:outlineLvl w:val="0"/>
        <w:rPr>
          <w:rFonts w:ascii="Times New Roman" w:hAnsi="Times New Roman" w:cs="Times New Roman"/>
        </w:rPr>
      </w:pPr>
      <w:r w:rsidRPr="005878EC">
        <w:rPr>
          <w:rFonts w:ascii="Times New Roman" w:hAnsi="Times New Roman"/>
        </w:rPr>
        <w:t xml:space="preserve">ЭхоКГ с ТДИ выполнялось на аппарате </w:t>
      </w:r>
      <w:r w:rsidRPr="005878EC">
        <w:rPr>
          <w:rFonts w:ascii="Times New Roman" w:hAnsi="Times New Roman"/>
          <w:lang w:val="en-US"/>
        </w:rPr>
        <w:t>Aplio</w:t>
      </w:r>
      <w:r w:rsidRPr="005878EC">
        <w:rPr>
          <w:rFonts w:ascii="Times New Roman" w:hAnsi="Times New Roman"/>
        </w:rPr>
        <w:t xml:space="preserve"> 500 фирмы «</w:t>
      </w:r>
      <w:r w:rsidRPr="005878EC">
        <w:rPr>
          <w:rFonts w:ascii="Times New Roman" w:hAnsi="Times New Roman"/>
          <w:lang w:val="en-US"/>
        </w:rPr>
        <w:t>Toshiba</w:t>
      </w:r>
      <w:r w:rsidRPr="005878EC">
        <w:rPr>
          <w:rFonts w:ascii="Times New Roman" w:hAnsi="Times New Roman"/>
        </w:rPr>
        <w:t xml:space="preserve">». Расчет </w:t>
      </w:r>
      <w:r>
        <w:rPr>
          <w:rFonts w:ascii="Times New Roman" w:hAnsi="Times New Roman"/>
        </w:rPr>
        <w:t>объемов и фракции выброса ЛЖ п</w:t>
      </w:r>
      <w:r w:rsidRPr="005878EC">
        <w:rPr>
          <w:rFonts w:ascii="Times New Roman" w:hAnsi="Times New Roman"/>
        </w:rPr>
        <w:t>роизводили по методу дисков (модифицированная формула Симпсона).</w:t>
      </w:r>
      <w:r>
        <w:rPr>
          <w:rFonts w:ascii="Times New Roman" w:hAnsi="Times New Roman"/>
        </w:rPr>
        <w:t xml:space="preserve"> Для оценки диастолической функции</w:t>
      </w:r>
      <w:r w:rsidRPr="005878EC">
        <w:rPr>
          <w:rFonts w:ascii="Times New Roman" w:hAnsi="Times New Roman"/>
        </w:rPr>
        <w:t xml:space="preserve"> ЛЖ и ПЖ определяли основные параметры потока на </w:t>
      </w:r>
      <w:r>
        <w:rPr>
          <w:rFonts w:ascii="Times New Roman" w:hAnsi="Times New Roman"/>
        </w:rPr>
        <w:t>митральном клапане (МК)</w:t>
      </w:r>
      <w:r w:rsidRPr="005878EC">
        <w:rPr>
          <w:rFonts w:ascii="Times New Roman" w:hAnsi="Times New Roman"/>
        </w:rPr>
        <w:t xml:space="preserve"> и трикуспидальном клапане (ТК) </w:t>
      </w:r>
      <w:r>
        <w:rPr>
          <w:rFonts w:ascii="Times New Roman" w:hAnsi="Times New Roman"/>
        </w:rPr>
        <w:t>–</w:t>
      </w:r>
      <w:r w:rsidRPr="00587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скорости пиков раннего и позднего диастолического наполнения</w:t>
      </w:r>
      <w:r w:rsidRPr="00587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Pr="005878EC">
        <w:rPr>
          <w:rFonts w:ascii="Times New Roman" w:hAnsi="Times New Roman"/>
        </w:rPr>
        <w:t>Е и А, их соотношение</w:t>
      </w:r>
      <w:r>
        <w:rPr>
          <w:rFonts w:ascii="Times New Roman" w:hAnsi="Times New Roman"/>
        </w:rPr>
        <w:t xml:space="preserve"> - Е/А</w:t>
      </w:r>
      <w:r w:rsidRPr="005878EC">
        <w:rPr>
          <w:rFonts w:ascii="Times New Roman" w:hAnsi="Times New Roman"/>
        </w:rPr>
        <w:t xml:space="preserve">, время изоволюметрического расслабления - </w:t>
      </w:r>
      <w:r w:rsidRPr="005878EC">
        <w:rPr>
          <w:rFonts w:ascii="Times New Roman" w:hAnsi="Times New Roman"/>
          <w:lang w:val="en-US"/>
        </w:rPr>
        <w:t>IVRT</w:t>
      </w:r>
      <w:r w:rsidRPr="005878EC">
        <w:rPr>
          <w:rFonts w:ascii="Times New Roman" w:hAnsi="Times New Roman"/>
        </w:rPr>
        <w:t xml:space="preserve">, время замедления Е-волны – </w:t>
      </w:r>
      <w:r w:rsidRPr="005878EC">
        <w:rPr>
          <w:rFonts w:ascii="Times New Roman" w:hAnsi="Times New Roman"/>
          <w:lang w:val="en-US"/>
        </w:rPr>
        <w:t>DT</w:t>
      </w:r>
      <w:r w:rsidRPr="005878EC">
        <w:rPr>
          <w:rFonts w:ascii="Times New Roman" w:hAnsi="Times New Roman"/>
        </w:rPr>
        <w:t xml:space="preserve">. </w:t>
      </w:r>
      <w:r>
        <w:rPr>
          <w:rFonts w:ascii="Times New Roman" w:hAnsi="Times New Roman" w:cs="Times New Roman"/>
        </w:rPr>
        <w:t>Д</w:t>
      </w:r>
      <w:r w:rsidRPr="006D7FA3">
        <w:rPr>
          <w:rFonts w:ascii="Times New Roman" w:hAnsi="Times New Roman" w:cs="Times New Roman"/>
        </w:rPr>
        <w:t xml:space="preserve">ля более углубленного изучения функции ЛЖ и ПЖ был использован индекс Tei. </w:t>
      </w:r>
      <w:r w:rsidRPr="005878EC">
        <w:rPr>
          <w:rFonts w:ascii="Times New Roman" w:hAnsi="Times New Roman"/>
        </w:rPr>
        <w:t xml:space="preserve">Индекс </w:t>
      </w:r>
      <w:r w:rsidRPr="005878EC">
        <w:rPr>
          <w:rFonts w:ascii="Times New Roman" w:hAnsi="Times New Roman"/>
          <w:lang w:val="en-US"/>
        </w:rPr>
        <w:t>Tei</w:t>
      </w:r>
      <w:r w:rsidRPr="005878EC">
        <w:rPr>
          <w:rFonts w:ascii="Times New Roman" w:hAnsi="Times New Roman"/>
        </w:rPr>
        <w:t xml:space="preserve"> (миокардиальный рабочий индекс) для обоих желудочков определялся по формуле (</w:t>
      </w:r>
      <w:r w:rsidRPr="005878EC">
        <w:rPr>
          <w:rFonts w:ascii="Times New Roman" w:hAnsi="Times New Roman"/>
          <w:lang w:val="en-US"/>
        </w:rPr>
        <w:t>IVCT</w:t>
      </w:r>
      <w:r w:rsidRPr="005878EC">
        <w:rPr>
          <w:rFonts w:ascii="Times New Roman" w:hAnsi="Times New Roman"/>
        </w:rPr>
        <w:t>+</w:t>
      </w:r>
      <w:r w:rsidRPr="005878EC">
        <w:rPr>
          <w:rFonts w:ascii="Times New Roman" w:hAnsi="Times New Roman"/>
          <w:lang w:val="en-US"/>
        </w:rPr>
        <w:t>IVRT</w:t>
      </w:r>
      <w:r w:rsidRPr="005878EC">
        <w:rPr>
          <w:rFonts w:ascii="Times New Roman" w:hAnsi="Times New Roman"/>
        </w:rPr>
        <w:t>)/</w:t>
      </w:r>
      <w:r w:rsidRPr="005878EC">
        <w:rPr>
          <w:rFonts w:ascii="Times New Roman" w:hAnsi="Times New Roman"/>
          <w:lang w:val="en-US"/>
        </w:rPr>
        <w:t>ET</w:t>
      </w:r>
      <w:r w:rsidRPr="005878EC">
        <w:rPr>
          <w:rFonts w:ascii="Times New Roman" w:hAnsi="Times New Roman"/>
        </w:rPr>
        <w:t xml:space="preserve">, где </w:t>
      </w:r>
      <w:r w:rsidRPr="005878EC">
        <w:rPr>
          <w:rStyle w:val="apple-converted-space"/>
          <w:rFonts w:ascii="Times New Roman" w:hAnsi="Times New Roman"/>
          <w:color w:val="222222"/>
        </w:rPr>
        <w:t> </w:t>
      </w:r>
      <w:r w:rsidRPr="005878EC">
        <w:rPr>
          <w:rFonts w:ascii="Times New Roman" w:hAnsi="Times New Roman"/>
          <w:color w:val="222222"/>
        </w:rPr>
        <w:t xml:space="preserve">IVRT — время изоволюмического расслабления ЛЖ/ПЖ, </w:t>
      </w:r>
      <w:r w:rsidRPr="00131652">
        <w:rPr>
          <w:rFonts w:ascii="Times New Roman" w:hAnsi="Times New Roman"/>
        </w:rPr>
        <w:t xml:space="preserve">IVCT — время изоволюмического сокращения ЛЖ/ПЖ, а ET — время изгнания крови из ЛЖ/ПЖ. </w:t>
      </w:r>
      <w:r w:rsidRPr="006D7FA3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качестве нормативных показателей индекса Tei использовались значения &lt; 0,4 для ЛЖ и </w:t>
      </w:r>
      <w:r w:rsidRPr="006D7FA3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0,32 для ПЖ [5, 6</w:t>
      </w:r>
      <w:r w:rsidRPr="006D7FA3">
        <w:rPr>
          <w:rFonts w:ascii="Times New Roman" w:hAnsi="Times New Roman" w:cs="Times New Roman"/>
        </w:rPr>
        <w:t xml:space="preserve">]. </w:t>
      </w:r>
      <w:r w:rsidRPr="00131652">
        <w:rPr>
          <w:rFonts w:ascii="Times New Roman" w:hAnsi="Times New Roman"/>
        </w:rPr>
        <w:t xml:space="preserve">При ТДИ регистрировались стандартные показатели: </w:t>
      </w:r>
      <w:r w:rsidRPr="00131652">
        <w:rPr>
          <w:rFonts w:ascii="Times New Roman" w:hAnsi="Times New Roman"/>
          <w:lang w:val="en-US"/>
        </w:rPr>
        <w:t>s</w:t>
      </w:r>
      <w:r w:rsidRPr="00AB5678">
        <w:rPr>
          <w:rFonts w:ascii="Times New Roman" w:hAnsi="Times New Roman"/>
        </w:rPr>
        <w:t>’</w:t>
      </w:r>
      <w:r w:rsidRPr="00131652">
        <w:rPr>
          <w:rFonts w:ascii="Times New Roman" w:hAnsi="Times New Roman"/>
        </w:rPr>
        <w:t xml:space="preserve"> (систолическая волна движения миокарда),</w:t>
      </w:r>
      <w:r w:rsidRPr="005878EC">
        <w:rPr>
          <w:rFonts w:ascii="Times New Roman" w:hAnsi="Times New Roman"/>
        </w:rPr>
        <w:t xml:space="preserve"> </w:t>
      </w:r>
      <w:r w:rsidRPr="005878EC">
        <w:rPr>
          <w:rFonts w:ascii="Times New Roman" w:hAnsi="Times New Roman"/>
          <w:lang w:val="en-US"/>
        </w:rPr>
        <w:t>e</w:t>
      </w:r>
      <w:r w:rsidRPr="00AB5678">
        <w:rPr>
          <w:rFonts w:ascii="Times New Roman" w:hAnsi="Times New Roman"/>
        </w:rPr>
        <w:t>’</w:t>
      </w:r>
      <w:r w:rsidRPr="005878EC">
        <w:rPr>
          <w:rFonts w:ascii="Times New Roman" w:hAnsi="Times New Roman"/>
        </w:rPr>
        <w:t xml:space="preserve"> (движение миокарда в раннюю диастолу), </w:t>
      </w:r>
      <w:r w:rsidRPr="005878EC">
        <w:rPr>
          <w:rFonts w:ascii="Times New Roman" w:hAnsi="Times New Roman"/>
          <w:lang w:val="en-US"/>
        </w:rPr>
        <w:t>a</w:t>
      </w:r>
      <w:r w:rsidRPr="00AB5678">
        <w:rPr>
          <w:rFonts w:ascii="Times New Roman" w:hAnsi="Times New Roman"/>
        </w:rPr>
        <w:t>’</w:t>
      </w:r>
      <w:r w:rsidRPr="005878EC">
        <w:rPr>
          <w:rFonts w:ascii="Times New Roman" w:hAnsi="Times New Roman"/>
        </w:rPr>
        <w:t xml:space="preserve"> (движение миокарда в фазу сокращения пре</w:t>
      </w:r>
      <w:r>
        <w:rPr>
          <w:rFonts w:ascii="Times New Roman" w:hAnsi="Times New Roman"/>
        </w:rPr>
        <w:t>дсердий), ivrt</w:t>
      </w:r>
      <w:r w:rsidRPr="00AB5678">
        <w:rPr>
          <w:rFonts w:ascii="Times New Roman" w:hAnsi="Times New Roman"/>
        </w:rPr>
        <w:t>’</w:t>
      </w:r>
      <w:r w:rsidRPr="005878EC">
        <w:rPr>
          <w:rFonts w:ascii="Times New Roman" w:hAnsi="Times New Roman"/>
        </w:rPr>
        <w:t xml:space="preserve"> (сегментарное время изоволюмического расслабления). Исследования выполнялись на перегородочной и боковой части фиброзного кольца митрального</w:t>
      </w:r>
      <w:r>
        <w:rPr>
          <w:rFonts w:ascii="Times New Roman" w:hAnsi="Times New Roman"/>
        </w:rPr>
        <w:t xml:space="preserve"> клапана</w:t>
      </w:r>
      <w:r w:rsidRPr="005878EC">
        <w:rPr>
          <w:rFonts w:ascii="Times New Roman" w:hAnsi="Times New Roman"/>
        </w:rPr>
        <w:t xml:space="preserve"> (ФКМК)</w:t>
      </w:r>
      <w:r>
        <w:rPr>
          <w:rFonts w:ascii="Times New Roman" w:hAnsi="Times New Roman"/>
        </w:rPr>
        <w:t xml:space="preserve"> и</w:t>
      </w:r>
      <w:r w:rsidRPr="005878EC">
        <w:rPr>
          <w:rFonts w:ascii="Times New Roman" w:hAnsi="Times New Roman"/>
        </w:rPr>
        <w:t xml:space="preserve"> боковой части фиброзного кольца трикуспидального клапана (ФКТК) в апикальной четырехкамерной позиции. Проводился расчет отноше</w:t>
      </w:r>
      <w:r>
        <w:rPr>
          <w:rFonts w:ascii="Times New Roman" w:hAnsi="Times New Roman"/>
        </w:rPr>
        <w:t>ния Е/е</w:t>
      </w:r>
      <w:r w:rsidRPr="00AB5678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 на боковой части ФКМК</w:t>
      </w:r>
      <w:r w:rsidRPr="005878E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p w14:paraId="182E7205" w14:textId="77777777" w:rsidR="004E3473" w:rsidRPr="000C0B77" w:rsidRDefault="004E3473" w:rsidP="004E3473">
      <w:pPr>
        <w:spacing w:line="360" w:lineRule="auto"/>
        <w:ind w:firstLine="851"/>
        <w:outlineLvl w:val="0"/>
        <w:rPr>
          <w:rFonts w:ascii="Times New Roman" w:hAnsi="Times New Roman" w:cs="Times New Roman"/>
          <w:b/>
          <w:i/>
        </w:rPr>
      </w:pPr>
      <w:r w:rsidRPr="000C0B77">
        <w:rPr>
          <w:rFonts w:ascii="Times New Roman" w:hAnsi="Times New Roman" w:cs="Times New Roman"/>
          <w:b/>
          <w:i/>
        </w:rPr>
        <w:t>Статистическая обработка данных</w:t>
      </w:r>
      <w:r>
        <w:rPr>
          <w:rFonts w:ascii="Times New Roman" w:hAnsi="Times New Roman" w:cs="Times New Roman"/>
          <w:b/>
          <w:i/>
        </w:rPr>
        <w:t>.</w:t>
      </w:r>
    </w:p>
    <w:p w14:paraId="48D8F917" w14:textId="77777777" w:rsidR="004E3473" w:rsidRPr="005222B1" w:rsidRDefault="004E3473" w:rsidP="004E3473">
      <w:pPr>
        <w:spacing w:line="360" w:lineRule="auto"/>
        <w:ind w:firstLine="851"/>
        <w:jc w:val="both"/>
        <w:outlineLvl w:val="0"/>
        <w:rPr>
          <w:rFonts w:ascii="Times New Roman" w:hAnsi="Times New Roman"/>
        </w:rPr>
      </w:pPr>
      <w:r w:rsidRPr="00CA11B4">
        <w:rPr>
          <w:rFonts w:ascii="Times New Roman" w:hAnsi="Times New Roman" w:cs="Times New Roman"/>
        </w:rPr>
        <w:t xml:space="preserve">Статистическая обработка результатов исследования проводилась с использованием программы «Statistica 7». Проверку нормальности распределения признаков проводили по тесту Шапиро-Уилка. Данные в тексте и в таблицах приведены в виде M±m для признаков имеющих нормальное распределение, и в виде медианы и 1 и 3-го квартилей для признаков, с распределением, не соответствующим критериям нормального. Для сравнения двух независимых выборок использовали тест Манна -Уитни и t-критерий; сравнение двух зависимых выборок проводили с помощью парного теста Вилкоксона. </w:t>
      </w:r>
      <w:r w:rsidRPr="00CA11B4">
        <w:rPr>
          <w:rFonts w:ascii="Times New Roman" w:hAnsi="Times New Roman"/>
        </w:rPr>
        <w:t>Различия между группами считались зн</w:t>
      </w:r>
      <w:r>
        <w:rPr>
          <w:rFonts w:ascii="Times New Roman" w:hAnsi="Times New Roman"/>
        </w:rPr>
        <w:t xml:space="preserve">ачимыми при вероятности ошибки </w:t>
      </w:r>
      <w:r w:rsidRPr="00CA11B4">
        <w:rPr>
          <w:rFonts w:ascii="Times New Roman" w:hAnsi="Times New Roman"/>
        </w:rPr>
        <w:t xml:space="preserve"> p&lt;0,05. </w:t>
      </w:r>
    </w:p>
    <w:p w14:paraId="46D8C7F0" w14:textId="77777777" w:rsidR="004E3473" w:rsidRPr="000C0B77" w:rsidRDefault="004E3473" w:rsidP="004E3473">
      <w:pPr>
        <w:spacing w:line="360" w:lineRule="auto"/>
        <w:ind w:firstLine="851"/>
        <w:outlineLvl w:val="0"/>
        <w:rPr>
          <w:rFonts w:ascii="Times New Roman" w:hAnsi="Times New Roman" w:cs="Times New Roman"/>
          <w:b/>
          <w:i/>
        </w:rPr>
      </w:pPr>
      <w:r w:rsidRPr="000C0B77">
        <w:rPr>
          <w:rFonts w:ascii="Times New Roman" w:hAnsi="Times New Roman"/>
          <w:b/>
          <w:i/>
        </w:rPr>
        <w:t>Результаты.</w:t>
      </w:r>
    </w:p>
    <w:p w14:paraId="057B2133" w14:textId="77777777" w:rsidR="004E3473" w:rsidRPr="006D7FA3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D7FA3">
        <w:rPr>
          <w:rFonts w:ascii="Times New Roman" w:hAnsi="Times New Roman" w:cs="Times New Roman"/>
        </w:rPr>
        <w:t>Повышение индекса Tei ЛЖ было выявлено у 100% пациентов в исследовании, средние значения составили 0,60</w:t>
      </w:r>
      <w:r w:rsidRPr="006D7FA3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 xml:space="preserve">0,1. </w:t>
      </w:r>
      <w:r w:rsidRPr="006D7FA3">
        <w:rPr>
          <w:rFonts w:ascii="Times New Roman" w:hAnsi="Times New Roman" w:cs="Times New Roman"/>
        </w:rPr>
        <w:t>Повышение индекса Tei ПЖ выявлено у 63,6% больных ГКМП, средние значения - 0,47±0,</w:t>
      </w:r>
      <w:r>
        <w:rPr>
          <w:rFonts w:ascii="Times New Roman" w:hAnsi="Times New Roman" w:cs="Times New Roman"/>
        </w:rPr>
        <w:t>2</w:t>
      </w:r>
      <w:r w:rsidRPr="006D7FA3">
        <w:rPr>
          <w:rFonts w:ascii="Times New Roman" w:hAnsi="Times New Roman" w:cs="Times New Roman"/>
        </w:rPr>
        <w:t>.</w:t>
      </w:r>
    </w:p>
    <w:p w14:paraId="7E87DFA3" w14:textId="61B999C4" w:rsidR="004E3473" w:rsidRPr="006D7FA3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D7FA3">
        <w:rPr>
          <w:rFonts w:ascii="Times New Roman" w:hAnsi="Times New Roman" w:cs="Times New Roman"/>
        </w:rPr>
        <w:t xml:space="preserve">Для оценки влияния функции ПЖ </w:t>
      </w:r>
      <w:r>
        <w:rPr>
          <w:rFonts w:ascii="Times New Roman" w:hAnsi="Times New Roman" w:cs="Times New Roman"/>
        </w:rPr>
        <w:t xml:space="preserve">на клинико-инструментальные параметры у пациентов с ГКМП, </w:t>
      </w:r>
      <w:r w:rsidRPr="006D7FA3">
        <w:rPr>
          <w:rFonts w:ascii="Times New Roman" w:hAnsi="Times New Roman" w:cs="Times New Roman"/>
        </w:rPr>
        <w:t xml:space="preserve">обследуемые </w:t>
      </w:r>
      <w:r>
        <w:rPr>
          <w:rFonts w:ascii="Times New Roman" w:hAnsi="Times New Roman" w:cs="Times New Roman"/>
        </w:rPr>
        <w:t xml:space="preserve">больные </w:t>
      </w:r>
      <w:r w:rsidRPr="006D7FA3">
        <w:rPr>
          <w:rFonts w:ascii="Times New Roman" w:hAnsi="Times New Roman" w:cs="Times New Roman"/>
        </w:rPr>
        <w:t xml:space="preserve">были разделены на </w:t>
      </w:r>
      <w:r>
        <w:rPr>
          <w:rFonts w:ascii="Times New Roman" w:hAnsi="Times New Roman" w:cs="Times New Roman"/>
        </w:rPr>
        <w:t xml:space="preserve">2 группы: 1 </w:t>
      </w:r>
      <w:r w:rsidRPr="006D7FA3">
        <w:rPr>
          <w:rFonts w:ascii="Times New Roman" w:hAnsi="Times New Roman" w:cs="Times New Roman"/>
        </w:rPr>
        <w:t>группа (n=35) - бо</w:t>
      </w:r>
      <w:r>
        <w:rPr>
          <w:rFonts w:ascii="Times New Roman" w:hAnsi="Times New Roman" w:cs="Times New Roman"/>
        </w:rPr>
        <w:t>льные, c дисфункцией ПЖ, у которых  индекс</w:t>
      </w:r>
      <w:r w:rsidRPr="006D7FA3">
        <w:rPr>
          <w:rFonts w:ascii="Times New Roman" w:hAnsi="Times New Roman" w:cs="Times New Roman"/>
        </w:rPr>
        <w:t xml:space="preserve"> Tei </w:t>
      </w:r>
      <w:r>
        <w:rPr>
          <w:rFonts w:ascii="Times New Roman" w:hAnsi="Times New Roman" w:cs="Times New Roman"/>
        </w:rPr>
        <w:t>ПЖ превышал  значение &gt; 0,32;</w:t>
      </w:r>
      <w:r w:rsidRPr="006D7FA3">
        <w:rPr>
          <w:rFonts w:ascii="Times New Roman" w:hAnsi="Times New Roman" w:cs="Times New Roman"/>
        </w:rPr>
        <w:t xml:space="preserve"> 2 группа (n=20) - пациент</w:t>
      </w:r>
      <w:r>
        <w:rPr>
          <w:rFonts w:ascii="Times New Roman" w:hAnsi="Times New Roman" w:cs="Times New Roman"/>
        </w:rPr>
        <w:t>ы с индексом Tei ПЖ &lt; 0,32 (табл.1)</w:t>
      </w:r>
    </w:p>
    <w:p w14:paraId="3D9B7A9C" w14:textId="77777777" w:rsidR="004E3473" w:rsidRDefault="004E3473" w:rsidP="004E347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Пациенты обеих групп были сопоставимы по </w:t>
      </w:r>
      <w:r w:rsidRPr="006D7FA3">
        <w:rPr>
          <w:rFonts w:ascii="Times New Roman" w:hAnsi="Times New Roman" w:cs="Times New Roman"/>
        </w:rPr>
        <w:t xml:space="preserve">полу, возрасту, ЧСС, </w:t>
      </w:r>
      <w:r>
        <w:rPr>
          <w:rFonts w:ascii="Times New Roman" w:hAnsi="Times New Roman" w:cs="Times New Roman"/>
        </w:rPr>
        <w:t>дозе бисопролола  (табл. 2</w:t>
      </w:r>
      <w:r w:rsidRPr="006D7FA3">
        <w:rPr>
          <w:rFonts w:ascii="Times New Roman" w:hAnsi="Times New Roman" w:cs="Times New Roman"/>
        </w:rPr>
        <w:t>).</w:t>
      </w:r>
    </w:p>
    <w:p w14:paraId="5D3B7A12" w14:textId="301C11DE" w:rsidR="004E3473" w:rsidRPr="003E0429" w:rsidRDefault="004E3473" w:rsidP="004E347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CA11B4">
        <w:rPr>
          <w:rFonts w:ascii="Times New Roman" w:hAnsi="Times New Roman" w:cs="Times New Roman"/>
        </w:rPr>
        <w:t xml:space="preserve">аиболее распространенными жалобами </w:t>
      </w:r>
      <w:r>
        <w:rPr>
          <w:rFonts w:ascii="Times New Roman" w:hAnsi="Times New Roman" w:cs="Times New Roman"/>
        </w:rPr>
        <w:t xml:space="preserve">у больных </w:t>
      </w:r>
      <w:r w:rsidRPr="00CA11B4">
        <w:rPr>
          <w:rFonts w:ascii="Times New Roman" w:hAnsi="Times New Roman" w:cs="Times New Roman"/>
        </w:rPr>
        <w:t>являлись</w:t>
      </w:r>
      <w:r>
        <w:rPr>
          <w:rFonts w:ascii="Times New Roman" w:hAnsi="Times New Roman" w:cs="Times New Roman"/>
        </w:rPr>
        <w:t xml:space="preserve"> </w:t>
      </w:r>
      <w:r w:rsidRPr="00CA11B4">
        <w:rPr>
          <w:rFonts w:ascii="Times New Roman" w:hAnsi="Times New Roman" w:cs="Times New Roman"/>
        </w:rPr>
        <w:t>одышка, сердцебиение, кардиалгии, стено</w:t>
      </w:r>
      <w:r>
        <w:rPr>
          <w:rFonts w:ascii="Times New Roman" w:hAnsi="Times New Roman" w:cs="Times New Roman"/>
        </w:rPr>
        <w:t>кардия. Достоверных различий в клинической симптоматике среди групп не выявлено (диаграмма 1).</w:t>
      </w:r>
    </w:p>
    <w:p w14:paraId="4DC6F95A" w14:textId="77777777" w:rsidR="004E3473" w:rsidRPr="00EB56D6" w:rsidRDefault="004E3473" w:rsidP="004E347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 xml:space="preserve">Пациенты </w:t>
      </w:r>
      <w:r>
        <w:rPr>
          <w:rFonts w:ascii="Times New Roman" w:hAnsi="Times New Roman" w:cs="Times New Roman"/>
        </w:rPr>
        <w:t>1 группы</w:t>
      </w:r>
      <w:r w:rsidRPr="0027014C">
        <w:rPr>
          <w:rFonts w:ascii="Times New Roman" w:hAnsi="Times New Roman" w:cs="Times New Roman"/>
        </w:rPr>
        <w:t xml:space="preserve"> характеризовались более выраженными клиническими проявлениями </w:t>
      </w:r>
      <w:r>
        <w:rPr>
          <w:rFonts w:ascii="Times New Roman" w:hAnsi="Times New Roman" w:cs="Times New Roman"/>
        </w:rPr>
        <w:t>ХСН по данным функционального класса (</w:t>
      </w:r>
      <w:r w:rsidRPr="0027014C">
        <w:rPr>
          <w:rFonts w:ascii="Times New Roman" w:hAnsi="Times New Roman" w:cs="Times New Roman"/>
        </w:rPr>
        <w:t>ФК</w:t>
      </w:r>
      <w:r>
        <w:rPr>
          <w:rFonts w:ascii="Times New Roman" w:hAnsi="Times New Roman" w:cs="Times New Roman"/>
        </w:rPr>
        <w:t xml:space="preserve">) </w:t>
      </w:r>
      <w:r w:rsidRPr="0027014C">
        <w:rPr>
          <w:rFonts w:ascii="Times New Roman" w:hAnsi="Times New Roman" w:cs="Times New Roman"/>
        </w:rPr>
        <w:t xml:space="preserve"> NYHA (2,0</w:t>
      </w:r>
      <w:r w:rsidRPr="0027014C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>0,4 против</w:t>
      </w:r>
      <w:r w:rsidRPr="0027014C">
        <w:rPr>
          <w:rFonts w:ascii="Times New Roman" w:hAnsi="Times New Roman" w:cs="Times New Roman"/>
        </w:rPr>
        <w:t xml:space="preserve"> 1,5</w:t>
      </w:r>
      <w:r w:rsidRPr="0027014C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 xml:space="preserve">0,7, р=0,008) и </w:t>
      </w:r>
      <w:r w:rsidRPr="0027014C">
        <w:rPr>
          <w:rFonts w:ascii="Times New Roman" w:hAnsi="Times New Roman" w:cs="Times New Roman"/>
        </w:rPr>
        <w:t>ШОКС (2,1</w:t>
      </w:r>
      <w:r w:rsidRPr="0027014C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>0,7 против</w:t>
      </w:r>
      <w:r w:rsidRPr="0027014C">
        <w:rPr>
          <w:rFonts w:ascii="Times New Roman" w:hAnsi="Times New Roman" w:cs="Times New Roman"/>
        </w:rPr>
        <w:t xml:space="preserve"> 1,3</w:t>
      </w:r>
      <w:r w:rsidRPr="0027014C">
        <w:rPr>
          <w:rFonts w:ascii="Times New Roman" w:hAnsi="Times New Roman" w:cs="Times New Roman"/>
        </w:rPr>
        <w:sym w:font="Symbol" w:char="F0B1"/>
      </w:r>
      <w:r>
        <w:rPr>
          <w:rFonts w:ascii="Times New Roman" w:hAnsi="Times New Roman" w:cs="Times New Roman"/>
        </w:rPr>
        <w:t>0,5, р=0,03)</w:t>
      </w:r>
      <w:r w:rsidRPr="0027014C">
        <w:rPr>
          <w:rFonts w:ascii="Times New Roman" w:hAnsi="Times New Roman" w:cs="Times New Roman"/>
        </w:rPr>
        <w:t xml:space="preserve">. Достоверных различий по сумме баллов опросника </w:t>
      </w:r>
      <w:r w:rsidRPr="0027014C">
        <w:rPr>
          <w:rFonts w:ascii="Times New Roman" w:hAnsi="Times New Roman" w:cs="Times New Roman"/>
          <w:shd w:val="clear" w:color="auto" w:fill="FFFFFF"/>
        </w:rPr>
        <w:t>MLHFQ не было выявлено (</w:t>
      </w:r>
      <w:r w:rsidRPr="0027014C">
        <w:rPr>
          <w:rFonts w:ascii="Times New Roman" w:hAnsi="Times New Roman" w:cs="Times New Roman"/>
        </w:rPr>
        <w:t>34,2</w:t>
      </w:r>
      <w:r w:rsidRPr="0027014C">
        <w:rPr>
          <w:rFonts w:ascii="Times New Roman" w:hAnsi="Times New Roman" w:cs="Times New Roman"/>
        </w:rPr>
        <w:sym w:font="Symbol" w:char="F0B1"/>
      </w:r>
      <w:r w:rsidRPr="0027014C">
        <w:rPr>
          <w:rFonts w:ascii="Times New Roman" w:hAnsi="Times New Roman" w:cs="Times New Roman"/>
        </w:rPr>
        <w:t>3,1 и 30,2</w:t>
      </w:r>
      <w:r w:rsidRPr="0027014C">
        <w:rPr>
          <w:rFonts w:ascii="Times New Roman" w:hAnsi="Times New Roman" w:cs="Times New Roman"/>
        </w:rPr>
        <w:sym w:font="Symbol" w:char="F0B1"/>
      </w:r>
      <w:r w:rsidRPr="0027014C">
        <w:rPr>
          <w:rFonts w:ascii="Times New Roman" w:hAnsi="Times New Roman" w:cs="Times New Roman"/>
        </w:rPr>
        <w:t>6,7, р=0,5).</w:t>
      </w:r>
      <w:r>
        <w:rPr>
          <w:rFonts w:ascii="Times New Roman" w:hAnsi="Times New Roman" w:cs="Times New Roman"/>
        </w:rPr>
        <w:t xml:space="preserve"> </w:t>
      </w:r>
      <w:r w:rsidRPr="00EB56D6">
        <w:rPr>
          <w:rFonts w:ascii="Times New Roman" w:hAnsi="Times New Roman" w:cs="Times New Roman"/>
        </w:rPr>
        <w:t xml:space="preserve">Значение BNP плазмы крови у пациентов с </w:t>
      </w:r>
      <w:r>
        <w:rPr>
          <w:rFonts w:ascii="Times New Roman" w:hAnsi="Times New Roman" w:cs="Times New Roman"/>
        </w:rPr>
        <w:t xml:space="preserve">дисфункцией ПЖ </w:t>
      </w:r>
      <w:r w:rsidRPr="00EB56D6">
        <w:rPr>
          <w:rFonts w:ascii="Times New Roman" w:hAnsi="Times New Roman" w:cs="Times New Roman"/>
        </w:rPr>
        <w:t xml:space="preserve">было достоверно выше </w:t>
      </w:r>
      <w:r>
        <w:rPr>
          <w:rFonts w:ascii="Times New Roman" w:hAnsi="Times New Roman" w:cs="Times New Roman"/>
        </w:rPr>
        <w:t xml:space="preserve"> -200 (159; 381) против 91 (70; 180) пг/мл, р=0,01</w:t>
      </w:r>
      <w:r w:rsidRPr="00EB56D6">
        <w:rPr>
          <w:rFonts w:ascii="Times New Roman" w:hAnsi="Times New Roman" w:cs="Times New Roman"/>
        </w:rPr>
        <w:t>.</w:t>
      </w:r>
    </w:p>
    <w:p w14:paraId="6558D25A" w14:textId="77777777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Корреляционный анализ</w:t>
      </w:r>
      <w:r w:rsidRPr="00EB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выявил положительную</w:t>
      </w:r>
      <w:r w:rsidRPr="00EB56D6">
        <w:rPr>
          <w:rFonts w:ascii="Times New Roman" w:hAnsi="Times New Roman" w:cs="Times New Roman"/>
        </w:rPr>
        <w:t xml:space="preserve"> связь между индексом Tei ПЖ и уровнем BNP (r=0,48, р=0,01), </w:t>
      </w:r>
      <w:r>
        <w:rPr>
          <w:rFonts w:ascii="Times New Roman" w:hAnsi="Times New Roman" w:cs="Times New Roman"/>
        </w:rPr>
        <w:t xml:space="preserve"> а также </w:t>
      </w:r>
      <w:r w:rsidRPr="00EB56D6">
        <w:rPr>
          <w:rFonts w:ascii="Times New Roman" w:hAnsi="Times New Roman" w:cs="Times New Roman"/>
        </w:rPr>
        <w:t>ФК ХСН по NYHA (r=0,44, р=0,01).</w:t>
      </w:r>
    </w:p>
    <w:p w14:paraId="7238C6EF" w14:textId="6ED27B0B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A11B4">
        <w:rPr>
          <w:rFonts w:ascii="Times New Roman" w:hAnsi="Times New Roman" w:cs="Times New Roman"/>
        </w:rPr>
        <w:t xml:space="preserve"> группе </w:t>
      </w:r>
      <w:r>
        <w:rPr>
          <w:rFonts w:ascii="Times New Roman" w:hAnsi="Times New Roman" w:cs="Times New Roman"/>
        </w:rPr>
        <w:t xml:space="preserve">1 </w:t>
      </w:r>
      <w:r w:rsidRPr="00CA11B4">
        <w:rPr>
          <w:rFonts w:ascii="Times New Roman" w:hAnsi="Times New Roman" w:cs="Times New Roman"/>
        </w:rPr>
        <w:t xml:space="preserve">у 31 (88,5%) пациента была выявлена диастолическая дисфункция </w:t>
      </w:r>
      <w:r>
        <w:rPr>
          <w:rFonts w:ascii="Times New Roman" w:hAnsi="Times New Roman" w:cs="Times New Roman"/>
        </w:rPr>
        <w:t xml:space="preserve">(ДД) </w:t>
      </w:r>
      <w:r w:rsidRPr="00CA11B4">
        <w:rPr>
          <w:rFonts w:ascii="Times New Roman" w:hAnsi="Times New Roman" w:cs="Times New Roman"/>
        </w:rPr>
        <w:t>по типу нарушения релакс</w:t>
      </w:r>
      <w:r>
        <w:rPr>
          <w:rFonts w:ascii="Times New Roman" w:hAnsi="Times New Roman" w:cs="Times New Roman"/>
        </w:rPr>
        <w:t>ации (</w:t>
      </w:r>
      <w:r>
        <w:rPr>
          <w:rFonts w:ascii="Times New Roman" w:hAnsi="Times New Roman" w:cs="Times New Roman"/>
          <w:lang w:val="en-US"/>
        </w:rPr>
        <w:t>I</w:t>
      </w:r>
      <w:r w:rsidRPr="003E04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тип), у 4 (11,5%) - по типу псев</w:t>
      </w:r>
      <w:r w:rsidRPr="00CA11B4">
        <w:rPr>
          <w:rFonts w:ascii="Times New Roman" w:hAnsi="Times New Roman" w:cs="Times New Roman"/>
        </w:rPr>
        <w:t>донормализации и рестрикции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II</w:t>
      </w:r>
      <w:r w:rsidRPr="003D4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тип)</w:t>
      </w:r>
      <w:r w:rsidRPr="00CA11B4">
        <w:rPr>
          <w:rFonts w:ascii="Times New Roman" w:hAnsi="Times New Roman" w:cs="Times New Roman"/>
        </w:rPr>
        <w:t>. Во 2 г</w:t>
      </w:r>
      <w:r>
        <w:rPr>
          <w:rFonts w:ascii="Times New Roman" w:hAnsi="Times New Roman" w:cs="Times New Roman"/>
        </w:rPr>
        <w:t>руппе у всех пациентов наблюдала</w:t>
      </w:r>
      <w:r w:rsidRPr="00CA11B4">
        <w:rPr>
          <w:rFonts w:ascii="Times New Roman" w:hAnsi="Times New Roman" w:cs="Times New Roman"/>
        </w:rPr>
        <w:t xml:space="preserve">сь </w:t>
      </w:r>
      <w:r>
        <w:rPr>
          <w:rFonts w:ascii="Times New Roman" w:hAnsi="Times New Roman" w:cs="Times New Roman"/>
        </w:rPr>
        <w:t xml:space="preserve">ДД </w:t>
      </w:r>
      <w:r w:rsidRPr="00CA11B4">
        <w:rPr>
          <w:rFonts w:ascii="Times New Roman" w:hAnsi="Times New Roman" w:cs="Times New Roman"/>
        </w:rPr>
        <w:t>ЛЖ по типу релаксации. Таким образом</w:t>
      </w:r>
      <w:r>
        <w:rPr>
          <w:rFonts w:ascii="Times New Roman" w:hAnsi="Times New Roman" w:cs="Times New Roman"/>
        </w:rPr>
        <w:t xml:space="preserve">, у пациентов </w:t>
      </w:r>
      <w:r w:rsidRPr="00CA11B4">
        <w:rPr>
          <w:rFonts w:ascii="Times New Roman" w:hAnsi="Times New Roman" w:cs="Times New Roman"/>
        </w:rPr>
        <w:t>группы</w:t>
      </w:r>
      <w:r>
        <w:rPr>
          <w:rFonts w:ascii="Times New Roman" w:hAnsi="Times New Roman" w:cs="Times New Roman"/>
        </w:rPr>
        <w:t xml:space="preserve"> 1 были выявлены более выраженные нарушения диастолической функции ЛЖ, что проявлялось большим значением соотношения Е/А (р=0,04). ДД </w:t>
      </w:r>
      <w:r w:rsidRPr="00CA11B4">
        <w:rPr>
          <w:rFonts w:ascii="Times New Roman" w:hAnsi="Times New Roman" w:cs="Times New Roman"/>
        </w:rPr>
        <w:t>ПЖ по I типу была выявлена</w:t>
      </w:r>
      <w:r>
        <w:rPr>
          <w:rFonts w:ascii="Times New Roman" w:hAnsi="Times New Roman" w:cs="Times New Roman"/>
        </w:rPr>
        <w:t xml:space="preserve"> у 11 (31,4)% обследуемых в </w:t>
      </w:r>
      <w:r w:rsidRPr="00CA11B4">
        <w:rPr>
          <w:rFonts w:ascii="Times New Roman" w:hAnsi="Times New Roman" w:cs="Times New Roman"/>
        </w:rPr>
        <w:t xml:space="preserve"> группе</w:t>
      </w:r>
      <w:r>
        <w:rPr>
          <w:rFonts w:ascii="Times New Roman" w:hAnsi="Times New Roman" w:cs="Times New Roman"/>
        </w:rPr>
        <w:t xml:space="preserve"> 1</w:t>
      </w:r>
      <w:r w:rsidRPr="00CA11B4">
        <w:rPr>
          <w:rFonts w:ascii="Times New Roman" w:hAnsi="Times New Roman" w:cs="Times New Roman"/>
        </w:rPr>
        <w:t xml:space="preserve">, и у 4 (20%) больных - во 2-ой. </w:t>
      </w:r>
      <w:r>
        <w:rPr>
          <w:rFonts w:ascii="Times New Roman" w:hAnsi="Times New Roman" w:cs="Times New Roman"/>
        </w:rPr>
        <w:t xml:space="preserve">(таб. 3). У остальных пациентов ГКМП не было выявлено нарушения диастолической функции ПЖ. </w:t>
      </w:r>
    </w:p>
    <w:p w14:paraId="0734A362" w14:textId="77777777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Корреляционный анализ</w:t>
      </w:r>
      <w:r w:rsidRPr="00EB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выявил взаимосвязь индекса</w:t>
      </w:r>
      <w:r w:rsidRPr="00EB56D6">
        <w:rPr>
          <w:rFonts w:ascii="Times New Roman" w:hAnsi="Times New Roman" w:cs="Times New Roman"/>
        </w:rPr>
        <w:t xml:space="preserve"> </w:t>
      </w:r>
      <w:r w:rsidRPr="00EB56D6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ПЖ </w:t>
      </w:r>
      <w:r w:rsidRPr="00EB56D6">
        <w:rPr>
          <w:rFonts w:ascii="Times New Roman" w:hAnsi="Times New Roman" w:cs="Times New Roman"/>
        </w:rPr>
        <w:t>с пиком А (r=</w:t>
      </w:r>
      <w:r>
        <w:rPr>
          <w:rFonts w:ascii="Times New Roman" w:hAnsi="Times New Roman" w:cs="Times New Roman"/>
        </w:rPr>
        <w:t xml:space="preserve">-0,66, р=0,0007) и </w:t>
      </w:r>
      <w:r w:rsidRPr="00EB56D6">
        <w:rPr>
          <w:rFonts w:ascii="Times New Roman" w:hAnsi="Times New Roman" w:cs="Times New Roman"/>
        </w:rPr>
        <w:t xml:space="preserve">с отношением Е/А  трансмитрального потока (r=0,63, р=0,01). </w:t>
      </w:r>
    </w:p>
    <w:p w14:paraId="096C9117" w14:textId="77777777" w:rsidR="004E3473" w:rsidRPr="00EB56D6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выраженные нарушения диастолической функции ЛЖ у больных ГКМП сопровождались развитием дисфункции ПЖ. </w:t>
      </w:r>
    </w:p>
    <w:p w14:paraId="2506D275" w14:textId="77777777" w:rsidR="004E3473" w:rsidRPr="00027469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этом, по данным стандартного ЭхоКГ па</w:t>
      </w:r>
      <w:r w:rsidRPr="00CA11B4">
        <w:rPr>
          <w:rFonts w:ascii="Times New Roman" w:hAnsi="Times New Roman" w:cs="Times New Roman"/>
        </w:rPr>
        <w:t xml:space="preserve">циенты обеих групп были </w:t>
      </w:r>
      <w:r>
        <w:rPr>
          <w:rFonts w:ascii="Times New Roman" w:hAnsi="Times New Roman" w:cs="Times New Roman"/>
        </w:rPr>
        <w:t>сопоставимы по всем морфологическим параметрам (р&gt;0,05).</w:t>
      </w:r>
    </w:p>
    <w:p w14:paraId="24D15B12" w14:textId="77777777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Больные с правожелудочковой дисфункцией по данным индекса </w:t>
      </w:r>
      <w:r w:rsidRPr="00EB56D6">
        <w:rPr>
          <w:rFonts w:ascii="Times New Roman" w:hAnsi="Times New Roman" w:cs="Times New Roman"/>
          <w:lang w:val="en-US"/>
        </w:rPr>
        <w:t>Tei</w:t>
      </w:r>
      <w:r w:rsidRPr="0079050B">
        <w:rPr>
          <w:rFonts w:ascii="Times New Roman" w:hAnsi="Times New Roman" w:cs="Times New Roman"/>
        </w:rPr>
        <w:t xml:space="preserve"> отличались более выраженными нарушениями продольной сегментарной диастолической и систолической функцией желудочков: более продолжительным </w:t>
      </w:r>
      <w:r w:rsidRPr="00877DBC">
        <w:rPr>
          <w:rFonts w:ascii="Times New Roman" w:hAnsi="Times New Roman" w:cs="Times New Roman"/>
          <w:lang w:val="en-US"/>
        </w:rPr>
        <w:t>ivrt</w:t>
      </w:r>
      <w:r w:rsidRPr="00877DBC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на боковом </w:t>
      </w:r>
      <w:r w:rsidRPr="00EB56D6">
        <w:rPr>
          <w:rFonts w:ascii="Times New Roman" w:hAnsi="Times New Roman" w:cs="Times New Roman"/>
        </w:rPr>
        <w:t xml:space="preserve">(р=0,04) </w:t>
      </w:r>
      <w:r>
        <w:rPr>
          <w:rFonts w:ascii="Times New Roman" w:hAnsi="Times New Roman" w:cs="Times New Roman"/>
        </w:rPr>
        <w:t xml:space="preserve">и заднем </w:t>
      </w:r>
      <w:r w:rsidRPr="00EB56D6">
        <w:rPr>
          <w:rFonts w:ascii="Times New Roman" w:hAnsi="Times New Roman" w:cs="Times New Roman"/>
        </w:rPr>
        <w:t xml:space="preserve">(р=0,03) </w:t>
      </w:r>
      <w:r>
        <w:rPr>
          <w:rFonts w:ascii="Times New Roman" w:hAnsi="Times New Roman" w:cs="Times New Roman"/>
        </w:rPr>
        <w:t xml:space="preserve">отделах ФКМК, более низкой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(р=0,04)</w:t>
      </w:r>
      <w:r w:rsidRPr="00EB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перегородочном отделе ФКМК и свободной стенке ФКТК </w:t>
      </w:r>
      <w:r w:rsidRPr="00EB56D6">
        <w:rPr>
          <w:rFonts w:ascii="Times New Roman" w:hAnsi="Times New Roman" w:cs="Times New Roman"/>
        </w:rPr>
        <w:t>(р=0,01)</w:t>
      </w:r>
      <w:r>
        <w:rPr>
          <w:rFonts w:ascii="Times New Roman" w:hAnsi="Times New Roman" w:cs="Times New Roman"/>
        </w:rPr>
        <w:t xml:space="preserve"> (табл. 4).</w:t>
      </w:r>
    </w:p>
    <w:p w14:paraId="3A190C84" w14:textId="0E9F7697" w:rsidR="004E3473" w:rsidRDefault="004E3473" w:rsidP="004E3473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Выявлена отрицательная корреляция между индексом </w:t>
      </w:r>
      <w:r w:rsidRPr="00A64E20">
        <w:rPr>
          <w:rFonts w:ascii="Times New Roman" w:hAnsi="Times New Roman" w:cs="Times New Roman"/>
        </w:rPr>
        <w:t>Tei</w:t>
      </w:r>
      <w:r>
        <w:rPr>
          <w:rFonts w:ascii="Times New Roman" w:hAnsi="Times New Roman" w:cs="Times New Roman"/>
        </w:rPr>
        <w:t xml:space="preserve"> ПЖ и сегментарными систолическими скоростями по данным ТДИ: </w:t>
      </w:r>
      <w:r w:rsidRPr="00877DBC">
        <w:rPr>
          <w:rFonts w:ascii="Times New Roman" w:hAnsi="Times New Roman" w:cs="Times New Roman"/>
          <w:lang w:val="en-US"/>
        </w:rPr>
        <w:t>s</w:t>
      </w:r>
      <w:r w:rsidRPr="00877DBC">
        <w:rPr>
          <w:rFonts w:ascii="Times New Roman" w:hAnsi="Times New Roman" w:cs="Times New Roman"/>
        </w:rPr>
        <w:t xml:space="preserve">’ ФКМК </w:t>
      </w:r>
      <w:r w:rsidRPr="00877DBC">
        <w:rPr>
          <w:rFonts w:ascii="Times New Roman" w:hAnsi="Times New Roman" w:cs="Times New Roman"/>
          <w:vertAlign w:val="subscript"/>
        </w:rPr>
        <w:t>перег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(r=-0,45, р=0,04)</w:t>
      </w:r>
      <w:r w:rsidRPr="00877DBC">
        <w:rPr>
          <w:rFonts w:ascii="Times New Roman" w:hAnsi="Times New Roman" w:cs="Times New Roman"/>
        </w:rPr>
        <w:t>,</w:t>
      </w:r>
      <w:r w:rsidRPr="0079050B">
        <w:rPr>
          <w:rFonts w:ascii="Times New Roman" w:hAnsi="Times New Roman" w:cs="Times New Roman"/>
        </w:rPr>
        <w:t xml:space="preserve">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>’ ФКТК, см/с</w:t>
      </w:r>
      <w:r>
        <w:rPr>
          <w:rFonts w:ascii="Times New Roman" w:hAnsi="Times New Roman" w:cs="Times New Roman"/>
        </w:rPr>
        <w:t xml:space="preserve"> (r=-0,36</w:t>
      </w:r>
      <w:r w:rsidRPr="0027014C">
        <w:rPr>
          <w:rFonts w:ascii="Times New Roman" w:hAnsi="Times New Roman" w:cs="Times New Roman"/>
        </w:rPr>
        <w:t>, р=0,04).</w:t>
      </w:r>
    </w:p>
    <w:p w14:paraId="6E02092E" w14:textId="614B2E24" w:rsidR="004E3473" w:rsidRDefault="004E3473" w:rsidP="004E347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>В ходе исследования у пациентов ГКМП выявлена ассоциация ме</w:t>
      </w:r>
      <w:r>
        <w:rPr>
          <w:rFonts w:ascii="Times New Roman" w:hAnsi="Times New Roman" w:cs="Times New Roman"/>
        </w:rPr>
        <w:t>жду ФК ХСН по NYHA и сегментарными</w:t>
      </w:r>
      <w:r w:rsidRPr="0027014C">
        <w:rPr>
          <w:rFonts w:ascii="Times New Roman" w:hAnsi="Times New Roman" w:cs="Times New Roman"/>
        </w:rPr>
        <w:t xml:space="preserve"> систолическими показателями ТДИ: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 xml:space="preserve">’ перегородочного отдела ФКМК (r=-0,43, р=0,007),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>’ свободной</w:t>
      </w:r>
      <w:r>
        <w:rPr>
          <w:rFonts w:ascii="Times New Roman" w:hAnsi="Times New Roman" w:cs="Times New Roman"/>
        </w:rPr>
        <w:t xml:space="preserve"> стенки ФКТК (r=-0,34, р=0,04), что говорит о вкладе нарушений локальной продольной систолической функции желудочков в развитие симптомов ХСН у больных ГКМП. </w:t>
      </w:r>
      <w:r w:rsidRPr="0027014C">
        <w:rPr>
          <w:rFonts w:ascii="Times New Roman" w:hAnsi="Times New Roman" w:cs="Times New Roman"/>
        </w:rPr>
        <w:t>Обнаружена обратная корре</w:t>
      </w:r>
      <w:r>
        <w:rPr>
          <w:rFonts w:ascii="Times New Roman" w:hAnsi="Times New Roman" w:cs="Times New Roman"/>
        </w:rPr>
        <w:t>ляционная связь BNP с сегментарными</w:t>
      </w:r>
      <w:r w:rsidRPr="0027014C">
        <w:rPr>
          <w:rFonts w:ascii="Times New Roman" w:hAnsi="Times New Roman" w:cs="Times New Roman"/>
        </w:rPr>
        <w:t xml:space="preserve"> систолическими скоростями на </w:t>
      </w:r>
      <w:r>
        <w:rPr>
          <w:rFonts w:ascii="Times New Roman" w:hAnsi="Times New Roman" w:cs="Times New Roman"/>
        </w:rPr>
        <w:t>свободной стенке ПЖ</w:t>
      </w:r>
      <w:r w:rsidRPr="0027014C">
        <w:rPr>
          <w:rFonts w:ascii="Times New Roman" w:hAnsi="Times New Roman" w:cs="Times New Roman"/>
        </w:rPr>
        <w:t xml:space="preserve">: </w:t>
      </w:r>
      <w:r w:rsidRPr="0027014C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’ ФКТК,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>’ база</w:t>
      </w:r>
      <w:r>
        <w:rPr>
          <w:rFonts w:ascii="Times New Roman" w:hAnsi="Times New Roman" w:cs="Times New Roman"/>
        </w:rPr>
        <w:t>льного отдела</w:t>
      </w:r>
      <w:r w:rsidRPr="0027014C">
        <w:rPr>
          <w:rFonts w:ascii="Times New Roman" w:hAnsi="Times New Roman" w:cs="Times New Roman"/>
        </w:rPr>
        <w:t xml:space="preserve">, </w:t>
      </w:r>
      <w:r w:rsidRPr="0027014C">
        <w:rPr>
          <w:rFonts w:ascii="Times New Roman" w:hAnsi="Times New Roman" w:cs="Times New Roman"/>
          <w:lang w:val="en-US"/>
        </w:rPr>
        <w:t>s</w:t>
      </w:r>
      <w:r w:rsidRPr="0027014C">
        <w:rPr>
          <w:rFonts w:ascii="Times New Roman" w:hAnsi="Times New Roman" w:cs="Times New Roman"/>
        </w:rPr>
        <w:t>’ сре</w:t>
      </w:r>
      <w:r w:rsidR="007A02F0">
        <w:rPr>
          <w:rFonts w:ascii="Times New Roman" w:hAnsi="Times New Roman" w:cs="Times New Roman"/>
        </w:rPr>
        <w:t>днего отдела (табл. 5</w:t>
      </w:r>
      <w:r w:rsidRPr="0027014C">
        <w:rPr>
          <w:rFonts w:ascii="Times New Roman" w:hAnsi="Times New Roman" w:cs="Times New Roman"/>
        </w:rPr>
        <w:t>).</w:t>
      </w:r>
    </w:p>
    <w:p w14:paraId="000B75F1" w14:textId="5113AD09" w:rsidR="004E3473" w:rsidRDefault="004E3473" w:rsidP="004E347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64E20">
        <w:rPr>
          <w:rFonts w:ascii="Times New Roman" w:hAnsi="Times New Roman" w:cs="Times New Roman"/>
        </w:rPr>
        <w:t>Таким образом, дисфункция ПЖ по данным индекса Tei выявлена у 63,6% пациентов с ГКМП. Нарушение функции ПЖ у больных ГКМП ассоциировалось с более выраженными проявлениями ХСН по данным NYHA и ШОКС</w:t>
      </w:r>
      <w:r>
        <w:rPr>
          <w:rFonts w:ascii="Times New Roman" w:hAnsi="Times New Roman" w:cs="Times New Roman"/>
        </w:rPr>
        <w:t>,</w:t>
      </w:r>
      <w:r w:rsidRPr="00A64E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тяжелой ДД ЛЖ  и </w:t>
      </w:r>
      <w:r w:rsidRPr="00A64E20">
        <w:rPr>
          <w:rFonts w:ascii="Times New Roman" w:hAnsi="Times New Roman" w:cs="Times New Roman"/>
        </w:rPr>
        <w:t>нарушениями пр</w:t>
      </w:r>
      <w:r>
        <w:rPr>
          <w:rFonts w:ascii="Times New Roman" w:hAnsi="Times New Roman" w:cs="Times New Roman"/>
        </w:rPr>
        <w:t xml:space="preserve">одольной систолической функции </w:t>
      </w:r>
      <w:r w:rsidRPr="00A64E20">
        <w:rPr>
          <w:rFonts w:ascii="Times New Roman" w:hAnsi="Times New Roman" w:cs="Times New Roman"/>
        </w:rPr>
        <w:t xml:space="preserve">ЛЖ. </w:t>
      </w:r>
    </w:p>
    <w:p w14:paraId="52B849C9" w14:textId="77777777" w:rsidR="004E3473" w:rsidRPr="0027014C" w:rsidRDefault="004E3473" w:rsidP="004E3473">
      <w:pPr>
        <w:spacing w:line="360" w:lineRule="auto"/>
        <w:ind w:firstLine="720"/>
        <w:rPr>
          <w:rFonts w:ascii="Times New Roman" w:hAnsi="Times New Roman" w:cs="Times New Roman"/>
          <w:b/>
          <w:i/>
        </w:rPr>
      </w:pPr>
      <w:r w:rsidRPr="0027014C">
        <w:rPr>
          <w:rFonts w:ascii="Times New Roman" w:hAnsi="Times New Roman" w:cs="Times New Roman"/>
          <w:b/>
          <w:i/>
        </w:rPr>
        <w:t>Обсуждение.</w:t>
      </w:r>
    </w:p>
    <w:p w14:paraId="16284D07" w14:textId="77777777" w:rsidR="00DF5B3C" w:rsidRDefault="004E3473" w:rsidP="00DF5B3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 xml:space="preserve">В настоящем исследовании для оценки систолической и диастолической функции ЛЖ и ПЖ применен удобный в клиническом использовании индекс </w:t>
      </w:r>
      <w:r w:rsidRPr="0027014C">
        <w:rPr>
          <w:rFonts w:ascii="Times New Roman" w:hAnsi="Times New Roman" w:cs="Times New Roman"/>
          <w:lang w:val="en-US"/>
        </w:rPr>
        <w:t>Tei</w:t>
      </w:r>
      <w:r w:rsidRPr="0027014C">
        <w:rPr>
          <w:rFonts w:ascii="Times New Roman" w:hAnsi="Times New Roman" w:cs="Times New Roman"/>
        </w:rPr>
        <w:t xml:space="preserve">. Индекс </w:t>
      </w:r>
      <w:r w:rsidRPr="0027014C">
        <w:rPr>
          <w:rFonts w:ascii="Times New Roman" w:hAnsi="Times New Roman" w:cs="Times New Roman"/>
          <w:lang w:val="en-US"/>
        </w:rPr>
        <w:t>Tei</w:t>
      </w:r>
      <w:r w:rsidRPr="00270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7014C">
        <w:rPr>
          <w:rFonts w:ascii="Times New Roman" w:hAnsi="Times New Roman" w:cs="Times New Roman"/>
        </w:rPr>
        <w:t>производительности желудочков</w:t>
      </w:r>
      <w:r>
        <w:rPr>
          <w:rFonts w:ascii="Times New Roman" w:hAnsi="Times New Roman" w:cs="Times New Roman"/>
        </w:rPr>
        <w:t>)</w:t>
      </w:r>
      <w:r w:rsidRPr="0027014C">
        <w:rPr>
          <w:rFonts w:ascii="Times New Roman" w:hAnsi="Times New Roman" w:cs="Times New Roman"/>
        </w:rPr>
        <w:t xml:space="preserve"> прост в измерении, не зависит от уровня АД, ЧСС, геометрии желудочков, степени регургитации на к</w:t>
      </w:r>
      <w:r>
        <w:rPr>
          <w:rFonts w:ascii="Times New Roman" w:hAnsi="Times New Roman" w:cs="Times New Roman"/>
        </w:rPr>
        <w:t>лапанах, пред- и постнагрузки,</w:t>
      </w:r>
      <w:r w:rsidRPr="0027014C">
        <w:rPr>
          <w:rFonts w:ascii="Times New Roman" w:hAnsi="Times New Roman" w:cs="Times New Roman"/>
        </w:rPr>
        <w:t xml:space="preserve"> имеет наибольшую прогностическую и диагностическую ценность на начальных стадиях ХСН, является ранним маркером улучшения функционального состояния миокарда ЛЖ на фоне проводимой ле</w:t>
      </w:r>
      <w:r>
        <w:rPr>
          <w:rFonts w:ascii="Times New Roman" w:hAnsi="Times New Roman" w:cs="Times New Roman"/>
        </w:rPr>
        <w:t>карственной терапии [5, 6</w:t>
      </w:r>
      <w:r w:rsidRPr="0027014C">
        <w:rPr>
          <w:rFonts w:ascii="Times New Roman" w:hAnsi="Times New Roman" w:cs="Times New Roman"/>
        </w:rPr>
        <w:t>].</w:t>
      </w:r>
      <w:r w:rsidR="00DF5B3C">
        <w:rPr>
          <w:rFonts w:ascii="Times New Roman" w:hAnsi="Times New Roman" w:cs="Times New Roman"/>
        </w:rPr>
        <w:t>П</w:t>
      </w:r>
    </w:p>
    <w:p w14:paraId="74453CDD" w14:textId="77777777" w:rsidR="00DF5B3C" w:rsidRDefault="00DF5B3C" w:rsidP="00DF5B3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73B38">
        <w:rPr>
          <w:rFonts w:ascii="Times New Roman" w:hAnsi="Times New Roman" w:cs="Times New Roman"/>
        </w:rPr>
        <w:t xml:space="preserve">рименение индекса </w:t>
      </w:r>
      <w:r w:rsidRPr="00773B38">
        <w:rPr>
          <w:rFonts w:ascii="Times New Roman" w:hAnsi="Times New Roman" w:cs="Times New Roman"/>
          <w:lang w:val="en-US"/>
        </w:rPr>
        <w:t>Tei</w:t>
      </w:r>
      <w:r w:rsidRPr="00773B38">
        <w:rPr>
          <w:rFonts w:ascii="Times New Roman" w:hAnsi="Times New Roman" w:cs="Times New Roman"/>
        </w:rPr>
        <w:t xml:space="preserve"> ПЖ у пациентов с ГКМП обнаружено в единичных работах [9, 10]. Так, в исследовании </w:t>
      </w:r>
      <w:r w:rsidRPr="00773B38">
        <w:rPr>
          <w:rFonts w:ascii="Times New Roman" w:hAnsi="Times New Roman" w:cs="Times New Roman"/>
          <w:lang w:val="en-US"/>
        </w:rPr>
        <w:t>Zemanek</w:t>
      </w:r>
      <w:r w:rsidRPr="00773B38">
        <w:rPr>
          <w:rFonts w:ascii="Times New Roman" w:hAnsi="Times New Roman" w:cs="Times New Roman"/>
        </w:rPr>
        <w:t xml:space="preserve"> </w:t>
      </w:r>
      <w:r w:rsidRPr="00773B38">
        <w:rPr>
          <w:rFonts w:ascii="Times New Roman" w:hAnsi="Times New Roman" w:cs="Times New Roman"/>
          <w:lang w:val="en-US"/>
        </w:rPr>
        <w:t>D</w:t>
      </w:r>
      <w:r w:rsidRPr="00773B38">
        <w:rPr>
          <w:rFonts w:ascii="Times New Roman" w:hAnsi="Times New Roman" w:cs="Times New Roman"/>
        </w:rPr>
        <w:t xml:space="preserve">. с соавт. </w:t>
      </w:r>
      <w:r>
        <w:rPr>
          <w:rFonts w:ascii="Times New Roman" w:hAnsi="Times New Roman" w:cs="Times New Roman"/>
        </w:rPr>
        <w:t xml:space="preserve">отмечено что индекс </w:t>
      </w:r>
      <w:r w:rsidRPr="00773B38">
        <w:rPr>
          <w:rFonts w:ascii="Times New Roman" w:hAnsi="Times New Roman" w:cs="Times New Roman"/>
          <w:lang w:val="en-US"/>
        </w:rPr>
        <w:t>Tei</w:t>
      </w:r>
      <w:r w:rsidRPr="00773B38">
        <w:rPr>
          <w:rFonts w:ascii="Times New Roman" w:hAnsi="Times New Roman" w:cs="Times New Roman"/>
        </w:rPr>
        <w:t xml:space="preserve"> ПЖ</w:t>
      </w:r>
      <w:r w:rsidRPr="00DA67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всех </w:t>
      </w:r>
      <w:r w:rsidRPr="00773B38">
        <w:rPr>
          <w:rFonts w:ascii="Times New Roman" w:hAnsi="Times New Roman" w:cs="Times New Roman"/>
        </w:rPr>
        <w:t xml:space="preserve">пациентов ГКМП </w:t>
      </w:r>
      <w:r>
        <w:rPr>
          <w:rFonts w:ascii="Times New Roman" w:hAnsi="Times New Roman" w:cs="Times New Roman"/>
        </w:rPr>
        <w:t>значимо превышал показатели контрольной группы</w:t>
      </w:r>
      <w:r w:rsidRPr="00773B38">
        <w:rPr>
          <w:rFonts w:ascii="Times New Roman" w:hAnsi="Times New Roman" w:cs="Times New Roman"/>
        </w:rPr>
        <w:t xml:space="preserve"> обследуемых</w:t>
      </w:r>
      <w:r>
        <w:rPr>
          <w:rFonts w:ascii="Times New Roman" w:hAnsi="Times New Roman" w:cs="Times New Roman"/>
        </w:rPr>
        <w:t>, сопоставимых по сопутствующей патологии (артериальная гипертензия, сахарный диабет)</w:t>
      </w:r>
      <w:r w:rsidRPr="00D268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составил 0,61±0,14, против 0,49±0,009 (</w:t>
      </w:r>
      <w:r w:rsidRPr="00773B38">
        <w:rPr>
          <w:rFonts w:ascii="Times New Roman" w:hAnsi="Times New Roman" w:cs="Times New Roman"/>
          <w:lang w:val="en-US"/>
        </w:rPr>
        <w:t>p</w:t>
      </w:r>
      <w:r w:rsidRPr="00773B38">
        <w:rPr>
          <w:rFonts w:ascii="Times New Roman" w:hAnsi="Times New Roman" w:cs="Times New Roman"/>
        </w:rPr>
        <w:t>&lt;0,01)</w:t>
      </w:r>
      <w:r>
        <w:rPr>
          <w:rFonts w:ascii="Times New Roman" w:hAnsi="Times New Roman" w:cs="Times New Roman"/>
        </w:rPr>
        <w:t xml:space="preserve"> </w:t>
      </w:r>
      <w:r w:rsidRPr="00773B38">
        <w:rPr>
          <w:rFonts w:ascii="Times New Roman" w:hAnsi="Times New Roman" w:cs="Times New Roman"/>
        </w:rPr>
        <w:t xml:space="preserve">[7]. </w:t>
      </w:r>
      <w:r>
        <w:rPr>
          <w:rFonts w:ascii="Times New Roman" w:hAnsi="Times New Roman" w:cs="Times New Roman"/>
        </w:rPr>
        <w:t>В нашем</w:t>
      </w:r>
      <w:r w:rsidRPr="00773B38">
        <w:rPr>
          <w:rFonts w:ascii="Times New Roman" w:hAnsi="Times New Roman" w:cs="Times New Roman"/>
        </w:rPr>
        <w:t xml:space="preserve"> исследовании повышение индекса </w:t>
      </w:r>
      <w:r w:rsidRPr="00773B38">
        <w:rPr>
          <w:rFonts w:ascii="Times New Roman" w:hAnsi="Times New Roman" w:cs="Times New Roman"/>
          <w:lang w:val="en-US"/>
        </w:rPr>
        <w:t>Tei</w:t>
      </w:r>
      <w:r w:rsidRPr="00773B38">
        <w:rPr>
          <w:rFonts w:ascii="Times New Roman" w:hAnsi="Times New Roman" w:cs="Times New Roman"/>
        </w:rPr>
        <w:t xml:space="preserve"> ПЖ выявлен</w:t>
      </w:r>
      <w:r>
        <w:rPr>
          <w:rFonts w:ascii="Times New Roman" w:hAnsi="Times New Roman" w:cs="Times New Roman"/>
        </w:rPr>
        <w:t>о у 35 пациентов (63,6%) с ГКМП, средние значения составили 0,58±0,2.</w:t>
      </w:r>
    </w:p>
    <w:p w14:paraId="271F809D" w14:textId="1F3CCE64" w:rsidR="00DF5B3C" w:rsidRDefault="00DF5B3C" w:rsidP="00DF5B3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73B38">
        <w:rPr>
          <w:rFonts w:ascii="Times New Roman" w:hAnsi="Times New Roman" w:cs="Times New Roman"/>
        </w:rPr>
        <w:t xml:space="preserve">В исследовании </w:t>
      </w:r>
      <w:r w:rsidRPr="00773B38">
        <w:rPr>
          <w:rFonts w:ascii="Times New Roman" w:hAnsi="Times New Roman" w:cs="Times New Roman"/>
          <w:lang w:val="en-US"/>
        </w:rPr>
        <w:t>Morner</w:t>
      </w:r>
      <w:r w:rsidRPr="00773B38">
        <w:rPr>
          <w:rFonts w:ascii="Times New Roman" w:hAnsi="Times New Roman" w:cs="Times New Roman"/>
        </w:rPr>
        <w:t xml:space="preserve"> </w:t>
      </w:r>
      <w:r w:rsidRPr="00773B38">
        <w:rPr>
          <w:rFonts w:ascii="Times New Roman" w:hAnsi="Times New Roman" w:cs="Times New Roman"/>
          <w:lang w:val="en-US"/>
        </w:rPr>
        <w:t>S</w:t>
      </w:r>
      <w:r w:rsidRPr="00773B38">
        <w:rPr>
          <w:rFonts w:ascii="Times New Roman" w:hAnsi="Times New Roman" w:cs="Times New Roman"/>
        </w:rPr>
        <w:t xml:space="preserve">. с соавт. при сравнении 50 больных ГКМП и 250 здоровых добровольцев обнаружено увеличение индекса </w:t>
      </w:r>
      <w:r w:rsidRPr="00773B38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ПЖ - 0,48±0,15 и 0,21±</w:t>
      </w:r>
      <w:r w:rsidRPr="00773B38">
        <w:rPr>
          <w:rFonts w:ascii="Times New Roman" w:hAnsi="Times New Roman" w:cs="Times New Roman"/>
        </w:rPr>
        <w:t>0,</w:t>
      </w:r>
      <w:r>
        <w:rPr>
          <w:rFonts w:ascii="Times New Roman" w:hAnsi="Times New Roman" w:cs="Times New Roman"/>
        </w:rPr>
        <w:t xml:space="preserve">14, р&lt;0,001 </w:t>
      </w:r>
      <w:r w:rsidRPr="00773B38">
        <w:rPr>
          <w:rFonts w:ascii="Times New Roman" w:hAnsi="Times New Roman" w:cs="Times New Roman"/>
        </w:rPr>
        <w:t xml:space="preserve">[8]. </w:t>
      </w:r>
      <w:r>
        <w:rPr>
          <w:rFonts w:ascii="Times New Roman" w:hAnsi="Times New Roman" w:cs="Times New Roman"/>
        </w:rPr>
        <w:t>При углубленном изучении структурных особенностей авторы</w:t>
      </w:r>
      <w:r w:rsidRPr="00773B38">
        <w:rPr>
          <w:rFonts w:ascii="Times New Roman" w:hAnsi="Times New Roman" w:cs="Times New Roman"/>
        </w:rPr>
        <w:t xml:space="preserve"> пришли к выводу, что ГКМП это бивентрикулярное заболеван</w:t>
      </w:r>
      <w:r>
        <w:rPr>
          <w:rFonts w:ascii="Times New Roman" w:hAnsi="Times New Roman" w:cs="Times New Roman"/>
        </w:rPr>
        <w:t xml:space="preserve">ие, характеризующееся </w:t>
      </w:r>
      <w:r w:rsidRPr="00773B38">
        <w:rPr>
          <w:rFonts w:ascii="Times New Roman" w:hAnsi="Times New Roman" w:cs="Times New Roman"/>
        </w:rPr>
        <w:t xml:space="preserve">нарушением функции не только ЛЖ, но и ПЖ. В своей работе </w:t>
      </w:r>
      <w:r>
        <w:rPr>
          <w:rFonts w:ascii="Times New Roman" w:hAnsi="Times New Roman" w:cs="Times New Roman"/>
        </w:rPr>
        <w:t xml:space="preserve">исследователи отметили </w:t>
      </w:r>
      <w:r w:rsidRPr="00773B38">
        <w:rPr>
          <w:rFonts w:ascii="Times New Roman" w:hAnsi="Times New Roman" w:cs="Times New Roman"/>
        </w:rPr>
        <w:t xml:space="preserve">более высокое значение индекса </w:t>
      </w:r>
      <w:r w:rsidRPr="00773B38">
        <w:rPr>
          <w:rFonts w:ascii="Times New Roman" w:hAnsi="Times New Roman" w:cs="Times New Roman"/>
          <w:lang w:val="en-US"/>
        </w:rPr>
        <w:t>Tei</w:t>
      </w:r>
      <w:r w:rsidRPr="00773B38">
        <w:rPr>
          <w:rFonts w:ascii="Times New Roman" w:hAnsi="Times New Roman" w:cs="Times New Roman"/>
        </w:rPr>
        <w:t xml:space="preserve"> ПЖ у пациентов с жалобами на одышку по сравнению с больными без одышки (0,53 и 0,36, р&lt;0,05, соответст</w:t>
      </w:r>
      <w:r>
        <w:rPr>
          <w:rFonts w:ascii="Times New Roman" w:hAnsi="Times New Roman" w:cs="Times New Roman"/>
        </w:rPr>
        <w:t>венно) и отметили необходимость</w:t>
      </w:r>
      <w:r w:rsidRPr="00773B38">
        <w:rPr>
          <w:rFonts w:ascii="Times New Roman" w:hAnsi="Times New Roman" w:cs="Times New Roman"/>
        </w:rPr>
        <w:t xml:space="preserve"> дальнейшего изучения роли </w:t>
      </w:r>
      <w:r>
        <w:rPr>
          <w:rFonts w:ascii="Times New Roman" w:hAnsi="Times New Roman" w:cs="Times New Roman"/>
        </w:rPr>
        <w:t xml:space="preserve">не только ЛЖ, но и </w:t>
      </w:r>
      <w:r w:rsidRPr="00773B38">
        <w:rPr>
          <w:rFonts w:ascii="Times New Roman" w:hAnsi="Times New Roman" w:cs="Times New Roman"/>
        </w:rPr>
        <w:t xml:space="preserve">ПЖ в формировании клинических признаков ХСН у пациентов с ГКМП. </w:t>
      </w:r>
    </w:p>
    <w:p w14:paraId="104FA67E" w14:textId="77777777" w:rsidR="00DF5B3C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настоящем исследовании - пациенты с правожелудочковой дисфункцией отмечали жалобы на одышку в 100%, по сравнению с  пациентами, у которых индекс Tei П</w:t>
      </w:r>
      <w:r w:rsidRPr="006D7FA3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 xml:space="preserve"> был в норме (68,7%),  несмотря на отсутствие достоверных различий (р=0,1). Пациенты с правожелудочковой дисфункцией отличались от больных без нарушения его функции </w:t>
      </w:r>
      <w:r w:rsidRPr="0027014C">
        <w:rPr>
          <w:rFonts w:ascii="Times New Roman" w:hAnsi="Times New Roman" w:cs="Times New Roman"/>
        </w:rPr>
        <w:t xml:space="preserve">более высокими </w:t>
      </w:r>
      <w:r>
        <w:rPr>
          <w:rFonts w:ascii="Times New Roman" w:hAnsi="Times New Roman" w:cs="Times New Roman"/>
        </w:rPr>
        <w:t>клинико-</w:t>
      </w:r>
      <w:r w:rsidRPr="0027014C">
        <w:rPr>
          <w:rFonts w:ascii="Times New Roman" w:hAnsi="Times New Roman" w:cs="Times New Roman"/>
        </w:rPr>
        <w:t xml:space="preserve">лабораторными </w:t>
      </w:r>
      <w:r>
        <w:rPr>
          <w:rFonts w:ascii="Times New Roman" w:hAnsi="Times New Roman" w:cs="Times New Roman"/>
        </w:rPr>
        <w:t xml:space="preserve">показателями </w:t>
      </w:r>
      <w:r w:rsidRPr="0027014C">
        <w:rPr>
          <w:rFonts w:ascii="Times New Roman" w:hAnsi="Times New Roman" w:cs="Times New Roman"/>
        </w:rPr>
        <w:t>ХСН</w:t>
      </w:r>
      <w:r>
        <w:rPr>
          <w:rFonts w:ascii="Times New Roman" w:hAnsi="Times New Roman" w:cs="Times New Roman"/>
        </w:rPr>
        <w:t>: ФК ХСН по NYHA (</w:t>
      </w:r>
      <w:r w:rsidRPr="0027014C">
        <w:rPr>
          <w:rFonts w:ascii="Times New Roman" w:hAnsi="Times New Roman" w:cs="Times New Roman"/>
        </w:rPr>
        <w:t>р=0,008),</w:t>
      </w:r>
      <w:r>
        <w:rPr>
          <w:rFonts w:ascii="Times New Roman" w:hAnsi="Times New Roman" w:cs="Times New Roman"/>
        </w:rPr>
        <w:t xml:space="preserve"> суммой баллов по шкале ШОКС (</w:t>
      </w:r>
      <w:r w:rsidRPr="0027014C">
        <w:rPr>
          <w:rFonts w:ascii="Times New Roman" w:hAnsi="Times New Roman" w:cs="Times New Roman"/>
        </w:rPr>
        <w:t>р=0,03),</w:t>
      </w:r>
      <w:r>
        <w:rPr>
          <w:rFonts w:ascii="Times New Roman" w:hAnsi="Times New Roman" w:cs="Times New Roman"/>
        </w:rPr>
        <w:t xml:space="preserve"> уровнем BNP плазмы крови (</w:t>
      </w:r>
      <w:r w:rsidRPr="0027014C">
        <w:rPr>
          <w:rFonts w:ascii="Times New Roman" w:hAnsi="Times New Roman" w:cs="Times New Roman"/>
        </w:rPr>
        <w:t>р=0,01).</w:t>
      </w:r>
      <w:r w:rsidRPr="00A21967">
        <w:rPr>
          <w:rFonts w:ascii="Times New Roman" w:hAnsi="Times New Roman" w:cs="Times New Roman"/>
        </w:rPr>
        <w:t xml:space="preserve"> </w:t>
      </w:r>
      <w:r w:rsidRPr="0027014C">
        <w:rPr>
          <w:rFonts w:ascii="Times New Roman" w:hAnsi="Times New Roman" w:cs="Times New Roman"/>
        </w:rPr>
        <w:t xml:space="preserve">В ходе исследования была выявлена достоверная связь средней силы между индексом </w:t>
      </w:r>
      <w:r w:rsidRPr="0027014C">
        <w:rPr>
          <w:rFonts w:ascii="Times New Roman" w:hAnsi="Times New Roman" w:cs="Times New Roman"/>
          <w:lang w:val="en-US"/>
        </w:rPr>
        <w:t>Tei</w:t>
      </w:r>
      <w:r>
        <w:rPr>
          <w:rFonts w:ascii="Times New Roman" w:hAnsi="Times New Roman" w:cs="Times New Roman"/>
        </w:rPr>
        <w:t xml:space="preserve"> ПЖ и уровнем BNP, ФК ХСН по NYHA</w:t>
      </w:r>
      <w:r w:rsidRPr="002701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Таким образом, у пациентов с правожелудочковой дисфункцией наблюдалось более тяжёлое течение ХСН. </w:t>
      </w:r>
    </w:p>
    <w:p w14:paraId="3E5417A7" w14:textId="5AB2D8C2" w:rsidR="00DF5B3C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</w:t>
      </w:r>
      <w:r w:rsidRPr="0027014C">
        <w:rPr>
          <w:rFonts w:ascii="Times New Roman" w:hAnsi="Times New Roman" w:cs="Times New Roman"/>
        </w:rPr>
        <w:t xml:space="preserve">предположения сходятся с </w:t>
      </w:r>
      <w:r>
        <w:rPr>
          <w:rFonts w:ascii="Times New Roman" w:hAnsi="Times New Roman" w:cs="Times New Roman"/>
        </w:rPr>
        <w:t>результатами Богданова</w:t>
      </w:r>
      <w:r w:rsidRPr="0027014C">
        <w:rPr>
          <w:rFonts w:ascii="Times New Roman" w:hAnsi="Times New Roman" w:cs="Times New Roman"/>
        </w:rPr>
        <w:t xml:space="preserve"> Д. В.</w:t>
      </w:r>
      <w:r>
        <w:rPr>
          <w:rFonts w:ascii="Times New Roman" w:hAnsi="Times New Roman" w:cs="Times New Roman"/>
        </w:rPr>
        <w:t xml:space="preserve"> и соавт.</w:t>
      </w:r>
      <w:r w:rsidRPr="00A21967">
        <w:rPr>
          <w:rFonts w:ascii="Times New Roman" w:hAnsi="Times New Roman" w:cs="Times New Roman"/>
        </w:rPr>
        <w:t xml:space="preserve"> </w:t>
      </w:r>
      <w:r w:rsidRPr="00422598">
        <w:rPr>
          <w:rFonts w:ascii="Times New Roman" w:hAnsi="Times New Roman" w:cs="Times New Roman"/>
        </w:rPr>
        <w:t>[4].</w:t>
      </w:r>
      <w:r>
        <w:rPr>
          <w:rFonts w:ascii="Times New Roman" w:hAnsi="Times New Roman" w:cs="Times New Roman"/>
        </w:rPr>
        <w:t xml:space="preserve"> </w:t>
      </w:r>
      <w:r w:rsidRPr="0027014C">
        <w:rPr>
          <w:rFonts w:ascii="Times New Roman" w:hAnsi="Times New Roman" w:cs="Times New Roman"/>
        </w:rPr>
        <w:t xml:space="preserve">В своем исследовании автор </w:t>
      </w:r>
      <w:r>
        <w:rPr>
          <w:rFonts w:ascii="Times New Roman" w:hAnsi="Times New Roman" w:cs="Times New Roman"/>
        </w:rPr>
        <w:t>выявил, что увеличение</w:t>
      </w:r>
      <w:r w:rsidRPr="00270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диастолической толщины ПЖ,  повышение</w:t>
      </w:r>
      <w:r w:rsidRPr="0027014C">
        <w:rPr>
          <w:rFonts w:ascii="Times New Roman" w:hAnsi="Times New Roman" w:cs="Times New Roman"/>
        </w:rPr>
        <w:t xml:space="preserve"> регион</w:t>
      </w:r>
      <w:r>
        <w:rPr>
          <w:rFonts w:ascii="Times New Roman" w:hAnsi="Times New Roman" w:cs="Times New Roman"/>
        </w:rPr>
        <w:t>арного индекса расслабления ПЖ,</w:t>
      </w:r>
      <w:r w:rsidRPr="0027014C">
        <w:rPr>
          <w:rFonts w:ascii="Times New Roman" w:hAnsi="Times New Roman" w:cs="Times New Roman"/>
        </w:rPr>
        <w:t xml:space="preserve"> увеличе</w:t>
      </w:r>
      <w:r>
        <w:rPr>
          <w:rFonts w:ascii="Times New Roman" w:hAnsi="Times New Roman" w:cs="Times New Roman"/>
        </w:rPr>
        <w:t xml:space="preserve">ние конечно-систолического </w:t>
      </w:r>
      <w:r w:rsidRPr="00422598">
        <w:rPr>
          <w:rFonts w:ascii="Times New Roman" w:hAnsi="Times New Roman" w:cs="Times New Roman"/>
        </w:rPr>
        <w:t>разме</w:t>
      </w:r>
      <w:r>
        <w:rPr>
          <w:rFonts w:ascii="Times New Roman" w:hAnsi="Times New Roman" w:cs="Times New Roman"/>
        </w:rPr>
        <w:t>ра и толщины ПЖ в систолу сопровождались прогрессированием симптомов ХСН у пациентов с ГКМП. П</w:t>
      </w:r>
      <w:r w:rsidRPr="00422598">
        <w:rPr>
          <w:rFonts w:ascii="Times New Roman" w:hAnsi="Times New Roman" w:cs="Times New Roman"/>
        </w:rPr>
        <w:t>олуч</w:t>
      </w:r>
      <w:r>
        <w:rPr>
          <w:rFonts w:ascii="Times New Roman" w:hAnsi="Times New Roman" w:cs="Times New Roman"/>
        </w:rPr>
        <w:t>енные изменения свидетельствуют,</w:t>
      </w:r>
      <w:r w:rsidRPr="00422598">
        <w:rPr>
          <w:rFonts w:ascii="Times New Roman" w:hAnsi="Times New Roman" w:cs="Times New Roman"/>
        </w:rPr>
        <w:t xml:space="preserve"> скорее всего</w:t>
      </w:r>
      <w:r>
        <w:rPr>
          <w:rFonts w:ascii="Times New Roman" w:hAnsi="Times New Roman" w:cs="Times New Roman"/>
        </w:rPr>
        <w:t>,</w:t>
      </w:r>
      <w:r w:rsidRPr="004225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</w:t>
      </w:r>
      <w:r w:rsidRPr="00422598">
        <w:rPr>
          <w:rFonts w:ascii="Times New Roman" w:hAnsi="Times New Roman" w:cs="Times New Roman"/>
        </w:rPr>
        <w:t>нарушении систолической функции ПЖ</w:t>
      </w:r>
      <w:r>
        <w:rPr>
          <w:rFonts w:ascii="Times New Roman" w:hAnsi="Times New Roman" w:cs="Times New Roman"/>
        </w:rPr>
        <w:t xml:space="preserve"> вследствие декомпенсации кровообращения в малом круге. </w:t>
      </w:r>
    </w:p>
    <w:p w14:paraId="3B1C330A" w14:textId="77777777" w:rsidR="00DF5B3C" w:rsidRPr="0027014C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настоящей работе у пациентов </w:t>
      </w:r>
      <w:r w:rsidRPr="0027014C">
        <w:rPr>
          <w:rFonts w:ascii="Times New Roman" w:hAnsi="Times New Roman" w:cs="Times New Roman"/>
        </w:rPr>
        <w:t xml:space="preserve">с повышенным индексом </w:t>
      </w:r>
      <w:r w:rsidRPr="0027014C">
        <w:rPr>
          <w:rFonts w:ascii="Times New Roman" w:hAnsi="Times New Roman" w:cs="Times New Roman"/>
          <w:lang w:val="en-US"/>
        </w:rPr>
        <w:t>Tei</w:t>
      </w:r>
      <w:r w:rsidRPr="0027014C">
        <w:rPr>
          <w:rFonts w:ascii="Times New Roman" w:hAnsi="Times New Roman" w:cs="Times New Roman"/>
        </w:rPr>
        <w:t xml:space="preserve"> ПЖ </w:t>
      </w:r>
      <w:r>
        <w:rPr>
          <w:rFonts w:ascii="Times New Roman" w:hAnsi="Times New Roman" w:cs="Times New Roman"/>
        </w:rPr>
        <w:t>наблюдались более выраженные нарушения диастолической функции ЛЖ, что проявлялось большим значением соотношения Е/А (р=0,04). В</w:t>
      </w:r>
      <w:r w:rsidRPr="0027014C">
        <w:rPr>
          <w:rFonts w:ascii="Times New Roman" w:hAnsi="Times New Roman" w:cs="Times New Roman"/>
        </w:rPr>
        <w:t xml:space="preserve">ыявлена отрицательная корреляционная связь индекса </w:t>
      </w:r>
      <w:r w:rsidRPr="0027014C">
        <w:rPr>
          <w:rFonts w:ascii="Times New Roman" w:hAnsi="Times New Roman" w:cs="Times New Roman"/>
          <w:lang w:val="en-US"/>
        </w:rPr>
        <w:t>Tei</w:t>
      </w:r>
      <w:r w:rsidRPr="0027014C">
        <w:rPr>
          <w:rFonts w:ascii="Times New Roman" w:hAnsi="Times New Roman" w:cs="Times New Roman"/>
        </w:rPr>
        <w:t xml:space="preserve"> ПЖ с пи</w:t>
      </w:r>
      <w:r>
        <w:rPr>
          <w:rFonts w:ascii="Times New Roman" w:hAnsi="Times New Roman" w:cs="Times New Roman"/>
        </w:rPr>
        <w:t>ком А трансмитрального потока (</w:t>
      </w:r>
      <w:r w:rsidRPr="0027014C">
        <w:rPr>
          <w:rFonts w:ascii="Times New Roman" w:hAnsi="Times New Roman" w:cs="Times New Roman"/>
        </w:rPr>
        <w:t>р=0,0007) и положительная - с отношение</w:t>
      </w:r>
      <w:r>
        <w:rPr>
          <w:rFonts w:ascii="Times New Roman" w:hAnsi="Times New Roman" w:cs="Times New Roman"/>
        </w:rPr>
        <w:t>м Е/А трансмитрального потока (</w:t>
      </w:r>
      <w:r w:rsidRPr="0027014C">
        <w:rPr>
          <w:rFonts w:ascii="Times New Roman" w:hAnsi="Times New Roman" w:cs="Times New Roman"/>
        </w:rPr>
        <w:t>р=0,01).</w:t>
      </w:r>
      <w:r>
        <w:rPr>
          <w:rFonts w:ascii="Times New Roman" w:hAnsi="Times New Roman" w:cs="Times New Roman"/>
        </w:rPr>
        <w:t xml:space="preserve"> </w:t>
      </w:r>
      <w:r w:rsidRPr="0027014C">
        <w:rPr>
          <w:rFonts w:ascii="Times New Roman" w:hAnsi="Times New Roman" w:cs="Times New Roman"/>
        </w:rPr>
        <w:t xml:space="preserve">По данным ТДИ </w:t>
      </w:r>
      <w:r>
        <w:rPr>
          <w:rFonts w:ascii="Times New Roman" w:hAnsi="Times New Roman" w:cs="Times New Roman"/>
        </w:rPr>
        <w:t xml:space="preserve">у </w:t>
      </w:r>
      <w:r w:rsidRPr="0027014C">
        <w:rPr>
          <w:rFonts w:ascii="Times New Roman" w:hAnsi="Times New Roman" w:cs="Times New Roman"/>
        </w:rPr>
        <w:t>па</w:t>
      </w:r>
      <w:r>
        <w:rPr>
          <w:rFonts w:ascii="Times New Roman" w:hAnsi="Times New Roman" w:cs="Times New Roman"/>
        </w:rPr>
        <w:t xml:space="preserve">циентов с нарушением функции ПЖ было выявлено </w:t>
      </w:r>
      <w:r w:rsidRPr="0079050B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рушение</w:t>
      </w:r>
      <w:r w:rsidRPr="0079050B">
        <w:rPr>
          <w:rFonts w:ascii="Times New Roman" w:hAnsi="Times New Roman" w:cs="Times New Roman"/>
        </w:rPr>
        <w:t xml:space="preserve"> продольной сегментарной диастол</w:t>
      </w:r>
      <w:r>
        <w:rPr>
          <w:rFonts w:ascii="Times New Roman" w:hAnsi="Times New Roman" w:cs="Times New Roman"/>
        </w:rPr>
        <w:t>ической и систолической функции</w:t>
      </w:r>
      <w:r w:rsidRPr="0079050B">
        <w:rPr>
          <w:rFonts w:ascii="Times New Roman" w:hAnsi="Times New Roman" w:cs="Times New Roman"/>
        </w:rPr>
        <w:t xml:space="preserve"> левого и правого желудочков. </w:t>
      </w:r>
    </w:p>
    <w:p w14:paraId="43DEEA83" w14:textId="77777777" w:rsidR="00DF5B3C" w:rsidRPr="0027014C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результатов настоящего исследования, можно предположить</w:t>
      </w:r>
      <w:r w:rsidRPr="0027014C">
        <w:rPr>
          <w:rFonts w:ascii="Times New Roman" w:hAnsi="Times New Roman" w:cs="Times New Roman"/>
        </w:rPr>
        <w:t xml:space="preserve">, что прогрессирование </w:t>
      </w:r>
      <w:r>
        <w:rPr>
          <w:rFonts w:ascii="Times New Roman" w:hAnsi="Times New Roman" w:cs="Times New Roman"/>
        </w:rPr>
        <w:t xml:space="preserve">нарушения </w:t>
      </w:r>
      <w:r w:rsidRPr="0027014C">
        <w:rPr>
          <w:rFonts w:ascii="Times New Roman" w:hAnsi="Times New Roman" w:cs="Times New Roman"/>
        </w:rPr>
        <w:t>диастолической</w:t>
      </w:r>
      <w:r>
        <w:rPr>
          <w:rFonts w:ascii="Times New Roman" w:hAnsi="Times New Roman" w:cs="Times New Roman"/>
        </w:rPr>
        <w:t xml:space="preserve"> функции ЛЖ у пациентов с </w:t>
      </w:r>
      <w:r w:rsidRPr="0027014C">
        <w:rPr>
          <w:rFonts w:ascii="Times New Roman" w:hAnsi="Times New Roman" w:cs="Times New Roman"/>
        </w:rPr>
        <w:t>ГКМП может</w:t>
      </w:r>
      <w:r>
        <w:rPr>
          <w:rFonts w:ascii="Times New Roman" w:hAnsi="Times New Roman" w:cs="Times New Roman"/>
        </w:rPr>
        <w:t xml:space="preserve"> приводить к правожелудочковой дисфункции через повышение нагрузки на ЛП и роста давления в малом круге кровообращения. </w:t>
      </w:r>
    </w:p>
    <w:p w14:paraId="59D7824C" w14:textId="77777777" w:rsidR="00DF5B3C" w:rsidRPr="00422598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 xml:space="preserve">Таким образом, </w:t>
      </w:r>
      <w:r>
        <w:rPr>
          <w:rFonts w:ascii="Times New Roman" w:hAnsi="Times New Roman" w:cs="Times New Roman"/>
        </w:rPr>
        <w:t>нарушение</w:t>
      </w:r>
      <w:r w:rsidRPr="00422598">
        <w:rPr>
          <w:rFonts w:ascii="Times New Roman" w:hAnsi="Times New Roman" w:cs="Times New Roman"/>
        </w:rPr>
        <w:t xml:space="preserve"> функции ПЖ </w:t>
      </w:r>
      <w:r>
        <w:rPr>
          <w:rFonts w:ascii="Times New Roman" w:hAnsi="Times New Roman" w:cs="Times New Roman"/>
        </w:rPr>
        <w:t xml:space="preserve">играет большую роль </w:t>
      </w:r>
      <w:r w:rsidRPr="0042259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формировании </w:t>
      </w:r>
      <w:r w:rsidRPr="00422598">
        <w:rPr>
          <w:rFonts w:ascii="Times New Roman" w:hAnsi="Times New Roman" w:cs="Times New Roman"/>
        </w:rPr>
        <w:t>клиничес</w:t>
      </w:r>
      <w:r>
        <w:rPr>
          <w:rFonts w:ascii="Times New Roman" w:hAnsi="Times New Roman" w:cs="Times New Roman"/>
        </w:rPr>
        <w:t>ких симптомов заболевания</w:t>
      </w:r>
      <w:r w:rsidRPr="00422598">
        <w:rPr>
          <w:rFonts w:ascii="Times New Roman" w:hAnsi="Times New Roman" w:cs="Times New Roman"/>
        </w:rPr>
        <w:t xml:space="preserve"> у пациентов с ГКМП. Для более точной оценки функциональной активности больного необходимо учитыв</w:t>
      </w:r>
      <w:r>
        <w:rPr>
          <w:rFonts w:ascii="Times New Roman" w:hAnsi="Times New Roman" w:cs="Times New Roman"/>
        </w:rPr>
        <w:t>ать поражение как ЛЖ, так и ПЖ.</w:t>
      </w:r>
    </w:p>
    <w:p w14:paraId="3BAE8E3A" w14:textId="77777777" w:rsidR="00DF5B3C" w:rsidRPr="00422598" w:rsidRDefault="00DF5B3C" w:rsidP="00DF5B3C">
      <w:pPr>
        <w:spacing w:line="360" w:lineRule="auto"/>
        <w:ind w:firstLine="900"/>
        <w:jc w:val="both"/>
        <w:rPr>
          <w:rFonts w:ascii="Times New Roman" w:hAnsi="Times New Roman" w:cs="Times New Roman"/>
          <w:b/>
          <w:i/>
        </w:rPr>
      </w:pPr>
      <w:r w:rsidRPr="00422598">
        <w:rPr>
          <w:rFonts w:ascii="Times New Roman" w:hAnsi="Times New Roman" w:cs="Times New Roman"/>
          <w:b/>
          <w:i/>
        </w:rPr>
        <w:t>Выводы.</w:t>
      </w:r>
    </w:p>
    <w:p w14:paraId="32932123" w14:textId="77777777" w:rsidR="00DF5B3C" w:rsidRDefault="00DF5B3C" w:rsidP="00DF5B3C">
      <w:pPr>
        <w:spacing w:line="360" w:lineRule="auto"/>
        <w:jc w:val="both"/>
        <w:rPr>
          <w:rFonts w:ascii="Times New Roman" w:hAnsi="Times New Roman" w:cs="Times New Roman"/>
        </w:rPr>
      </w:pPr>
      <w:r w:rsidRPr="00F02F6A">
        <w:rPr>
          <w:rFonts w:ascii="Times New Roman" w:hAnsi="Times New Roman" w:cs="Times New Roman"/>
        </w:rPr>
        <w:t xml:space="preserve">Наличие дисфункции ПЖ по данным индекса Tei </w:t>
      </w:r>
      <w:r>
        <w:rPr>
          <w:rFonts w:ascii="Times New Roman" w:hAnsi="Times New Roman" w:cs="Times New Roman"/>
        </w:rPr>
        <w:t xml:space="preserve">выявлено </w:t>
      </w:r>
      <w:r w:rsidRPr="00F02F6A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 xml:space="preserve">63,5% </w:t>
      </w:r>
      <w:r w:rsidRPr="00F02F6A">
        <w:rPr>
          <w:rFonts w:ascii="Times New Roman" w:hAnsi="Times New Roman" w:cs="Times New Roman"/>
        </w:rPr>
        <w:t>больных ГКМП</w:t>
      </w:r>
      <w:r>
        <w:rPr>
          <w:rFonts w:ascii="Times New Roman" w:hAnsi="Times New Roman" w:cs="Times New Roman"/>
        </w:rPr>
        <w:t>.</w:t>
      </w:r>
      <w:r w:rsidRPr="00F02F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Дисфункция ПЖ</w:t>
      </w:r>
      <w:r w:rsidRPr="00D906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наблюдалась у больных ГКМП с более выраженными нарушениями диастолической функции ЛЖ, сопровождалась прогрессированием признаков ХСН - повышением</w:t>
      </w:r>
      <w:r w:rsidRPr="006D7FA3">
        <w:rPr>
          <w:rFonts w:ascii="Times New Roman" w:hAnsi="Times New Roman" w:cs="Times New Roman"/>
        </w:rPr>
        <w:t xml:space="preserve"> ФК ХСН, </w:t>
      </w:r>
      <w:r>
        <w:rPr>
          <w:rFonts w:ascii="Times New Roman" w:hAnsi="Times New Roman" w:cs="Times New Roman"/>
        </w:rPr>
        <w:t xml:space="preserve">суммы баллов ШОКС, </w:t>
      </w:r>
      <w:r w:rsidRPr="006D7FA3">
        <w:rPr>
          <w:rFonts w:ascii="Times New Roman" w:hAnsi="Times New Roman" w:cs="Times New Roman"/>
        </w:rPr>
        <w:t>уровня BNP</w:t>
      </w:r>
      <w:r>
        <w:rPr>
          <w:rFonts w:ascii="Times New Roman" w:hAnsi="Times New Roman" w:cs="Times New Roman"/>
        </w:rPr>
        <w:t xml:space="preserve"> и снижением </w:t>
      </w:r>
      <w:r w:rsidRPr="006D7FA3">
        <w:rPr>
          <w:rFonts w:ascii="Times New Roman" w:hAnsi="Times New Roman" w:cs="Times New Roman"/>
        </w:rPr>
        <w:t xml:space="preserve">продольной </w:t>
      </w:r>
      <w:r>
        <w:rPr>
          <w:rFonts w:ascii="Times New Roman" w:hAnsi="Times New Roman" w:cs="Times New Roman"/>
        </w:rPr>
        <w:t>систолической функции</w:t>
      </w:r>
      <w:r w:rsidRPr="006D7F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миокарда </w:t>
      </w:r>
      <w:r w:rsidRPr="006D7FA3">
        <w:rPr>
          <w:rFonts w:ascii="Times New Roman" w:hAnsi="Times New Roman" w:cs="Times New Roman"/>
        </w:rPr>
        <w:t>по данным ТД</w:t>
      </w:r>
      <w:r>
        <w:rPr>
          <w:rFonts w:ascii="Times New Roman" w:hAnsi="Times New Roman" w:cs="Times New Roman"/>
        </w:rPr>
        <w:t>И.</w:t>
      </w:r>
    </w:p>
    <w:p w14:paraId="13175D3D" w14:textId="77777777" w:rsidR="00DF5B3C" w:rsidRDefault="00DF5B3C" w:rsidP="00DF5B3C">
      <w:pPr>
        <w:spacing w:line="360" w:lineRule="auto"/>
        <w:jc w:val="both"/>
        <w:rPr>
          <w:rFonts w:ascii="Times New Roman" w:hAnsi="Times New Roman" w:cs="Times New Roman"/>
        </w:rPr>
      </w:pPr>
    </w:p>
    <w:p w14:paraId="513F2EDE" w14:textId="77777777" w:rsidR="00AC6469" w:rsidRPr="0086543A" w:rsidRDefault="00AC6469" w:rsidP="00AC6469">
      <w:pPr>
        <w:spacing w:line="360" w:lineRule="auto"/>
        <w:ind w:firstLine="900"/>
        <w:jc w:val="both"/>
        <w:rPr>
          <w:rFonts w:ascii="Times New Roman" w:hAnsi="Times New Roman" w:cs="Times New Roman"/>
          <w:b/>
          <w:i/>
        </w:rPr>
      </w:pPr>
      <w:r w:rsidRPr="0086543A">
        <w:rPr>
          <w:rFonts w:ascii="Times New Roman" w:hAnsi="Times New Roman" w:cs="Times New Roman"/>
          <w:b/>
          <w:i/>
        </w:rPr>
        <w:t>Литература.</w:t>
      </w:r>
    </w:p>
    <w:p w14:paraId="7FF5E62B" w14:textId="77777777" w:rsidR="00AC6469" w:rsidRPr="0086543A" w:rsidRDefault="00AC6469" w:rsidP="00AC6469">
      <w:pPr>
        <w:spacing w:line="36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78BF290" w14:textId="77777777" w:rsidR="00AC6469" w:rsidRPr="0086543A" w:rsidRDefault="00AC6469" w:rsidP="00AC6469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86543A">
        <w:rPr>
          <w:rFonts w:ascii="Times New Roman" w:hAnsi="Times New Roman" w:cs="Times New Roman"/>
          <w:bCs/>
          <w:lang w:val="en-US"/>
        </w:rPr>
        <w:t>Gersh B.J. 2011 ACCF/AHA Guideline for the Diagnosis and Treatment of Hypertrophic Cardiomyopathy: A Report of the American College of Cardiology Foundation/American Heart Association Task Force on Practice Guidelines / B.J. Gersh, B.J. Maron, R.O. Bonow // Circulation. – 2011. – V.124 – P. 783 – 831.</w:t>
      </w:r>
    </w:p>
    <w:p w14:paraId="6EE54A5D" w14:textId="77777777" w:rsidR="00AC6469" w:rsidRPr="0086543A" w:rsidRDefault="00AC6469" w:rsidP="00AC6469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lang w:val="en-US"/>
        </w:rPr>
      </w:pPr>
      <w:hyperlink r:id="rId9" w:history="1">
        <w:r w:rsidRPr="0086543A">
          <w:rPr>
            <w:rStyle w:val="a8"/>
            <w:rFonts w:ascii="Times New Roman" w:eastAsia="Times New Roman" w:hAnsi="Times New Roman"/>
            <w:lang w:val="en-US"/>
          </w:rPr>
          <w:t>Roşca M</w:t>
        </w:r>
      </w:hyperlink>
      <w:r w:rsidRPr="0086543A">
        <w:rPr>
          <w:rFonts w:ascii="Times New Roman" w:eastAsia="Times New Roman" w:hAnsi="Times New Roman" w:cs="Times New Roman"/>
          <w:lang w:val="en-US"/>
        </w:rPr>
        <w:t xml:space="preserve">. Right Ventricular Remodeling, Its Correlates, and Its Clinical Impact in Hypertrophic Cardiomyopathy / M. </w:t>
      </w:r>
      <w:hyperlink r:id="rId10" w:history="1">
        <w:r w:rsidRPr="0086543A">
          <w:rPr>
            <w:rStyle w:val="a8"/>
            <w:rFonts w:ascii="Times New Roman" w:eastAsia="Times New Roman" w:hAnsi="Times New Roman"/>
            <w:lang w:val="en-US"/>
          </w:rPr>
          <w:t xml:space="preserve">Roşca, A. </w:t>
        </w:r>
      </w:hyperlink>
      <w:hyperlink r:id="rId11" w:history="1">
        <w:r w:rsidRPr="0086543A">
          <w:rPr>
            <w:rStyle w:val="a8"/>
            <w:rFonts w:ascii="Times New Roman" w:eastAsia="Times New Roman" w:hAnsi="Times New Roman"/>
            <w:lang w:val="en-US"/>
          </w:rPr>
          <w:t xml:space="preserve">Călin, </w:t>
        </w:r>
      </w:hyperlink>
      <w:r w:rsidRPr="0086543A">
        <w:rPr>
          <w:rFonts w:ascii="Times New Roman" w:eastAsia="Times New Roman" w:hAnsi="Times New Roman" w:cs="Times New Roman"/>
          <w:lang w:val="en-US"/>
        </w:rPr>
        <w:t xml:space="preserve">C.C. </w:t>
      </w:r>
      <w:hyperlink r:id="rId12" w:history="1">
        <w:r w:rsidRPr="0086543A">
          <w:rPr>
            <w:rStyle w:val="a8"/>
            <w:rFonts w:ascii="Times New Roman" w:eastAsia="Times New Roman" w:hAnsi="Times New Roman"/>
            <w:lang w:val="en-US"/>
          </w:rPr>
          <w:t xml:space="preserve">Beladan </w:t>
        </w:r>
      </w:hyperlink>
      <w:r w:rsidRPr="0086543A">
        <w:rPr>
          <w:rStyle w:val="a8"/>
          <w:rFonts w:ascii="Times New Roman" w:eastAsia="Times New Roman" w:hAnsi="Times New Roman"/>
          <w:lang w:val="en-US"/>
        </w:rPr>
        <w:t xml:space="preserve"> // </w:t>
      </w:r>
      <w:hyperlink r:id="rId13" w:tooltip="Journal of the American Society of Echocardiography : official publication of the American Society of Echocardiography." w:history="1">
        <w:r w:rsidRPr="0086543A">
          <w:rPr>
            <w:rStyle w:val="a8"/>
            <w:rFonts w:ascii="Times New Roman" w:eastAsia="Times New Roman" w:hAnsi="Times New Roman"/>
            <w:lang w:val="en-US"/>
          </w:rPr>
          <w:t>J. Am. Soc. Echocardiogr.</w:t>
        </w:r>
      </w:hyperlink>
      <w:r w:rsidRPr="0086543A">
        <w:rPr>
          <w:rFonts w:ascii="Times New Roman" w:eastAsia="Times New Roman" w:hAnsi="Times New Roman" w:cs="Times New Roman"/>
          <w:lang w:val="en-US"/>
        </w:rPr>
        <w:t xml:space="preserve"> – 2015.- Aug 18. </w:t>
      </w:r>
    </w:p>
    <w:p w14:paraId="6D62B9A2" w14:textId="77777777" w:rsidR="00AC6469" w:rsidRPr="0086543A" w:rsidRDefault="00AC6469" w:rsidP="00AC6469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Style w:val="aa"/>
          <w:rFonts w:ascii="Times New Roman" w:hAnsi="Times New Roman"/>
          <w:iCs w:val="0"/>
        </w:rPr>
      </w:pPr>
      <w:r w:rsidRPr="0086543A">
        <w:rPr>
          <w:rFonts w:ascii="Times New Roman" w:hAnsi="Times New Roman" w:cs="Times New Roman"/>
          <w:bCs/>
        </w:rPr>
        <w:t xml:space="preserve">Ageev F.T. Clinical guidelines for diagnosis and treatment of cardiomyopathies (hypertrophic) / F.T. Ageev, S.A. Gabrusenko, A.Y. Postnov, E.S. Akchurin, M.D. Smirnova // Eurasian Journal of Cardiology. - 2014. - № 3. - S. 5-23. (Агеев Ф.Т. Клинические рекомендации по диагностике и лечению кардиомиопатий (гипертрофическая) / Ф.Т. Агеев, С.А. Габрусенко, А.Ю. Постнов, Е.С. Акчурин, М.Д. Смирнова // </w:t>
      </w:r>
      <w:r w:rsidRPr="0086543A">
        <w:rPr>
          <w:rFonts w:ascii="Times New Roman" w:hAnsi="Times New Roman" w:cs="Times New Roman"/>
        </w:rPr>
        <w:t>Евразийский кардиологический журнал. - 2014. - № 3. - С. 5-23.).</w:t>
      </w:r>
    </w:p>
    <w:p w14:paraId="7F7872C2" w14:textId="77777777" w:rsidR="00AC6469" w:rsidRPr="0086543A" w:rsidRDefault="00AC6469" w:rsidP="00AC6469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86543A">
        <w:rPr>
          <w:rFonts w:ascii="Times New Roman" w:hAnsi="Times New Roman" w:cs="Times New Roman"/>
          <w:bCs/>
        </w:rPr>
        <w:t xml:space="preserve">Bogdanov D.V. Remodeling of the right ventricle in hypertrophic obstructive cardiomyopathy / D.V. Bogdanov // heart failure. - 2009. - Vol.10, № 5. - S. 263-265. (Богданов Д.В. Ремоделирование правого желудочка при гипертрофической необструктивной кардиомиопатии / Д.В. Богданов // Сердечная недостаточность. - 2009. - Т.10, № 5. - С. 263-265.). </w:t>
      </w:r>
    </w:p>
    <w:p w14:paraId="4AD786DE" w14:textId="77777777" w:rsidR="00AC6469" w:rsidRPr="0086543A" w:rsidRDefault="00AC6469" w:rsidP="00AC6469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</w:rPr>
      </w:pPr>
      <w:r w:rsidRPr="0086543A">
        <w:rPr>
          <w:rFonts w:ascii="Times New Roman" w:hAnsi="Times New Roman" w:cs="Times New Roman"/>
          <w:bCs/>
          <w:iCs/>
        </w:rPr>
        <w:t>Vasiuk Y.A. The possibility of using myocardial performance index of left and right ventricles (Tei-index) to evaluate the efficacy of treatment of hypertension / Y.A. Vasiuk, A.B. Hadzegova, S.V. Ivanov</w:t>
      </w:r>
      <w:r w:rsidRPr="0086543A">
        <w:rPr>
          <w:rFonts w:ascii="Times New Roman" w:hAnsi="Times New Roman" w:cs="Times New Roman"/>
          <w:bCs/>
          <w:iCs/>
          <w:lang w:val="en-US"/>
        </w:rPr>
        <w:t>a</w:t>
      </w:r>
      <w:r w:rsidRPr="0086543A">
        <w:rPr>
          <w:rFonts w:ascii="Times New Roman" w:hAnsi="Times New Roman" w:cs="Times New Roman"/>
          <w:bCs/>
          <w:iCs/>
        </w:rPr>
        <w:t xml:space="preserve"> // heart failure. - 2012. - №3. - S. 162-166. (Васюк Ю.А., Хадзегова А.Б., Иванова С.В. Возможности использования индекса производительности миокарда левого и правого желудочков (Tei–индекс) в оценке эффективности лечения артериальной гипертензии / Ю.А. Васюк, А.Б. Хадзегова, С.В. Иванова // Сердечная недостаточность. - 2012. - №3. - С. 162-166.).</w:t>
      </w:r>
    </w:p>
    <w:p w14:paraId="495DDF5F" w14:textId="77777777" w:rsidR="00AC6469" w:rsidRPr="0086543A" w:rsidRDefault="00AC6469" w:rsidP="00AC6469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86543A">
        <w:rPr>
          <w:rFonts w:ascii="Times New Roman" w:hAnsi="Times New Roman" w:cs="Times New Roman"/>
          <w:bCs/>
          <w:lang w:val="en-US"/>
        </w:rPr>
        <w:t>Tei C. New index of combined systolic and diastolic myocardial perfor- mance: A simple and reproducible measure of cardiac function: A study in normal and dilated cardiomyopathy / C. Tei, L.H. Ling, D.O. Hodge, K.R. Bailey, J.K. Oh, R.J. Rodeheffer // J. Cardiol. - 1995</w:t>
      </w:r>
      <w:r w:rsidRPr="0086543A">
        <w:rPr>
          <w:rFonts w:ascii="Times New Roman" w:hAnsi="Times New Roman" w:cs="Times New Roman"/>
          <w:bCs/>
          <w:iCs/>
          <w:lang w:val="en-US"/>
        </w:rPr>
        <w:t xml:space="preserve">. </w:t>
      </w:r>
      <w:r w:rsidRPr="0086543A">
        <w:rPr>
          <w:rFonts w:ascii="Times New Roman" w:hAnsi="Times New Roman" w:cs="Times New Roman"/>
          <w:lang w:val="en-US"/>
        </w:rPr>
        <w:t>-</w:t>
      </w:r>
      <w:r w:rsidRPr="0086543A">
        <w:rPr>
          <w:rFonts w:ascii="Times New Roman" w:eastAsiaTheme="minorEastAsia" w:hAnsi="Times New Roman" w:cs="Times New Roman"/>
          <w:bCs/>
          <w:lang w:val="en-US"/>
        </w:rPr>
        <w:t xml:space="preserve"> V.</w:t>
      </w:r>
      <w:r w:rsidRPr="0086543A">
        <w:rPr>
          <w:rFonts w:ascii="Times New Roman" w:hAnsi="Times New Roman" w:cs="Times New Roman"/>
          <w:bCs/>
          <w:lang w:val="en-US"/>
        </w:rPr>
        <w:t>26</w:t>
      </w:r>
      <w:r w:rsidRPr="0086543A">
        <w:rPr>
          <w:rFonts w:ascii="Times New Roman" w:hAnsi="Times New Roman" w:cs="Times New Roman"/>
          <w:bCs/>
          <w:iCs/>
          <w:lang w:val="en-US"/>
        </w:rPr>
        <w:t>. - P.</w:t>
      </w:r>
      <w:r w:rsidRPr="0086543A">
        <w:rPr>
          <w:rFonts w:ascii="Times New Roman" w:hAnsi="Times New Roman" w:cs="Times New Roman"/>
          <w:bCs/>
          <w:lang w:val="en-US"/>
        </w:rPr>
        <w:t>357 – 366.</w:t>
      </w:r>
    </w:p>
    <w:p w14:paraId="314F087E" w14:textId="77777777" w:rsidR="00AC6469" w:rsidRPr="0086543A" w:rsidRDefault="00AC6469" w:rsidP="00AC6469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</w:rPr>
      </w:pPr>
      <w:hyperlink r:id="rId14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>Zemánek D</w:t>
        </w:r>
      </w:hyperlink>
      <w:r w:rsidRPr="0086543A">
        <w:rPr>
          <w:rFonts w:ascii="Times New Roman" w:eastAsiaTheme="minorEastAsia" w:hAnsi="Times New Roman" w:cs="Times New Roman"/>
          <w:lang w:val="en-US"/>
        </w:rPr>
        <w:t xml:space="preserve">. </w:t>
      </w:r>
      <w:r w:rsidRPr="0086543A">
        <w:rPr>
          <w:rFonts w:ascii="Times New Roman" w:eastAsiaTheme="minorEastAsia" w:hAnsi="Times New Roman" w:cs="Times New Roman"/>
          <w:bCs/>
          <w:lang w:val="en-US"/>
        </w:rPr>
        <w:t xml:space="preserve">Evaluation of the right ventricular function in hypertrophic obstructive cardiomyopathy: a strain and tissue Doppler study / D. </w:t>
      </w:r>
      <w:hyperlink r:id="rId15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 xml:space="preserve">Zemánek, </w:t>
        </w:r>
      </w:hyperlink>
      <w:r w:rsidRPr="0086543A">
        <w:rPr>
          <w:rStyle w:val="a8"/>
          <w:rFonts w:ascii="Times New Roman" w:eastAsiaTheme="minorEastAsia" w:hAnsi="Times New Roman"/>
          <w:color w:val="262626"/>
          <w:lang w:val="en-US"/>
        </w:rPr>
        <w:t>P.</w:t>
      </w:r>
      <w:r w:rsidRPr="0086543A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6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 xml:space="preserve">Tomašov, </w:t>
        </w:r>
      </w:hyperlink>
      <w:r w:rsidRPr="0086543A">
        <w:rPr>
          <w:rFonts w:ascii="Times New Roman" w:eastAsiaTheme="minorEastAsia" w:hAnsi="Times New Roman" w:cs="Times New Roman"/>
          <w:lang w:val="en-US"/>
        </w:rPr>
        <w:t xml:space="preserve">P. </w:t>
      </w:r>
      <w:hyperlink r:id="rId17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 xml:space="preserve">Přichystalová </w:t>
        </w:r>
      </w:hyperlink>
      <w:r w:rsidRPr="0086543A">
        <w:rPr>
          <w:rFonts w:ascii="Times New Roman" w:eastAsiaTheme="minorEastAsia" w:hAnsi="Times New Roman" w:cs="Times New Roman"/>
          <w:color w:val="262626"/>
          <w:lang w:val="en-US"/>
        </w:rPr>
        <w:t>// Physiol. Res. -</w:t>
      </w:r>
      <w:r w:rsidRPr="0086543A">
        <w:rPr>
          <w:rFonts w:ascii="Times New Roman" w:eastAsiaTheme="minorEastAsia" w:hAnsi="Times New Roman" w:cs="Times New Roman"/>
          <w:lang w:val="en-US"/>
        </w:rPr>
        <w:t xml:space="preserve"> 2010</w:t>
      </w:r>
      <w:r w:rsidRPr="0086543A">
        <w:rPr>
          <w:rFonts w:ascii="Times New Roman" w:hAnsi="Times New Roman" w:cs="Times New Roman"/>
          <w:bCs/>
          <w:iCs/>
          <w:lang w:val="en-US"/>
        </w:rPr>
        <w:t xml:space="preserve">. </w:t>
      </w:r>
      <w:r w:rsidRPr="0086543A">
        <w:rPr>
          <w:rFonts w:ascii="Times New Roman" w:hAnsi="Times New Roman" w:cs="Times New Roman"/>
          <w:lang w:val="en-US"/>
        </w:rPr>
        <w:t>-</w:t>
      </w:r>
      <w:r w:rsidRPr="0086543A">
        <w:rPr>
          <w:rFonts w:ascii="Times New Roman" w:eastAsiaTheme="minorEastAsia" w:hAnsi="Times New Roman" w:cs="Times New Roman"/>
          <w:bCs/>
          <w:lang w:val="en-US"/>
        </w:rPr>
        <w:t xml:space="preserve"> V.</w:t>
      </w:r>
      <w:r w:rsidRPr="0086543A">
        <w:rPr>
          <w:rFonts w:ascii="Times New Roman" w:eastAsiaTheme="minorEastAsia" w:hAnsi="Times New Roman" w:cs="Times New Roman"/>
          <w:lang w:val="en-US"/>
        </w:rPr>
        <w:t>59</w:t>
      </w:r>
      <w:r w:rsidRPr="0086543A">
        <w:rPr>
          <w:rFonts w:ascii="Times New Roman" w:hAnsi="Times New Roman" w:cs="Times New Roman"/>
          <w:bCs/>
          <w:lang w:val="en-US"/>
        </w:rPr>
        <w:t xml:space="preserve">. - </w:t>
      </w:r>
      <w:r w:rsidRPr="0086543A">
        <w:rPr>
          <w:rFonts w:ascii="Times New Roman" w:hAnsi="Times New Roman" w:cs="Times New Roman"/>
          <w:bCs/>
        </w:rPr>
        <w:t>№</w:t>
      </w:r>
      <w:r w:rsidRPr="0086543A">
        <w:rPr>
          <w:rFonts w:ascii="Times New Roman" w:eastAsiaTheme="minorEastAsia" w:hAnsi="Times New Roman" w:cs="Times New Roman"/>
          <w:lang w:val="en-US"/>
        </w:rPr>
        <w:t>5</w:t>
      </w:r>
      <w:r w:rsidRPr="0086543A">
        <w:rPr>
          <w:rFonts w:ascii="Times New Roman" w:hAnsi="Times New Roman" w:cs="Times New Roman"/>
          <w:bCs/>
          <w:iCs/>
          <w:lang w:val="en-US"/>
        </w:rPr>
        <w:t>. - P.</w:t>
      </w:r>
      <w:r w:rsidRPr="0086543A">
        <w:rPr>
          <w:rFonts w:ascii="Times New Roman" w:eastAsiaTheme="minorEastAsia" w:hAnsi="Times New Roman" w:cs="Times New Roman"/>
          <w:lang w:val="en-US"/>
        </w:rPr>
        <w:t xml:space="preserve">697-702. </w:t>
      </w:r>
    </w:p>
    <w:p w14:paraId="4005A077" w14:textId="77777777" w:rsidR="00AC6469" w:rsidRPr="0086543A" w:rsidRDefault="00AC6469" w:rsidP="00AC6469">
      <w:pPr>
        <w:pStyle w:val="a7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lang w:val="en-US"/>
        </w:rPr>
      </w:pPr>
      <w:hyperlink r:id="rId18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>Mörner S</w:t>
        </w:r>
      </w:hyperlink>
      <w:r w:rsidRPr="0086543A">
        <w:rPr>
          <w:rFonts w:ascii="Times New Roman" w:eastAsiaTheme="minorEastAsia" w:hAnsi="Times New Roman" w:cs="Times New Roman"/>
          <w:lang w:val="en-US"/>
        </w:rPr>
        <w:t>.</w:t>
      </w:r>
      <w:r w:rsidRPr="0086543A">
        <w:rPr>
          <w:rFonts w:ascii="Times New Roman" w:eastAsiaTheme="minorEastAsia" w:hAnsi="Times New Roman" w:cs="Times New Roman"/>
          <w:bCs/>
          <w:lang w:val="en-US"/>
        </w:rPr>
        <w:t xml:space="preserve"> Right ventricular dysfunction in hypertrophic cardiomyopathy as evidenced by the myocardial performance index / S. </w:t>
      </w:r>
      <w:hyperlink r:id="rId19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 xml:space="preserve">Mörner, </w:t>
        </w:r>
      </w:hyperlink>
      <w:r w:rsidRPr="0086543A">
        <w:rPr>
          <w:rStyle w:val="a8"/>
          <w:rFonts w:ascii="Times New Roman" w:eastAsiaTheme="minorEastAsia" w:hAnsi="Times New Roman"/>
          <w:color w:val="262626"/>
          <w:lang w:val="en-US"/>
        </w:rPr>
        <w:t>P.</w:t>
      </w:r>
      <w:r w:rsidRPr="0086543A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20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 xml:space="preserve">Lindqvist, </w:t>
        </w:r>
      </w:hyperlink>
      <w:r w:rsidRPr="0086543A">
        <w:rPr>
          <w:rStyle w:val="a8"/>
          <w:rFonts w:ascii="Times New Roman" w:eastAsiaTheme="minorEastAsia" w:hAnsi="Times New Roman"/>
          <w:color w:val="262626"/>
          <w:lang w:val="en-US"/>
        </w:rPr>
        <w:t>A.</w:t>
      </w:r>
      <w:r w:rsidRPr="0086543A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21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 xml:space="preserve">Waldenström, E. </w:t>
        </w:r>
      </w:hyperlink>
      <w:hyperlink r:id="rId22" w:history="1">
        <w:r w:rsidRPr="0086543A">
          <w:rPr>
            <w:rStyle w:val="a8"/>
            <w:rFonts w:ascii="Times New Roman" w:eastAsiaTheme="minorEastAsia" w:hAnsi="Times New Roman"/>
            <w:color w:val="262626"/>
            <w:lang w:val="en-US"/>
          </w:rPr>
          <w:t xml:space="preserve">Kazzam </w:t>
        </w:r>
      </w:hyperlink>
      <w:r w:rsidRPr="0086543A">
        <w:rPr>
          <w:rFonts w:ascii="Times New Roman" w:eastAsiaTheme="minorEastAsia" w:hAnsi="Times New Roman" w:cs="Times New Roman"/>
          <w:lang w:val="en-US"/>
        </w:rPr>
        <w:t>//</w:t>
      </w:r>
      <w:r w:rsidRPr="0086543A">
        <w:rPr>
          <w:rFonts w:ascii="Times New Roman" w:eastAsiaTheme="minorEastAsia" w:hAnsi="Times New Roman" w:cs="Times New Roman"/>
          <w:bCs/>
          <w:lang w:val="en-US"/>
        </w:rPr>
        <w:t xml:space="preserve"> </w:t>
      </w:r>
      <w:r w:rsidRPr="0086543A">
        <w:rPr>
          <w:rFonts w:ascii="Times New Roman" w:eastAsiaTheme="minorEastAsia" w:hAnsi="Times New Roman" w:cs="Times New Roman"/>
          <w:color w:val="262626"/>
          <w:lang w:val="en-US"/>
        </w:rPr>
        <w:t>Int. J. Cardiol.</w:t>
      </w:r>
      <w:r w:rsidRPr="0086543A">
        <w:rPr>
          <w:rFonts w:ascii="Times New Roman" w:eastAsiaTheme="minorEastAsia" w:hAnsi="Times New Roman" w:cs="Times New Roman"/>
          <w:lang w:val="en-US"/>
        </w:rPr>
        <w:t xml:space="preserve"> – 2008. </w:t>
      </w:r>
      <w:r w:rsidRPr="0086543A">
        <w:rPr>
          <w:rFonts w:ascii="Times New Roman" w:hAnsi="Times New Roman" w:cs="Times New Roman"/>
          <w:lang w:val="en-US"/>
        </w:rPr>
        <w:t>-</w:t>
      </w:r>
      <w:r w:rsidRPr="0086543A">
        <w:rPr>
          <w:rFonts w:ascii="Times New Roman" w:eastAsiaTheme="minorEastAsia" w:hAnsi="Times New Roman" w:cs="Times New Roman"/>
          <w:bCs/>
          <w:lang w:val="en-US"/>
        </w:rPr>
        <w:t xml:space="preserve"> V.</w:t>
      </w:r>
      <w:r w:rsidRPr="0086543A">
        <w:rPr>
          <w:rFonts w:ascii="Times New Roman" w:eastAsiaTheme="minorEastAsia" w:hAnsi="Times New Roman" w:cs="Times New Roman"/>
          <w:lang w:val="en-US"/>
        </w:rPr>
        <w:t xml:space="preserve">124. - №.1. - Р.57-63. </w:t>
      </w:r>
    </w:p>
    <w:p w14:paraId="4895C8A4" w14:textId="77777777" w:rsidR="00AC6469" w:rsidRDefault="00AC6469" w:rsidP="00DF5B3C">
      <w:pPr>
        <w:spacing w:line="360" w:lineRule="auto"/>
        <w:jc w:val="both"/>
        <w:rPr>
          <w:rFonts w:ascii="Times New Roman" w:hAnsi="Times New Roman" w:cs="Times New Roman"/>
        </w:rPr>
      </w:pPr>
    </w:p>
    <w:p w14:paraId="5C3BC131" w14:textId="77777777" w:rsidR="00AC6469" w:rsidRDefault="00AC6469" w:rsidP="00DF5B3C">
      <w:pPr>
        <w:spacing w:line="360" w:lineRule="auto"/>
        <w:jc w:val="both"/>
        <w:rPr>
          <w:rFonts w:ascii="Times New Roman" w:hAnsi="Times New Roman" w:cs="Times New Roman"/>
        </w:rPr>
      </w:pPr>
    </w:p>
    <w:p w14:paraId="2C78B9AC" w14:textId="77777777" w:rsidR="00AC6469" w:rsidRDefault="00AC6469" w:rsidP="00AC6469">
      <w:pPr>
        <w:spacing w:line="360" w:lineRule="auto"/>
        <w:ind w:firstLine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1 </w:t>
      </w:r>
    </w:p>
    <w:p w14:paraId="2E77CECE" w14:textId="77777777" w:rsidR="00AC6469" w:rsidRPr="00CA11B4" w:rsidRDefault="00AC6469" w:rsidP="00AC6469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Значения индекса </w:t>
      </w:r>
      <w:r w:rsidRPr="003E0429">
        <w:rPr>
          <w:rFonts w:ascii="Times New Roman" w:hAnsi="Times New Roman" w:cs="Times New Roman"/>
        </w:rPr>
        <w:t xml:space="preserve">Tei </w:t>
      </w:r>
      <w:r w:rsidRPr="00CA11B4">
        <w:rPr>
          <w:rFonts w:ascii="Times New Roman" w:hAnsi="Times New Roman" w:cs="Times New Roman"/>
        </w:rPr>
        <w:t>больных ГКМП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770"/>
        <w:gridCol w:w="2424"/>
        <w:gridCol w:w="1112"/>
      </w:tblGrid>
      <w:tr w:rsidR="00AC6469" w:rsidRPr="00CA11B4" w14:paraId="599EA9FC" w14:textId="77777777" w:rsidTr="00A93649">
        <w:trPr>
          <w:trHeight w:val="41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8E13" w14:textId="77777777" w:rsidR="00AC6469" w:rsidRPr="00CA11B4" w:rsidRDefault="00AC6469" w:rsidP="00A9364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558F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 группа 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=35)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FC94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2 группа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11B4">
              <w:rPr>
                <w:rFonts w:ascii="Times New Roman" w:hAnsi="Times New Roman" w:cs="Times New Roman"/>
              </w:rPr>
              <w:t>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=20)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AB5C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р</w:t>
            </w:r>
          </w:p>
        </w:tc>
      </w:tr>
      <w:tr w:rsidR="00AC6469" w:rsidRPr="00CA11B4" w14:paraId="571C5358" w14:textId="77777777" w:rsidTr="00A93649">
        <w:trPr>
          <w:trHeight w:val="39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FEA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429">
              <w:rPr>
                <w:rFonts w:ascii="Times New Roman" w:hAnsi="Times New Roman" w:cs="Times New Roman"/>
              </w:rPr>
              <w:t>Индекс Tei ЛЖ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85E8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E0429">
              <w:rPr>
                <w:rFonts w:ascii="Times New Roman" w:hAnsi="Times New Roman" w:cs="Times New Roman"/>
              </w:rPr>
              <w:t>0,63</w:t>
            </w:r>
            <w:r w:rsidRPr="003E0429">
              <w:rPr>
                <w:rFonts w:ascii="Times New Roman" w:hAnsi="Times New Roman" w:cs="Times New Roman"/>
              </w:rPr>
              <w:sym w:font="Symbol" w:char="F0B1"/>
            </w:r>
            <w:r w:rsidRPr="003E0429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DD37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3E0429">
              <w:rPr>
                <w:rFonts w:ascii="Times New Roman" w:hAnsi="Times New Roman" w:cs="Times New Roman"/>
              </w:rPr>
              <w:t>0,59</w:t>
            </w:r>
            <w:r w:rsidRPr="003E0429">
              <w:rPr>
                <w:rFonts w:ascii="Times New Roman" w:hAnsi="Times New Roman" w:cs="Times New Roman"/>
              </w:rPr>
              <w:sym w:font="Symbol" w:char="F0B1"/>
            </w:r>
            <w:r w:rsidRPr="003E0429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48D7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0429">
              <w:rPr>
                <w:rFonts w:ascii="Times New Roman" w:hAnsi="Times New Roman" w:cs="Times New Roman"/>
              </w:rPr>
              <w:t>0,3</w:t>
            </w:r>
          </w:p>
        </w:tc>
      </w:tr>
      <w:tr w:rsidR="00AC6469" w:rsidRPr="00F64D7F" w14:paraId="5AC06DFF" w14:textId="77777777" w:rsidTr="00A93649">
        <w:trPr>
          <w:trHeight w:val="428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EE4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 Tei П</w:t>
            </w:r>
            <w:r w:rsidRPr="006D7FA3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AE90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D7FA3">
              <w:rPr>
                <w:rFonts w:ascii="Times New Roman" w:hAnsi="Times New Roman" w:cs="Times New Roman"/>
              </w:rPr>
              <w:t>0,58</w:t>
            </w:r>
            <w:r w:rsidRPr="006D7FA3">
              <w:rPr>
                <w:rFonts w:ascii="Times New Roman" w:hAnsi="Times New Roman" w:cs="Times New Roman"/>
              </w:rPr>
              <w:sym w:font="Symbol" w:char="F0B1"/>
            </w:r>
            <w:r w:rsidRPr="006D7FA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75FE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D7FA3">
              <w:rPr>
                <w:rFonts w:ascii="Times New Roman" w:hAnsi="Times New Roman" w:cs="Times New Roman"/>
              </w:rPr>
              <w:t>0,23</w:t>
            </w:r>
            <w:r w:rsidRPr="006D7FA3">
              <w:rPr>
                <w:rFonts w:ascii="Times New Roman" w:hAnsi="Times New Roman" w:cs="Times New Roman"/>
              </w:rPr>
              <w:sym w:font="Symbol" w:char="F0B1"/>
            </w:r>
            <w:r w:rsidRPr="006D7FA3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8D81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0,0001</w:t>
            </w:r>
            <w:r w:rsidRPr="00877DB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</w:tbl>
    <w:p w14:paraId="2348AB33" w14:textId="77777777" w:rsidR="00AC6469" w:rsidRDefault="00AC6469" w:rsidP="00AC6469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14:paraId="35DC9C05" w14:textId="77777777" w:rsidR="00AC6469" w:rsidRPr="000C0B77" w:rsidRDefault="00AC6469" w:rsidP="00AC6469">
      <w:pPr>
        <w:spacing w:line="360" w:lineRule="auto"/>
        <w:ind w:firstLine="851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Таблица 2</w:t>
      </w:r>
    </w:p>
    <w:p w14:paraId="6B5A3325" w14:textId="77777777" w:rsidR="00AC6469" w:rsidRPr="00CA11B4" w:rsidRDefault="00AC6469" w:rsidP="00AC6469">
      <w:pPr>
        <w:spacing w:line="360" w:lineRule="auto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Клинико-морфологические</w:t>
      </w:r>
      <w:r w:rsidRPr="00CA11B4">
        <w:rPr>
          <w:rFonts w:ascii="Times New Roman" w:hAnsi="Times New Roman" w:cs="Times New Roman"/>
        </w:rPr>
        <w:t xml:space="preserve"> параметры больных ГКМП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2770"/>
        <w:gridCol w:w="2424"/>
        <w:gridCol w:w="1112"/>
      </w:tblGrid>
      <w:tr w:rsidR="00AC6469" w:rsidRPr="00CA11B4" w14:paraId="222DFDBE" w14:textId="77777777" w:rsidTr="00A93649">
        <w:trPr>
          <w:trHeight w:val="412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0FA5" w14:textId="77777777" w:rsidR="00AC6469" w:rsidRPr="00CA11B4" w:rsidRDefault="00AC6469" w:rsidP="00A93649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1ADD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 группа 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=35)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55BF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2 группа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11B4">
              <w:rPr>
                <w:rFonts w:ascii="Times New Roman" w:hAnsi="Times New Roman" w:cs="Times New Roman"/>
              </w:rPr>
              <w:t>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=20)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4279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р</w:t>
            </w:r>
          </w:p>
        </w:tc>
      </w:tr>
      <w:tr w:rsidR="00AC6469" w:rsidRPr="00CA11B4" w14:paraId="196A0706" w14:textId="77777777" w:rsidTr="00A93649">
        <w:trPr>
          <w:trHeight w:val="39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1712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Мужчины </w:t>
            </w:r>
            <w:r w:rsidRPr="00CA11B4">
              <w:rPr>
                <w:rFonts w:ascii="Times New Roman" w:hAnsi="Times New Roman" w:cs="Times New Roman"/>
              </w:rPr>
              <w:t>(</w:t>
            </w:r>
            <w:r w:rsidRPr="00CA11B4">
              <w:rPr>
                <w:rFonts w:ascii="Times New Roman" w:hAnsi="Times New Roman" w:cs="Times New Roman"/>
                <w:lang w:val="en-US"/>
              </w:rPr>
              <w:t>n</w:t>
            </w:r>
            <w:r w:rsidRPr="00CA11B4">
              <w:rPr>
                <w:rFonts w:ascii="Times New Roman" w:hAnsi="Times New Roman" w:cs="Times New Roman"/>
              </w:rPr>
              <w:t>), %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FE75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7 (36</w:t>
            </w:r>
            <w:r w:rsidRPr="00CA11B4">
              <w:rPr>
                <w:rFonts w:ascii="Times New Roman" w:hAnsi="Times New Roman" w:cs="Times New Roman"/>
                <w:lang w:val="en-US"/>
              </w:rPr>
              <w:t>%</w:t>
            </w:r>
            <w:r w:rsidRPr="00CA11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9E13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6 (40</w:t>
            </w:r>
            <w:r w:rsidRPr="00CA11B4">
              <w:rPr>
                <w:rFonts w:ascii="Times New Roman" w:hAnsi="Times New Roman" w:cs="Times New Roman"/>
                <w:lang w:val="en-US"/>
              </w:rPr>
              <w:t>%</w:t>
            </w:r>
            <w:r w:rsidRPr="00CA11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3B5D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0,9</w:t>
            </w:r>
          </w:p>
        </w:tc>
      </w:tr>
      <w:tr w:rsidR="00AC6469" w:rsidRPr="00F64D7F" w14:paraId="4A9C9CE2" w14:textId="77777777" w:rsidTr="00A93649">
        <w:trPr>
          <w:trHeight w:val="428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396A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4EE1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59,7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F07E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55,7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FB32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0,4</w:t>
            </w:r>
          </w:p>
        </w:tc>
      </w:tr>
      <w:tr w:rsidR="00AC6469" w:rsidRPr="0027014C" w14:paraId="6A027300" w14:textId="77777777" w:rsidTr="00A93649">
        <w:trPr>
          <w:trHeight w:val="444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D45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ЧСС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11BD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68,8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21E7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67,4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7523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0,6</w:t>
            </w:r>
          </w:p>
        </w:tc>
      </w:tr>
      <w:tr w:rsidR="00AC6469" w:rsidRPr="00F64D7F" w14:paraId="706D99C7" w14:textId="77777777" w:rsidTr="00A93649">
        <w:trPr>
          <w:trHeight w:val="444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C0CB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Доза бисопролола, мг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2295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5,0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B44" w14:textId="77777777" w:rsidR="00AC6469" w:rsidRPr="00CA11B4" w:rsidRDefault="00AC6469" w:rsidP="00A93649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4,9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8112" w14:textId="77777777" w:rsidR="00AC6469" w:rsidRPr="00CA11B4" w:rsidRDefault="00AC6469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0,8</w:t>
            </w:r>
          </w:p>
        </w:tc>
      </w:tr>
    </w:tbl>
    <w:p w14:paraId="37B16C71" w14:textId="77777777" w:rsidR="00AC6469" w:rsidRDefault="00AC6469" w:rsidP="00AC6469">
      <w:pPr>
        <w:spacing w:line="360" w:lineRule="auto"/>
        <w:rPr>
          <w:rFonts w:ascii="Times New Roman" w:hAnsi="Times New Roman" w:cs="Times New Roman"/>
        </w:rPr>
      </w:pPr>
    </w:p>
    <w:p w14:paraId="107EB5BD" w14:textId="77777777" w:rsidR="00AC6469" w:rsidRPr="004E3473" w:rsidRDefault="00AC6469" w:rsidP="00DF5B3C">
      <w:pPr>
        <w:spacing w:line="360" w:lineRule="auto"/>
        <w:jc w:val="both"/>
        <w:rPr>
          <w:rFonts w:ascii="Times New Roman" w:hAnsi="Times New Roman" w:cs="Times New Roman"/>
        </w:rPr>
        <w:sectPr w:rsidR="00AC6469" w:rsidRPr="004E3473">
          <w:headerReference w:type="default" r:id="rId23"/>
          <w:pgSz w:w="11906" w:h="16838"/>
          <w:pgMar w:top="1134" w:right="1134" w:bottom="1134" w:left="1701" w:header="709" w:footer="709" w:gutter="0"/>
          <w:cols w:space="720"/>
        </w:sectPr>
      </w:pPr>
      <w:bookmarkStart w:id="0" w:name="_GoBack"/>
      <w:bookmarkEnd w:id="0"/>
    </w:p>
    <w:p w14:paraId="7AE1FFE5" w14:textId="77777777" w:rsidR="004E3473" w:rsidRPr="004E3473" w:rsidRDefault="004E3473" w:rsidP="004E3473">
      <w:pPr>
        <w:spacing w:line="360" w:lineRule="auto"/>
        <w:rPr>
          <w:rFonts w:ascii="Times New Roman" w:hAnsi="Times New Roman" w:cs="Times New Roman"/>
        </w:rPr>
      </w:pPr>
    </w:p>
    <w:p w14:paraId="66BD9756" w14:textId="77777777" w:rsidR="004E3473" w:rsidRDefault="004E3473" w:rsidP="004E3473">
      <w:pPr>
        <w:spacing w:line="36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1</w:t>
      </w:r>
    </w:p>
    <w:p w14:paraId="1263AEB6" w14:textId="77777777" w:rsidR="004E3473" w:rsidRDefault="004E3473" w:rsidP="004E3473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Жалобы больных ГКМП</w:t>
      </w:r>
    </w:p>
    <w:p w14:paraId="20ECD082" w14:textId="77777777" w:rsidR="004E3473" w:rsidRDefault="004E3473" w:rsidP="004E3473">
      <w:pPr>
        <w:spacing w:line="360" w:lineRule="auto"/>
        <w:jc w:val="both"/>
        <w:rPr>
          <w:rFonts w:ascii="Times New Roman" w:hAnsi="Times New Roman" w:cs="Times New Roman"/>
        </w:rPr>
      </w:pPr>
    </w:p>
    <w:p w14:paraId="3FE63EAD" w14:textId="7EFF4231" w:rsidR="004E3473" w:rsidRDefault="004E3473" w:rsidP="004E3473">
      <w:pPr>
        <w:spacing w:line="360" w:lineRule="auto"/>
        <w:jc w:val="both"/>
        <w:rPr>
          <w:rFonts w:ascii="Times New Roman" w:hAnsi="Times New Roman" w:cs="Times New Roman"/>
        </w:rPr>
      </w:pPr>
      <w:r w:rsidRPr="000631A0">
        <w:rPr>
          <w:rFonts w:ascii="Times New Roman" w:hAnsi="Times New Roman" w:cs="Times New Roman"/>
          <w:noProof/>
          <w:sz w:val="16"/>
          <w:szCs w:val="16"/>
          <w:lang w:val="en-US"/>
        </w:rPr>
        <w:drawing>
          <wp:inline distT="0" distB="0" distL="0" distR="0" wp14:anchorId="219B5FB8" wp14:editId="0EA5F1D2">
            <wp:extent cx="5760085" cy="2972947"/>
            <wp:effectExtent l="0" t="0" r="571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70B9E1B" w14:textId="77777777" w:rsidR="004E3473" w:rsidRDefault="004E3473" w:rsidP="004E3473">
      <w:pPr>
        <w:spacing w:line="360" w:lineRule="auto"/>
        <w:jc w:val="both"/>
        <w:rPr>
          <w:rFonts w:ascii="Times New Roman" w:hAnsi="Times New Roman" w:cs="Times New Roman"/>
        </w:rPr>
      </w:pPr>
    </w:p>
    <w:p w14:paraId="1A327208" w14:textId="77777777" w:rsidR="00DF5B3C" w:rsidRDefault="00DF5B3C" w:rsidP="004E3473">
      <w:pPr>
        <w:spacing w:line="360" w:lineRule="auto"/>
        <w:ind w:firstLine="900"/>
        <w:jc w:val="right"/>
        <w:rPr>
          <w:rFonts w:ascii="Times New Roman" w:hAnsi="Times New Roman" w:cs="Times New Roman"/>
        </w:rPr>
      </w:pPr>
    </w:p>
    <w:p w14:paraId="1C4D516F" w14:textId="77777777" w:rsidR="00DF5B3C" w:rsidRDefault="00DF5B3C" w:rsidP="004E3473">
      <w:pPr>
        <w:spacing w:line="360" w:lineRule="auto"/>
        <w:ind w:firstLine="900"/>
        <w:jc w:val="right"/>
        <w:rPr>
          <w:rFonts w:ascii="Times New Roman" w:hAnsi="Times New Roman" w:cs="Times New Roman"/>
        </w:rPr>
      </w:pPr>
    </w:p>
    <w:p w14:paraId="2EF23DA7" w14:textId="77777777" w:rsidR="004E3473" w:rsidRPr="00CA11B4" w:rsidRDefault="004E3473" w:rsidP="004E3473">
      <w:pPr>
        <w:spacing w:line="360" w:lineRule="auto"/>
        <w:ind w:firstLine="9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p w14:paraId="1E33F6ED" w14:textId="77777777" w:rsidR="004E3473" w:rsidRPr="00CA11B4" w:rsidRDefault="004E3473" w:rsidP="004E3473">
      <w:pPr>
        <w:ind w:firstLine="900"/>
        <w:jc w:val="center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Показател</w:t>
      </w:r>
      <w:r>
        <w:rPr>
          <w:rFonts w:ascii="Times New Roman" w:hAnsi="Times New Roman" w:cs="Times New Roman"/>
        </w:rPr>
        <w:t xml:space="preserve">и диастолической дисфункции ЛЖ </w:t>
      </w:r>
      <w:r w:rsidRPr="00CA11B4">
        <w:rPr>
          <w:rFonts w:ascii="Times New Roman" w:hAnsi="Times New Roman" w:cs="Times New Roman"/>
        </w:rPr>
        <w:t>и ПЖ у пациентов ГКМП</w:t>
      </w:r>
    </w:p>
    <w:p w14:paraId="4A94B1F9" w14:textId="77777777" w:rsidR="004E3473" w:rsidRPr="00CA11B4" w:rsidRDefault="004E3473" w:rsidP="004E3473">
      <w:pPr>
        <w:ind w:firstLine="900"/>
        <w:jc w:val="both"/>
        <w:rPr>
          <w:rFonts w:ascii="Times New Roman" w:hAnsi="Times New Roman" w:cs="Times New Roman"/>
        </w:rPr>
      </w:pPr>
    </w:p>
    <w:tbl>
      <w:tblPr>
        <w:tblW w:w="9183" w:type="dxa"/>
        <w:jc w:val="center"/>
        <w:tblInd w:w="-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88"/>
        <w:gridCol w:w="2930"/>
        <w:gridCol w:w="1320"/>
      </w:tblGrid>
      <w:tr w:rsidR="004E3473" w:rsidRPr="00CA11B4" w14:paraId="33116FC9" w14:textId="77777777" w:rsidTr="00A93649">
        <w:trPr>
          <w:jc w:val="center"/>
        </w:trPr>
        <w:tc>
          <w:tcPr>
            <w:tcW w:w="2045" w:type="dxa"/>
          </w:tcPr>
          <w:p w14:paraId="457C690F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2888" w:type="dxa"/>
          </w:tcPr>
          <w:p w14:paraId="50D748DA" w14:textId="77777777" w:rsidR="004E3473" w:rsidRPr="00CA11B4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 группа (n=35)</w:t>
            </w:r>
          </w:p>
        </w:tc>
        <w:tc>
          <w:tcPr>
            <w:tcW w:w="2930" w:type="dxa"/>
          </w:tcPr>
          <w:p w14:paraId="6E12BC51" w14:textId="77777777" w:rsidR="004E3473" w:rsidRPr="00CA11B4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11B4">
              <w:rPr>
                <w:rFonts w:ascii="Times New Roman" w:hAnsi="Times New Roman" w:cs="Times New Roman"/>
              </w:rPr>
              <w:t>2 группа (n=20)</w:t>
            </w:r>
          </w:p>
        </w:tc>
        <w:tc>
          <w:tcPr>
            <w:tcW w:w="1320" w:type="dxa"/>
          </w:tcPr>
          <w:p w14:paraId="5FCF698F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</w:p>
        </w:tc>
      </w:tr>
      <w:tr w:rsidR="004E3473" w:rsidRPr="00CA11B4" w14:paraId="7BA87844" w14:textId="77777777" w:rsidTr="00A93649">
        <w:trPr>
          <w:jc w:val="center"/>
        </w:trPr>
        <w:tc>
          <w:tcPr>
            <w:tcW w:w="2045" w:type="dxa"/>
          </w:tcPr>
          <w:p w14:paraId="3EFA4DE2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 мк, см/с</w:t>
            </w:r>
          </w:p>
        </w:tc>
        <w:tc>
          <w:tcPr>
            <w:tcW w:w="2888" w:type="dxa"/>
          </w:tcPr>
          <w:p w14:paraId="238AA51B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75,</w:t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30" w:type="dxa"/>
          </w:tcPr>
          <w:p w14:paraId="18ECB3A9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  <w:color w:val="000000"/>
                <w:lang w:val="en-US"/>
              </w:rPr>
              <w:t>60</w:t>
            </w:r>
            <w:r w:rsidRPr="00CA11B4">
              <w:rPr>
                <w:rFonts w:ascii="Times New Roman" w:hAnsi="Times New Roman" w:cs="Times New Roman"/>
                <w:color w:val="000000"/>
              </w:rPr>
              <w:t>,</w:t>
            </w:r>
            <w:r w:rsidRPr="00CA11B4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20" w:type="dxa"/>
          </w:tcPr>
          <w:p w14:paraId="4BB50C5F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CA11B4" w14:paraId="7A4EE022" w14:textId="77777777" w:rsidTr="00A93649">
        <w:trPr>
          <w:jc w:val="center"/>
        </w:trPr>
        <w:tc>
          <w:tcPr>
            <w:tcW w:w="2045" w:type="dxa"/>
          </w:tcPr>
          <w:p w14:paraId="091ACE27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А мк, см/с</w:t>
            </w:r>
          </w:p>
        </w:tc>
        <w:tc>
          <w:tcPr>
            <w:tcW w:w="2888" w:type="dxa"/>
          </w:tcPr>
          <w:p w14:paraId="646374F9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59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</w:t>
            </w:r>
            <w:r w:rsidRPr="00CA11B4">
              <w:rPr>
                <w:rFonts w:ascii="Times New Roman" w:hAnsi="Times New Roman" w:cs="Times New Roman"/>
                <w:lang w:val="en-US"/>
              </w:rPr>
              <w:t>4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30" w:type="dxa"/>
          </w:tcPr>
          <w:p w14:paraId="568B673F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70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3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0" w:type="dxa"/>
          </w:tcPr>
          <w:p w14:paraId="3D04C037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0,07</w:t>
            </w:r>
          </w:p>
        </w:tc>
      </w:tr>
      <w:tr w:rsidR="004E3473" w:rsidRPr="00CA11B4" w14:paraId="6937643D" w14:textId="77777777" w:rsidTr="00A93649">
        <w:trPr>
          <w:jc w:val="center"/>
        </w:trPr>
        <w:tc>
          <w:tcPr>
            <w:tcW w:w="2045" w:type="dxa"/>
          </w:tcPr>
          <w:p w14:paraId="3EF9769B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Е/А мк</w:t>
            </w:r>
          </w:p>
        </w:tc>
        <w:tc>
          <w:tcPr>
            <w:tcW w:w="2888" w:type="dxa"/>
          </w:tcPr>
          <w:p w14:paraId="0347F4B3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1,5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30" w:type="dxa"/>
          </w:tcPr>
          <w:p w14:paraId="7A832914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20" w:type="dxa"/>
          </w:tcPr>
          <w:p w14:paraId="14CBCAFF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0,04</w:t>
            </w:r>
          </w:p>
        </w:tc>
      </w:tr>
      <w:tr w:rsidR="004E3473" w:rsidRPr="00CA11B4" w14:paraId="0AC8DFBB" w14:textId="77777777" w:rsidTr="00A93649">
        <w:trPr>
          <w:jc w:val="center"/>
        </w:trPr>
        <w:tc>
          <w:tcPr>
            <w:tcW w:w="2045" w:type="dxa"/>
          </w:tcPr>
          <w:p w14:paraId="0D0D5C91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DT мк</w:t>
            </w:r>
            <w:r w:rsidRPr="00CA11B4">
              <w:rPr>
                <w:rFonts w:ascii="Times New Roman" w:hAnsi="Times New Roman" w:cs="Times New Roman"/>
              </w:rPr>
              <w:t>, мсек</w:t>
            </w:r>
          </w:p>
        </w:tc>
        <w:tc>
          <w:tcPr>
            <w:tcW w:w="2888" w:type="dxa"/>
          </w:tcPr>
          <w:p w14:paraId="54A4E970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24</w:t>
            </w:r>
            <w:r w:rsidRPr="00CA11B4">
              <w:rPr>
                <w:rFonts w:ascii="Times New Roman" w:hAnsi="Times New Roman" w:cs="Times New Roman"/>
                <w:lang w:val="en-US"/>
              </w:rPr>
              <w:t>3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6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1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930" w:type="dxa"/>
          </w:tcPr>
          <w:p w14:paraId="559C4175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44</w:t>
            </w:r>
            <w:r w:rsidRPr="00CA11B4">
              <w:rPr>
                <w:rFonts w:ascii="Times New Roman" w:hAnsi="Times New Roman" w:cs="Times New Roman"/>
              </w:rPr>
              <w:t>,5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20" w:type="dxa"/>
          </w:tcPr>
          <w:p w14:paraId="66880230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0,6</w:t>
            </w:r>
          </w:p>
        </w:tc>
      </w:tr>
      <w:tr w:rsidR="004E3473" w:rsidRPr="00CA11B4" w14:paraId="3C5EFDB6" w14:textId="77777777" w:rsidTr="00A93649">
        <w:trPr>
          <w:jc w:val="center"/>
        </w:trPr>
        <w:tc>
          <w:tcPr>
            <w:tcW w:w="2045" w:type="dxa"/>
          </w:tcPr>
          <w:p w14:paraId="573BB8D0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IVRT мк</w:t>
            </w:r>
            <w:r w:rsidRPr="00CA11B4">
              <w:rPr>
                <w:rFonts w:ascii="Times New Roman" w:hAnsi="Times New Roman" w:cs="Times New Roman"/>
              </w:rPr>
              <w:t>, мсек</w:t>
            </w:r>
          </w:p>
        </w:tc>
        <w:tc>
          <w:tcPr>
            <w:tcW w:w="2888" w:type="dxa"/>
          </w:tcPr>
          <w:p w14:paraId="292DE007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90,</w:t>
            </w: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30" w:type="dxa"/>
          </w:tcPr>
          <w:p w14:paraId="5FF82590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11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28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20" w:type="dxa"/>
          </w:tcPr>
          <w:p w14:paraId="4DC5E7EB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0,9</w:t>
            </w:r>
          </w:p>
        </w:tc>
      </w:tr>
      <w:tr w:rsidR="004E3473" w:rsidRPr="00CA11B4" w14:paraId="4D345520" w14:textId="77777777" w:rsidTr="00A93649">
        <w:trPr>
          <w:jc w:val="center"/>
        </w:trPr>
        <w:tc>
          <w:tcPr>
            <w:tcW w:w="2045" w:type="dxa"/>
          </w:tcPr>
          <w:p w14:paraId="2337F2B4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Е/е’ ФКМК</w:t>
            </w:r>
            <w:r w:rsidRPr="00CA11B4">
              <w:rPr>
                <w:rFonts w:ascii="Times New Roman" w:hAnsi="Times New Roman" w:cs="Times New Roman"/>
                <w:vertAlign w:val="subscript"/>
              </w:rPr>
              <w:t>боков</w:t>
            </w:r>
          </w:p>
        </w:tc>
        <w:tc>
          <w:tcPr>
            <w:tcW w:w="2888" w:type="dxa"/>
          </w:tcPr>
          <w:p w14:paraId="3466B716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30" w:type="dxa"/>
          </w:tcPr>
          <w:p w14:paraId="638A9CB5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t>,0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0" w:type="dxa"/>
          </w:tcPr>
          <w:p w14:paraId="57AAC42A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0,8</w:t>
            </w:r>
          </w:p>
        </w:tc>
      </w:tr>
      <w:tr w:rsidR="004E3473" w:rsidRPr="00CA11B4" w14:paraId="3312F31C" w14:textId="77777777" w:rsidTr="00A93649">
        <w:trPr>
          <w:jc w:val="center"/>
        </w:trPr>
        <w:tc>
          <w:tcPr>
            <w:tcW w:w="2045" w:type="dxa"/>
          </w:tcPr>
          <w:p w14:paraId="6BB28C9B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 тк, см/с</w:t>
            </w:r>
          </w:p>
        </w:tc>
        <w:tc>
          <w:tcPr>
            <w:tcW w:w="2888" w:type="dxa"/>
          </w:tcPr>
          <w:p w14:paraId="3BC90A4C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930" w:type="dxa"/>
          </w:tcPr>
          <w:p w14:paraId="2A9CE658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20" w:type="dxa"/>
          </w:tcPr>
          <w:p w14:paraId="603D848D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0,4</w:t>
            </w:r>
          </w:p>
        </w:tc>
      </w:tr>
      <w:tr w:rsidR="004E3473" w:rsidRPr="00CA11B4" w14:paraId="4E2B8DA8" w14:textId="77777777" w:rsidTr="00A93649">
        <w:trPr>
          <w:jc w:val="center"/>
        </w:trPr>
        <w:tc>
          <w:tcPr>
            <w:tcW w:w="2045" w:type="dxa"/>
          </w:tcPr>
          <w:p w14:paraId="7905437F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А тк, см/с</w:t>
            </w:r>
          </w:p>
        </w:tc>
        <w:tc>
          <w:tcPr>
            <w:tcW w:w="2888" w:type="dxa"/>
          </w:tcPr>
          <w:p w14:paraId="59FB6688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30" w:type="dxa"/>
          </w:tcPr>
          <w:p w14:paraId="1C9951F0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8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9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0" w:type="dxa"/>
          </w:tcPr>
          <w:p w14:paraId="40E9388F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0,2</w:t>
            </w:r>
          </w:p>
        </w:tc>
      </w:tr>
      <w:tr w:rsidR="004E3473" w:rsidRPr="00CA11B4" w14:paraId="27FE65B2" w14:textId="77777777" w:rsidTr="00A93649">
        <w:trPr>
          <w:jc w:val="center"/>
        </w:trPr>
        <w:tc>
          <w:tcPr>
            <w:tcW w:w="2045" w:type="dxa"/>
          </w:tcPr>
          <w:p w14:paraId="77E63959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Е/А тк</w:t>
            </w:r>
          </w:p>
        </w:tc>
        <w:tc>
          <w:tcPr>
            <w:tcW w:w="2888" w:type="dxa"/>
          </w:tcPr>
          <w:p w14:paraId="56330AEF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1,1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930" w:type="dxa"/>
          </w:tcPr>
          <w:p w14:paraId="7F37598C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1,0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20" w:type="dxa"/>
          </w:tcPr>
          <w:p w14:paraId="09735130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0,6</w:t>
            </w:r>
          </w:p>
        </w:tc>
      </w:tr>
      <w:tr w:rsidR="004E3473" w:rsidRPr="00CA11B4" w14:paraId="6876A1F0" w14:textId="77777777" w:rsidTr="00A93649">
        <w:trPr>
          <w:jc w:val="center"/>
        </w:trPr>
        <w:tc>
          <w:tcPr>
            <w:tcW w:w="2045" w:type="dxa"/>
          </w:tcPr>
          <w:p w14:paraId="65902D89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DT тк, мсек</w:t>
            </w:r>
          </w:p>
        </w:tc>
        <w:tc>
          <w:tcPr>
            <w:tcW w:w="2888" w:type="dxa"/>
          </w:tcPr>
          <w:p w14:paraId="672FD2BC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39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3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30" w:type="dxa"/>
          </w:tcPr>
          <w:p w14:paraId="30B45AB4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</w:rPr>
              <w:t>2</w:t>
            </w:r>
            <w:r w:rsidRPr="00CA11B4">
              <w:rPr>
                <w:rFonts w:ascii="Times New Roman" w:hAnsi="Times New Roman" w:cs="Times New Roman"/>
                <w:lang w:val="en-US"/>
              </w:rPr>
              <w:t>40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4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20" w:type="dxa"/>
          </w:tcPr>
          <w:p w14:paraId="12086E28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CA11B4" w14:paraId="019AAB4F" w14:textId="77777777" w:rsidTr="00A93649">
        <w:trPr>
          <w:jc w:val="center"/>
        </w:trPr>
        <w:tc>
          <w:tcPr>
            <w:tcW w:w="2045" w:type="dxa"/>
          </w:tcPr>
          <w:p w14:paraId="2A2F50E0" w14:textId="77777777" w:rsidR="004E3473" w:rsidRPr="00CA11B4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Е/е’ ФКТК</w:t>
            </w:r>
          </w:p>
        </w:tc>
        <w:tc>
          <w:tcPr>
            <w:tcW w:w="2888" w:type="dxa"/>
          </w:tcPr>
          <w:p w14:paraId="743E6F4C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4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30" w:type="dxa"/>
          </w:tcPr>
          <w:p w14:paraId="1A40B338" w14:textId="77777777" w:rsidR="004E3473" w:rsidRPr="00CA11B4" w:rsidRDefault="004E3473" w:rsidP="00A93649">
            <w:pPr>
              <w:spacing w:line="360" w:lineRule="auto"/>
              <w:ind w:firstLine="90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A11B4">
              <w:rPr>
                <w:rFonts w:ascii="Times New Roman" w:hAnsi="Times New Roman" w:cs="Times New Roman"/>
                <w:lang w:val="en-US"/>
              </w:rPr>
              <w:t>4</w:t>
            </w:r>
            <w:r w:rsidRPr="00CA11B4">
              <w:rPr>
                <w:rFonts w:ascii="Times New Roman" w:hAnsi="Times New Roman" w:cs="Times New Roman"/>
              </w:rPr>
              <w:t>,</w:t>
            </w:r>
            <w:r w:rsidRPr="00CA11B4">
              <w:rPr>
                <w:rFonts w:ascii="Times New Roman" w:hAnsi="Times New Roman" w:cs="Times New Roman"/>
                <w:lang w:val="en-US"/>
              </w:rPr>
              <w:t>1</w:t>
            </w:r>
            <w:r w:rsidRPr="00CA11B4">
              <w:rPr>
                <w:rFonts w:ascii="Times New Roman" w:hAnsi="Times New Roman" w:cs="Times New Roman"/>
              </w:rPr>
              <w:sym w:font="Symbol" w:char="F0B1"/>
            </w:r>
            <w:r w:rsidRPr="00CA11B4">
              <w:rPr>
                <w:rFonts w:ascii="Times New Roman" w:hAnsi="Times New Roman" w:cs="Times New Roman"/>
              </w:rPr>
              <w:t>0,</w:t>
            </w:r>
            <w:r w:rsidRPr="00CA11B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20" w:type="dxa"/>
          </w:tcPr>
          <w:p w14:paraId="3F282184" w14:textId="77777777" w:rsidR="004E3473" w:rsidRPr="00CA11B4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A11B4">
              <w:rPr>
                <w:rFonts w:ascii="Times New Roman" w:hAnsi="Times New Roman" w:cs="Times New Roman"/>
              </w:rPr>
              <w:t>0,8</w:t>
            </w:r>
          </w:p>
        </w:tc>
      </w:tr>
    </w:tbl>
    <w:p w14:paraId="23BD444F" w14:textId="77777777" w:rsidR="004E3473" w:rsidRPr="00422598" w:rsidRDefault="004E3473" w:rsidP="004E3473">
      <w:pPr>
        <w:spacing w:line="360" w:lineRule="auto"/>
        <w:jc w:val="both"/>
        <w:rPr>
          <w:rFonts w:ascii="Times New Roman" w:hAnsi="Times New Roman" w:cs="Times New Roman"/>
        </w:rPr>
        <w:sectPr w:rsidR="004E3473" w:rsidRPr="00422598">
          <w:pgSz w:w="11906" w:h="16838"/>
          <w:pgMar w:top="1134" w:right="1134" w:bottom="1134" w:left="1701" w:header="709" w:footer="709" w:gutter="0"/>
          <w:cols w:space="720"/>
        </w:sectPr>
      </w:pPr>
    </w:p>
    <w:p w14:paraId="5C8A6448" w14:textId="77777777" w:rsidR="004E3473" w:rsidRPr="00CA11B4" w:rsidRDefault="004E3473" w:rsidP="004E3473">
      <w:pPr>
        <w:spacing w:line="360" w:lineRule="auto"/>
        <w:ind w:firstLine="567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</w:t>
      </w:r>
    </w:p>
    <w:p w14:paraId="4436142B" w14:textId="77777777" w:rsidR="004E3473" w:rsidRPr="00CA11B4" w:rsidRDefault="004E3473" w:rsidP="004E3473">
      <w:pPr>
        <w:spacing w:line="360" w:lineRule="auto"/>
        <w:ind w:firstLine="567"/>
        <w:jc w:val="center"/>
        <w:outlineLvl w:val="0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Показатели ТДИ у пациентов ГКМП</w:t>
      </w:r>
    </w:p>
    <w:tbl>
      <w:tblPr>
        <w:tblW w:w="0" w:type="auto"/>
        <w:jc w:val="center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2160"/>
        <w:gridCol w:w="2181"/>
        <w:gridCol w:w="1320"/>
      </w:tblGrid>
      <w:tr w:rsidR="004E3473" w:rsidRPr="00877DBC" w14:paraId="49F614E6" w14:textId="77777777" w:rsidTr="00A93649">
        <w:trPr>
          <w:trHeight w:val="475"/>
          <w:jc w:val="center"/>
        </w:trPr>
        <w:tc>
          <w:tcPr>
            <w:tcW w:w="3506" w:type="dxa"/>
          </w:tcPr>
          <w:p w14:paraId="69B092AE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2160" w:type="dxa"/>
          </w:tcPr>
          <w:p w14:paraId="35F80DFB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 группа (n=35)</w:t>
            </w:r>
          </w:p>
        </w:tc>
        <w:tc>
          <w:tcPr>
            <w:tcW w:w="2181" w:type="dxa"/>
          </w:tcPr>
          <w:p w14:paraId="083D17D3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2 группа (n=20)</w:t>
            </w:r>
          </w:p>
        </w:tc>
        <w:tc>
          <w:tcPr>
            <w:tcW w:w="1320" w:type="dxa"/>
          </w:tcPr>
          <w:p w14:paraId="2AC7B1A0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p</w:t>
            </w:r>
          </w:p>
        </w:tc>
      </w:tr>
      <w:tr w:rsidR="004E3473" w:rsidRPr="00877DBC" w14:paraId="2EB905D9" w14:textId="77777777" w:rsidTr="00A93649">
        <w:trPr>
          <w:trHeight w:val="475"/>
          <w:jc w:val="center"/>
        </w:trPr>
        <w:tc>
          <w:tcPr>
            <w:tcW w:w="3506" w:type="dxa"/>
          </w:tcPr>
          <w:p w14:paraId="008CAA3A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s</w:t>
            </w:r>
            <w:r w:rsidRPr="00877DBC">
              <w:rPr>
                <w:rFonts w:ascii="Times New Roman" w:hAnsi="Times New Roman" w:cs="Times New Roman"/>
              </w:rPr>
              <w:t xml:space="preserve">’ ФКМК 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2F6B3169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8,9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3E5367C8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10,3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320" w:type="dxa"/>
          </w:tcPr>
          <w:p w14:paraId="20C13272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77DBC">
              <w:rPr>
                <w:rFonts w:ascii="Times New Roman" w:hAnsi="Times New Roman" w:cs="Times New Roman"/>
              </w:rPr>
              <w:t>0,04</w:t>
            </w:r>
            <w:r w:rsidRPr="00877DB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4E3473" w:rsidRPr="00877DBC" w14:paraId="78FC6169" w14:textId="77777777" w:rsidTr="00A93649">
        <w:trPr>
          <w:trHeight w:val="475"/>
          <w:jc w:val="center"/>
        </w:trPr>
        <w:tc>
          <w:tcPr>
            <w:tcW w:w="3506" w:type="dxa"/>
          </w:tcPr>
          <w:p w14:paraId="0B2225C9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е’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  <w:r w:rsidRPr="00877DBC">
              <w:rPr>
                <w:rFonts w:ascii="Times New Roman" w:hAnsi="Times New Roman" w:cs="Times New Roman"/>
              </w:rPr>
              <w:t xml:space="preserve">, см/с </w:t>
            </w:r>
          </w:p>
        </w:tc>
        <w:tc>
          <w:tcPr>
            <w:tcW w:w="2160" w:type="dxa"/>
            <w:vAlign w:val="center"/>
          </w:tcPr>
          <w:p w14:paraId="38103C3A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7,9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181" w:type="dxa"/>
            <w:vAlign w:val="center"/>
          </w:tcPr>
          <w:p w14:paraId="61E35D5A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8,5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20" w:type="dxa"/>
          </w:tcPr>
          <w:p w14:paraId="6A812F31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0,5</w:t>
            </w:r>
          </w:p>
        </w:tc>
      </w:tr>
      <w:tr w:rsidR="004E3473" w:rsidRPr="00877DBC" w14:paraId="0CC4ED64" w14:textId="77777777" w:rsidTr="00A93649">
        <w:trPr>
          <w:trHeight w:val="475"/>
          <w:jc w:val="center"/>
        </w:trPr>
        <w:tc>
          <w:tcPr>
            <w:tcW w:w="3506" w:type="dxa"/>
          </w:tcPr>
          <w:p w14:paraId="0531E798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а’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668E5BCD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9,1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81" w:type="dxa"/>
            <w:vAlign w:val="center"/>
          </w:tcPr>
          <w:p w14:paraId="7E64C067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9,8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20" w:type="dxa"/>
          </w:tcPr>
          <w:p w14:paraId="7A363610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0,5</w:t>
            </w:r>
          </w:p>
        </w:tc>
      </w:tr>
      <w:tr w:rsidR="004E3473" w:rsidRPr="00877DBC" w14:paraId="3B698655" w14:textId="77777777" w:rsidTr="00A93649">
        <w:trPr>
          <w:trHeight w:val="475"/>
          <w:jc w:val="center"/>
        </w:trPr>
        <w:tc>
          <w:tcPr>
            <w:tcW w:w="3506" w:type="dxa"/>
          </w:tcPr>
          <w:p w14:paraId="79D3C641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е/а’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</w:p>
        </w:tc>
        <w:tc>
          <w:tcPr>
            <w:tcW w:w="2160" w:type="dxa"/>
            <w:vAlign w:val="center"/>
          </w:tcPr>
          <w:p w14:paraId="4C699CE8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0,9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2181" w:type="dxa"/>
            <w:vAlign w:val="center"/>
          </w:tcPr>
          <w:p w14:paraId="0AB53C56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0,8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20" w:type="dxa"/>
          </w:tcPr>
          <w:p w14:paraId="65D870BA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0,6</w:t>
            </w:r>
          </w:p>
        </w:tc>
      </w:tr>
      <w:tr w:rsidR="004E3473" w:rsidRPr="00877DBC" w14:paraId="3FEA8919" w14:textId="77777777" w:rsidTr="00A93649">
        <w:trPr>
          <w:trHeight w:val="475"/>
          <w:jc w:val="center"/>
        </w:trPr>
        <w:tc>
          <w:tcPr>
            <w:tcW w:w="3506" w:type="dxa"/>
          </w:tcPr>
          <w:p w14:paraId="5A5340E5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ivrt</w:t>
            </w:r>
            <w:r w:rsidRPr="00877DBC">
              <w:rPr>
                <w:rFonts w:ascii="Times New Roman" w:hAnsi="Times New Roman" w:cs="Times New Roman"/>
              </w:rPr>
              <w:t>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>перег</w:t>
            </w:r>
            <w:r w:rsidRPr="00877DBC">
              <w:rPr>
                <w:rFonts w:ascii="Times New Roman" w:hAnsi="Times New Roman" w:cs="Times New Roman"/>
              </w:rPr>
              <w:t>, мс</w:t>
            </w:r>
          </w:p>
        </w:tc>
        <w:tc>
          <w:tcPr>
            <w:tcW w:w="2160" w:type="dxa"/>
            <w:vAlign w:val="center"/>
          </w:tcPr>
          <w:p w14:paraId="46ED7F1C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120,6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2181" w:type="dxa"/>
            <w:vAlign w:val="center"/>
          </w:tcPr>
          <w:p w14:paraId="203240EC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108,3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20" w:type="dxa"/>
          </w:tcPr>
          <w:p w14:paraId="42F158DA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877DBC" w14:paraId="0AB54626" w14:textId="77777777" w:rsidTr="00A93649">
        <w:trPr>
          <w:trHeight w:val="475"/>
          <w:jc w:val="center"/>
        </w:trPr>
        <w:tc>
          <w:tcPr>
            <w:tcW w:w="3506" w:type="dxa"/>
          </w:tcPr>
          <w:p w14:paraId="239A5F1F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s</w:t>
            </w:r>
            <w:r w:rsidRPr="00877DBC">
              <w:rPr>
                <w:rFonts w:ascii="Times New Roman" w:hAnsi="Times New Roman" w:cs="Times New Roman"/>
              </w:rPr>
              <w:t>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743FF656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8,4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81" w:type="dxa"/>
            <w:vAlign w:val="center"/>
          </w:tcPr>
          <w:p w14:paraId="54DA256C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9,5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20" w:type="dxa"/>
          </w:tcPr>
          <w:p w14:paraId="4FDA7487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877DBC" w14:paraId="7737D8AB" w14:textId="77777777" w:rsidTr="00A93649">
        <w:trPr>
          <w:trHeight w:val="475"/>
          <w:jc w:val="center"/>
        </w:trPr>
        <w:tc>
          <w:tcPr>
            <w:tcW w:w="3506" w:type="dxa"/>
          </w:tcPr>
          <w:p w14:paraId="6750D0E1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е’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226A46F8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8,5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62315BE7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9,2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0" w:type="dxa"/>
          </w:tcPr>
          <w:p w14:paraId="1A9F9585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0,4</w:t>
            </w:r>
          </w:p>
        </w:tc>
      </w:tr>
      <w:tr w:rsidR="004E3473" w:rsidRPr="00877DBC" w14:paraId="3B3F5006" w14:textId="77777777" w:rsidTr="00A93649">
        <w:trPr>
          <w:trHeight w:val="475"/>
          <w:jc w:val="center"/>
        </w:trPr>
        <w:tc>
          <w:tcPr>
            <w:tcW w:w="3506" w:type="dxa"/>
          </w:tcPr>
          <w:p w14:paraId="348011A8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а’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3032257C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8,6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181" w:type="dxa"/>
            <w:vAlign w:val="center"/>
          </w:tcPr>
          <w:p w14:paraId="0ED4DC84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9,0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20" w:type="dxa"/>
          </w:tcPr>
          <w:p w14:paraId="171C7EF6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877DBC" w14:paraId="5D3F125C" w14:textId="77777777" w:rsidTr="00A93649">
        <w:trPr>
          <w:trHeight w:val="475"/>
          <w:jc w:val="center"/>
        </w:trPr>
        <w:tc>
          <w:tcPr>
            <w:tcW w:w="3506" w:type="dxa"/>
          </w:tcPr>
          <w:p w14:paraId="06EDD9EA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е/а’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</w:p>
        </w:tc>
        <w:tc>
          <w:tcPr>
            <w:tcW w:w="2160" w:type="dxa"/>
            <w:vAlign w:val="center"/>
          </w:tcPr>
          <w:p w14:paraId="6DCD906A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1,0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181" w:type="dxa"/>
            <w:vAlign w:val="center"/>
          </w:tcPr>
          <w:p w14:paraId="022A2B5F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1,0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20" w:type="dxa"/>
          </w:tcPr>
          <w:p w14:paraId="26CE8E8A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877DBC" w14:paraId="4003544F" w14:textId="77777777" w:rsidTr="00A93649">
        <w:trPr>
          <w:trHeight w:val="475"/>
          <w:jc w:val="center"/>
        </w:trPr>
        <w:tc>
          <w:tcPr>
            <w:tcW w:w="3506" w:type="dxa"/>
          </w:tcPr>
          <w:p w14:paraId="57B0362D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ivrt</w:t>
            </w:r>
            <w:r w:rsidRPr="00877DBC">
              <w:rPr>
                <w:rFonts w:ascii="Times New Roman" w:hAnsi="Times New Roman" w:cs="Times New Roman"/>
              </w:rPr>
              <w:t>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боков</w:t>
            </w:r>
            <w:r w:rsidRPr="00877DBC">
              <w:rPr>
                <w:rFonts w:ascii="Times New Roman" w:hAnsi="Times New Roman" w:cs="Times New Roman"/>
              </w:rPr>
              <w:t>, мс</w:t>
            </w:r>
          </w:p>
        </w:tc>
        <w:tc>
          <w:tcPr>
            <w:tcW w:w="2160" w:type="dxa"/>
            <w:vAlign w:val="center"/>
          </w:tcPr>
          <w:p w14:paraId="1E1B45A0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111,7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2181" w:type="dxa"/>
            <w:vAlign w:val="center"/>
          </w:tcPr>
          <w:p w14:paraId="174AC679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93,9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320" w:type="dxa"/>
          </w:tcPr>
          <w:p w14:paraId="2AACBE0A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877DBC">
              <w:rPr>
                <w:rFonts w:ascii="Times New Roman" w:hAnsi="Times New Roman" w:cs="Times New Roman"/>
              </w:rPr>
              <w:t>0,04</w:t>
            </w:r>
            <w:r w:rsidRPr="00877DB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4E3473" w:rsidRPr="00877DBC" w14:paraId="145422D7" w14:textId="77777777" w:rsidTr="00A93649">
        <w:trPr>
          <w:trHeight w:val="475"/>
          <w:jc w:val="center"/>
        </w:trPr>
        <w:tc>
          <w:tcPr>
            <w:tcW w:w="3506" w:type="dxa"/>
          </w:tcPr>
          <w:p w14:paraId="5AC629E6" w14:textId="77777777" w:rsidR="004E3473" w:rsidRPr="00877DB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  <w:lang w:val="en-US"/>
              </w:rPr>
              <w:t>s</w:t>
            </w:r>
            <w:r w:rsidRPr="00877DBC">
              <w:rPr>
                <w:rFonts w:ascii="Times New Roman" w:hAnsi="Times New Roman" w:cs="Times New Roman"/>
              </w:rPr>
              <w:t>’ ФКМК</w:t>
            </w:r>
            <w:r w:rsidRPr="00877DB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  <w:r w:rsidRPr="00877DB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7F42362A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8,6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81" w:type="dxa"/>
            <w:vAlign w:val="center"/>
          </w:tcPr>
          <w:p w14:paraId="2A24F2C1" w14:textId="77777777" w:rsidR="004E3473" w:rsidRPr="00877DBC" w:rsidRDefault="004E3473" w:rsidP="00A93649">
            <w:pPr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9,3</w:t>
            </w:r>
            <w:r w:rsidRPr="00877DBC">
              <w:rPr>
                <w:rFonts w:ascii="Times New Roman" w:hAnsi="Times New Roman" w:cs="Times New Roman"/>
              </w:rPr>
              <w:sym w:font="Symbol" w:char="F0B1"/>
            </w:r>
            <w:r w:rsidRPr="00877DB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20" w:type="dxa"/>
          </w:tcPr>
          <w:p w14:paraId="66819593" w14:textId="77777777" w:rsidR="004E3473" w:rsidRPr="00877DB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77DB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27014C" w14:paraId="2AAF40B5" w14:textId="77777777" w:rsidTr="00A93649">
        <w:trPr>
          <w:trHeight w:val="475"/>
          <w:jc w:val="center"/>
        </w:trPr>
        <w:tc>
          <w:tcPr>
            <w:tcW w:w="3506" w:type="dxa"/>
          </w:tcPr>
          <w:p w14:paraId="7AC93DEF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155A03FF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7,5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3957FF04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7,5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20" w:type="dxa"/>
          </w:tcPr>
          <w:p w14:paraId="7FDF0AD3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27014C" w14:paraId="3AEA254F" w14:textId="77777777" w:rsidTr="00A93649">
        <w:trPr>
          <w:trHeight w:val="475"/>
          <w:jc w:val="center"/>
        </w:trPr>
        <w:tc>
          <w:tcPr>
            <w:tcW w:w="3506" w:type="dxa"/>
          </w:tcPr>
          <w:p w14:paraId="20522391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а’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0A2B33EA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8,2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3673615D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9,3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320" w:type="dxa"/>
          </w:tcPr>
          <w:p w14:paraId="036AFFF6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</w:p>
        </w:tc>
      </w:tr>
      <w:tr w:rsidR="004E3473" w:rsidRPr="0027014C" w14:paraId="1D91E020" w14:textId="77777777" w:rsidTr="00A93649">
        <w:trPr>
          <w:trHeight w:val="475"/>
          <w:jc w:val="center"/>
        </w:trPr>
        <w:tc>
          <w:tcPr>
            <w:tcW w:w="3506" w:type="dxa"/>
          </w:tcPr>
          <w:p w14:paraId="43A6103B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е/а’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</w:p>
        </w:tc>
        <w:tc>
          <w:tcPr>
            <w:tcW w:w="2160" w:type="dxa"/>
            <w:vAlign w:val="center"/>
          </w:tcPr>
          <w:p w14:paraId="54C97AAE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2181" w:type="dxa"/>
            <w:vAlign w:val="center"/>
          </w:tcPr>
          <w:p w14:paraId="5074377B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0,8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20" w:type="dxa"/>
          </w:tcPr>
          <w:p w14:paraId="15815476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27014C" w14:paraId="53665275" w14:textId="77777777" w:rsidTr="00A93649">
        <w:trPr>
          <w:trHeight w:val="475"/>
          <w:jc w:val="center"/>
        </w:trPr>
        <w:tc>
          <w:tcPr>
            <w:tcW w:w="3506" w:type="dxa"/>
          </w:tcPr>
          <w:p w14:paraId="004FFA61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ivrt</w:t>
            </w:r>
            <w:r w:rsidRPr="0027014C">
              <w:rPr>
                <w:rFonts w:ascii="Times New Roman" w:hAnsi="Times New Roman" w:cs="Times New Roman"/>
              </w:rPr>
              <w:t>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перед</w:t>
            </w:r>
            <w:r w:rsidRPr="0027014C">
              <w:rPr>
                <w:rFonts w:ascii="Times New Roman" w:hAnsi="Times New Roman" w:cs="Times New Roman"/>
              </w:rPr>
              <w:t>, мс</w:t>
            </w:r>
          </w:p>
        </w:tc>
        <w:tc>
          <w:tcPr>
            <w:tcW w:w="2160" w:type="dxa"/>
            <w:vAlign w:val="center"/>
          </w:tcPr>
          <w:p w14:paraId="17450B0C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115,1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2181" w:type="dxa"/>
            <w:vAlign w:val="center"/>
          </w:tcPr>
          <w:p w14:paraId="4EC57A7D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94,7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20" w:type="dxa"/>
          </w:tcPr>
          <w:p w14:paraId="08F8FF49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0,1</w:t>
            </w:r>
          </w:p>
        </w:tc>
      </w:tr>
      <w:tr w:rsidR="004E3473" w:rsidRPr="0027014C" w14:paraId="749EEFC3" w14:textId="77777777" w:rsidTr="00A93649">
        <w:trPr>
          <w:trHeight w:val="475"/>
          <w:jc w:val="center"/>
        </w:trPr>
        <w:tc>
          <w:tcPr>
            <w:tcW w:w="3506" w:type="dxa"/>
          </w:tcPr>
          <w:p w14:paraId="17764286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s</w:t>
            </w:r>
            <w:r w:rsidRPr="0027014C">
              <w:rPr>
                <w:rFonts w:ascii="Times New Roman" w:hAnsi="Times New Roman" w:cs="Times New Roman"/>
              </w:rPr>
              <w:t>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2EE2D75D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8,8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4F6CC59A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9,2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20" w:type="dxa"/>
          </w:tcPr>
          <w:p w14:paraId="1AE59557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0,5</w:t>
            </w:r>
          </w:p>
        </w:tc>
      </w:tr>
      <w:tr w:rsidR="004E3473" w:rsidRPr="0027014C" w14:paraId="0BB10884" w14:textId="77777777" w:rsidTr="00A93649">
        <w:trPr>
          <w:trHeight w:val="475"/>
          <w:jc w:val="center"/>
        </w:trPr>
        <w:tc>
          <w:tcPr>
            <w:tcW w:w="3506" w:type="dxa"/>
          </w:tcPr>
          <w:p w14:paraId="1060FEC8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741B0AB5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7,6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181" w:type="dxa"/>
            <w:vAlign w:val="center"/>
          </w:tcPr>
          <w:p w14:paraId="4C76A99B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7,9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20" w:type="dxa"/>
          </w:tcPr>
          <w:p w14:paraId="7F556FDA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0,6</w:t>
            </w:r>
          </w:p>
        </w:tc>
      </w:tr>
      <w:tr w:rsidR="004E3473" w:rsidRPr="0027014C" w14:paraId="358D588B" w14:textId="77777777" w:rsidTr="00A93649">
        <w:trPr>
          <w:trHeight w:val="475"/>
          <w:jc w:val="center"/>
        </w:trPr>
        <w:tc>
          <w:tcPr>
            <w:tcW w:w="3506" w:type="dxa"/>
          </w:tcPr>
          <w:p w14:paraId="21A06F6B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а’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  <w:r w:rsidRPr="0027014C">
              <w:rPr>
                <w:rFonts w:ascii="Times New Roman" w:hAnsi="Times New Roman" w:cs="Times New Roman"/>
              </w:rPr>
              <w:t>, см/с</w:t>
            </w:r>
          </w:p>
        </w:tc>
        <w:tc>
          <w:tcPr>
            <w:tcW w:w="2160" w:type="dxa"/>
            <w:vAlign w:val="center"/>
          </w:tcPr>
          <w:p w14:paraId="22DF2FF1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8,3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181" w:type="dxa"/>
            <w:vAlign w:val="center"/>
          </w:tcPr>
          <w:p w14:paraId="673F02BF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20" w:type="dxa"/>
          </w:tcPr>
          <w:p w14:paraId="77593D30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27014C" w14:paraId="1AB2EBD4" w14:textId="77777777" w:rsidTr="00A93649">
        <w:trPr>
          <w:trHeight w:val="475"/>
          <w:jc w:val="center"/>
        </w:trPr>
        <w:tc>
          <w:tcPr>
            <w:tcW w:w="3506" w:type="dxa"/>
          </w:tcPr>
          <w:p w14:paraId="0A8A9AF3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е/а’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</w:p>
        </w:tc>
        <w:tc>
          <w:tcPr>
            <w:tcW w:w="2160" w:type="dxa"/>
            <w:vAlign w:val="center"/>
          </w:tcPr>
          <w:p w14:paraId="02671693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2181" w:type="dxa"/>
            <w:vAlign w:val="center"/>
          </w:tcPr>
          <w:p w14:paraId="47D9C504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20" w:type="dxa"/>
          </w:tcPr>
          <w:p w14:paraId="08680C77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0,8</w:t>
            </w:r>
          </w:p>
        </w:tc>
      </w:tr>
      <w:tr w:rsidR="004E3473" w:rsidRPr="0027014C" w14:paraId="3AEA508E" w14:textId="77777777" w:rsidTr="00A93649">
        <w:trPr>
          <w:trHeight w:val="475"/>
          <w:jc w:val="center"/>
        </w:trPr>
        <w:tc>
          <w:tcPr>
            <w:tcW w:w="3506" w:type="dxa"/>
          </w:tcPr>
          <w:p w14:paraId="5D0DD923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ivrt</w:t>
            </w:r>
            <w:r w:rsidRPr="0027014C">
              <w:rPr>
                <w:rFonts w:ascii="Times New Roman" w:hAnsi="Times New Roman" w:cs="Times New Roman"/>
              </w:rPr>
              <w:t>’ ФКМК</w:t>
            </w:r>
            <w:r w:rsidRPr="0027014C">
              <w:rPr>
                <w:rFonts w:ascii="Times New Roman" w:hAnsi="Times New Roman" w:cs="Times New Roman"/>
                <w:vertAlign w:val="subscript"/>
              </w:rPr>
              <w:t xml:space="preserve"> зад</w:t>
            </w:r>
            <w:r w:rsidRPr="0027014C">
              <w:rPr>
                <w:rFonts w:ascii="Times New Roman" w:hAnsi="Times New Roman" w:cs="Times New Roman"/>
              </w:rPr>
              <w:t>, мс</w:t>
            </w:r>
          </w:p>
        </w:tc>
        <w:tc>
          <w:tcPr>
            <w:tcW w:w="2160" w:type="dxa"/>
            <w:vAlign w:val="center"/>
          </w:tcPr>
          <w:p w14:paraId="77500B99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108,6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2181" w:type="dxa"/>
            <w:vAlign w:val="center"/>
          </w:tcPr>
          <w:p w14:paraId="54D9DE66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95,2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320" w:type="dxa"/>
          </w:tcPr>
          <w:p w14:paraId="4535C599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7014C">
              <w:rPr>
                <w:rFonts w:ascii="Times New Roman" w:hAnsi="Times New Roman" w:cs="Times New Roman"/>
              </w:rPr>
              <w:t>0,03</w:t>
            </w:r>
            <w:r w:rsidRPr="0027014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4E3473" w:rsidRPr="0027014C" w14:paraId="54B88FAF" w14:textId="77777777" w:rsidTr="00A93649">
        <w:trPr>
          <w:trHeight w:val="475"/>
          <w:jc w:val="center"/>
        </w:trPr>
        <w:tc>
          <w:tcPr>
            <w:tcW w:w="3506" w:type="dxa"/>
          </w:tcPr>
          <w:p w14:paraId="4A21267C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s</w:t>
            </w:r>
            <w:r w:rsidRPr="0027014C">
              <w:rPr>
                <w:rFonts w:ascii="Times New Roman" w:hAnsi="Times New Roman" w:cs="Times New Roman"/>
              </w:rPr>
              <w:t>’ ФКТК, см/с</w:t>
            </w:r>
          </w:p>
        </w:tc>
        <w:tc>
          <w:tcPr>
            <w:tcW w:w="2160" w:type="dxa"/>
            <w:vAlign w:val="center"/>
          </w:tcPr>
          <w:p w14:paraId="74CE4726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13,2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2181" w:type="dxa"/>
            <w:vAlign w:val="center"/>
          </w:tcPr>
          <w:p w14:paraId="288C706C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15,3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20" w:type="dxa"/>
          </w:tcPr>
          <w:p w14:paraId="2EC19D34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27014C">
              <w:rPr>
                <w:rFonts w:ascii="Times New Roman" w:hAnsi="Times New Roman" w:cs="Times New Roman"/>
              </w:rPr>
              <w:t>0,01</w:t>
            </w:r>
            <w:r w:rsidRPr="0027014C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4E3473" w:rsidRPr="0027014C" w14:paraId="13D551A5" w14:textId="77777777" w:rsidTr="00A93649">
        <w:trPr>
          <w:trHeight w:val="475"/>
          <w:jc w:val="center"/>
        </w:trPr>
        <w:tc>
          <w:tcPr>
            <w:tcW w:w="3506" w:type="dxa"/>
          </w:tcPr>
          <w:p w14:paraId="476D0477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е’ ФКТК, см/с</w:t>
            </w:r>
          </w:p>
        </w:tc>
        <w:tc>
          <w:tcPr>
            <w:tcW w:w="2160" w:type="dxa"/>
            <w:vAlign w:val="center"/>
          </w:tcPr>
          <w:p w14:paraId="3C51258B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11,6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2181" w:type="dxa"/>
            <w:vAlign w:val="center"/>
          </w:tcPr>
          <w:p w14:paraId="101A16F2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11,5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320" w:type="dxa"/>
          </w:tcPr>
          <w:p w14:paraId="53EF0666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0,9</w:t>
            </w:r>
          </w:p>
        </w:tc>
      </w:tr>
      <w:tr w:rsidR="004E3473" w:rsidRPr="0027014C" w14:paraId="442B0BF7" w14:textId="77777777" w:rsidTr="00A93649">
        <w:trPr>
          <w:trHeight w:val="475"/>
          <w:jc w:val="center"/>
        </w:trPr>
        <w:tc>
          <w:tcPr>
            <w:tcW w:w="3506" w:type="dxa"/>
          </w:tcPr>
          <w:p w14:paraId="79A9F191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а’ ФКТК см/с</w:t>
            </w:r>
          </w:p>
        </w:tc>
        <w:tc>
          <w:tcPr>
            <w:tcW w:w="2160" w:type="dxa"/>
            <w:vAlign w:val="center"/>
          </w:tcPr>
          <w:p w14:paraId="07A54496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15,5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181" w:type="dxa"/>
            <w:vAlign w:val="center"/>
          </w:tcPr>
          <w:p w14:paraId="6A44DA2C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16,1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320" w:type="dxa"/>
          </w:tcPr>
          <w:p w14:paraId="6E72C637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0,7</w:t>
            </w:r>
          </w:p>
        </w:tc>
      </w:tr>
      <w:tr w:rsidR="004E3473" w:rsidRPr="0027014C" w14:paraId="0F94D61E" w14:textId="77777777" w:rsidTr="00A93649">
        <w:trPr>
          <w:trHeight w:val="475"/>
          <w:jc w:val="center"/>
        </w:trPr>
        <w:tc>
          <w:tcPr>
            <w:tcW w:w="3506" w:type="dxa"/>
          </w:tcPr>
          <w:p w14:paraId="4276D06E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е/а’ ФКТК</w:t>
            </w:r>
          </w:p>
        </w:tc>
        <w:tc>
          <w:tcPr>
            <w:tcW w:w="2160" w:type="dxa"/>
            <w:vAlign w:val="center"/>
          </w:tcPr>
          <w:p w14:paraId="6326F3A9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0,7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2181" w:type="dxa"/>
            <w:vAlign w:val="center"/>
          </w:tcPr>
          <w:p w14:paraId="685E8338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0,8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320" w:type="dxa"/>
          </w:tcPr>
          <w:p w14:paraId="0CDCD99B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0,8</w:t>
            </w:r>
          </w:p>
        </w:tc>
      </w:tr>
      <w:tr w:rsidR="004E3473" w:rsidRPr="0027014C" w14:paraId="6DCD52F2" w14:textId="77777777" w:rsidTr="00A93649">
        <w:trPr>
          <w:trHeight w:val="475"/>
          <w:jc w:val="center"/>
        </w:trPr>
        <w:tc>
          <w:tcPr>
            <w:tcW w:w="3506" w:type="dxa"/>
          </w:tcPr>
          <w:p w14:paraId="5BE70953" w14:textId="77777777" w:rsidR="004E3473" w:rsidRPr="0027014C" w:rsidRDefault="004E3473" w:rsidP="00A9364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  <w:lang w:val="en-US"/>
              </w:rPr>
              <w:t>ivrt</w:t>
            </w:r>
            <w:r w:rsidRPr="0027014C">
              <w:rPr>
                <w:rFonts w:ascii="Times New Roman" w:hAnsi="Times New Roman" w:cs="Times New Roman"/>
              </w:rPr>
              <w:t>’ ФКТК, мс</w:t>
            </w:r>
          </w:p>
        </w:tc>
        <w:tc>
          <w:tcPr>
            <w:tcW w:w="2160" w:type="dxa"/>
            <w:vAlign w:val="center"/>
          </w:tcPr>
          <w:p w14:paraId="495D997B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88,8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181" w:type="dxa"/>
            <w:vAlign w:val="center"/>
          </w:tcPr>
          <w:p w14:paraId="26D5E5D7" w14:textId="77777777" w:rsidR="004E3473" w:rsidRPr="0027014C" w:rsidRDefault="004E3473" w:rsidP="00A93649">
            <w:pPr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80,4</w:t>
            </w:r>
            <w:r w:rsidRPr="0027014C">
              <w:rPr>
                <w:rFonts w:ascii="Times New Roman" w:hAnsi="Times New Roman" w:cs="Times New Roman"/>
              </w:rPr>
              <w:sym w:font="Symbol" w:char="F0B1"/>
            </w:r>
            <w:r w:rsidRPr="0027014C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320" w:type="dxa"/>
          </w:tcPr>
          <w:p w14:paraId="76DF40FE" w14:textId="77777777" w:rsidR="004E3473" w:rsidRPr="0027014C" w:rsidRDefault="004E3473" w:rsidP="00A936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0,3</w:t>
            </w:r>
          </w:p>
        </w:tc>
      </w:tr>
    </w:tbl>
    <w:p w14:paraId="78F405B9" w14:textId="77777777" w:rsidR="004E3473" w:rsidRDefault="004E3473" w:rsidP="004E347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088ACDBA" w14:textId="77777777" w:rsidR="004E3473" w:rsidRDefault="004E3473" w:rsidP="004E3473">
      <w:pPr>
        <w:spacing w:line="360" w:lineRule="auto"/>
        <w:jc w:val="right"/>
        <w:rPr>
          <w:rFonts w:ascii="Times New Roman" w:hAnsi="Times New Roman" w:cs="Times New Roman"/>
        </w:rPr>
      </w:pPr>
    </w:p>
    <w:p w14:paraId="45E0B00C" w14:textId="0115BCF0" w:rsidR="004E3473" w:rsidRPr="0027014C" w:rsidRDefault="007A02F0" w:rsidP="004E3473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5</w:t>
      </w:r>
    </w:p>
    <w:p w14:paraId="57CE8F61" w14:textId="77777777" w:rsidR="004E3473" w:rsidRPr="0027014C" w:rsidRDefault="004E3473" w:rsidP="004E3473">
      <w:pPr>
        <w:spacing w:line="360" w:lineRule="auto"/>
        <w:jc w:val="center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>Взаимосвязь между уровнем BNP и параметрами ТДИ</w:t>
      </w:r>
    </w:p>
    <w:tbl>
      <w:tblPr>
        <w:tblStyle w:val="a9"/>
        <w:tblW w:w="9284" w:type="dxa"/>
        <w:tblLook w:val="04A0" w:firstRow="1" w:lastRow="0" w:firstColumn="1" w:lastColumn="0" w:noHBand="0" w:noVBand="1"/>
      </w:tblPr>
      <w:tblGrid>
        <w:gridCol w:w="4360"/>
        <w:gridCol w:w="2262"/>
        <w:gridCol w:w="2662"/>
      </w:tblGrid>
      <w:tr w:rsidR="004E3473" w:rsidRPr="0027014C" w14:paraId="3B1EE4C2" w14:textId="77777777" w:rsidTr="00A93649">
        <w:trPr>
          <w:trHeight w:val="410"/>
        </w:trPr>
        <w:tc>
          <w:tcPr>
            <w:tcW w:w="4360" w:type="dxa"/>
          </w:tcPr>
          <w:p w14:paraId="2A5F5FF8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 xml:space="preserve">Показатель </w:t>
            </w:r>
          </w:p>
        </w:tc>
        <w:tc>
          <w:tcPr>
            <w:tcW w:w="2262" w:type="dxa"/>
          </w:tcPr>
          <w:p w14:paraId="27F17DDE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662" w:type="dxa"/>
          </w:tcPr>
          <w:p w14:paraId="76768024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р</w:t>
            </w:r>
          </w:p>
        </w:tc>
      </w:tr>
      <w:tr w:rsidR="004E3473" w:rsidRPr="0027014C" w14:paraId="316792E6" w14:textId="77777777" w:rsidTr="00A93649">
        <w:trPr>
          <w:trHeight w:val="394"/>
        </w:trPr>
        <w:tc>
          <w:tcPr>
            <w:tcW w:w="4360" w:type="dxa"/>
          </w:tcPr>
          <w:p w14:paraId="2B3AADBC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s’ ФКТК</w:t>
            </w:r>
          </w:p>
        </w:tc>
        <w:tc>
          <w:tcPr>
            <w:tcW w:w="2262" w:type="dxa"/>
          </w:tcPr>
          <w:p w14:paraId="0527D52D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-0,79</w:t>
            </w:r>
          </w:p>
        </w:tc>
        <w:tc>
          <w:tcPr>
            <w:tcW w:w="2662" w:type="dxa"/>
          </w:tcPr>
          <w:p w14:paraId="6429C496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0,01*</w:t>
            </w:r>
          </w:p>
        </w:tc>
      </w:tr>
      <w:tr w:rsidR="004E3473" w:rsidRPr="0027014C" w14:paraId="71712DDC" w14:textId="77777777" w:rsidTr="00A93649">
        <w:trPr>
          <w:trHeight w:val="525"/>
        </w:trPr>
        <w:tc>
          <w:tcPr>
            <w:tcW w:w="4360" w:type="dxa"/>
          </w:tcPr>
          <w:p w14:paraId="6D7B4450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 базальный отдел ПЖ</w:t>
            </w:r>
          </w:p>
        </w:tc>
        <w:tc>
          <w:tcPr>
            <w:tcW w:w="2262" w:type="dxa"/>
          </w:tcPr>
          <w:p w14:paraId="2CF8AB32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2662" w:type="dxa"/>
          </w:tcPr>
          <w:p w14:paraId="5ACC7A00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0,002*</w:t>
            </w:r>
          </w:p>
        </w:tc>
      </w:tr>
      <w:tr w:rsidR="004E3473" w:rsidRPr="0027014C" w14:paraId="75F9BB13" w14:textId="77777777" w:rsidTr="00A93649">
        <w:trPr>
          <w:trHeight w:val="426"/>
        </w:trPr>
        <w:tc>
          <w:tcPr>
            <w:tcW w:w="4360" w:type="dxa"/>
          </w:tcPr>
          <w:p w14:paraId="1DF9454A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s’ средний отдел ПЖ</w:t>
            </w:r>
          </w:p>
        </w:tc>
        <w:tc>
          <w:tcPr>
            <w:tcW w:w="2262" w:type="dxa"/>
          </w:tcPr>
          <w:p w14:paraId="7EE3DECD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-0,73</w:t>
            </w:r>
          </w:p>
        </w:tc>
        <w:tc>
          <w:tcPr>
            <w:tcW w:w="2662" w:type="dxa"/>
          </w:tcPr>
          <w:p w14:paraId="06E76426" w14:textId="77777777" w:rsidR="004E3473" w:rsidRPr="0027014C" w:rsidRDefault="004E3473" w:rsidP="00A9364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7014C">
              <w:rPr>
                <w:rFonts w:ascii="Times New Roman" w:hAnsi="Times New Roman" w:cs="Times New Roman"/>
              </w:rPr>
              <w:t>0,02*</w:t>
            </w:r>
          </w:p>
        </w:tc>
      </w:tr>
    </w:tbl>
    <w:p w14:paraId="1B5408A8" w14:textId="77777777" w:rsidR="0088049B" w:rsidRPr="0088049B" w:rsidRDefault="0088049B" w:rsidP="0088049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lang w:val="en-US"/>
        </w:rPr>
      </w:pPr>
    </w:p>
    <w:sectPr w:rsidR="0088049B" w:rsidRPr="0088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2EA7B" w14:textId="77777777" w:rsidR="00211803" w:rsidRDefault="007A02F0">
      <w:r>
        <w:separator/>
      </w:r>
    </w:p>
  </w:endnote>
  <w:endnote w:type="continuationSeparator" w:id="0">
    <w:p w14:paraId="7D395668" w14:textId="77777777" w:rsidR="00211803" w:rsidRDefault="007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8168C" w14:textId="77777777" w:rsidR="00211803" w:rsidRDefault="007A02F0">
      <w:r>
        <w:separator/>
      </w:r>
    </w:p>
  </w:footnote>
  <w:footnote w:type="continuationSeparator" w:id="0">
    <w:p w14:paraId="24826D14" w14:textId="77777777" w:rsidR="00211803" w:rsidRDefault="007A02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11465"/>
      <w:docPartObj>
        <w:docPartGallery w:val="Page Numbers (Top of Page)"/>
        <w:docPartUnique/>
      </w:docPartObj>
    </w:sdtPr>
    <w:sdtEndPr/>
    <w:sdtContent>
      <w:p w14:paraId="56207B40" w14:textId="77777777" w:rsidR="00364369" w:rsidRDefault="004E3473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469">
          <w:rPr>
            <w:noProof/>
          </w:rPr>
          <w:t>1</w:t>
        </w:r>
        <w:r>
          <w:fldChar w:fldCharType="end"/>
        </w:r>
      </w:p>
    </w:sdtContent>
  </w:sdt>
  <w:p w14:paraId="37252B1B" w14:textId="77777777" w:rsidR="00364369" w:rsidRDefault="00AC6469">
    <w:pPr>
      <w:pStyle w:val="ab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BCA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3506F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191A5B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D63EA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AA587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2674A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75A6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71007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2C0B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6AE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DD20C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3104C9"/>
    <w:multiLevelType w:val="hybridMultilevel"/>
    <w:tmpl w:val="EDBE17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063376A6"/>
    <w:multiLevelType w:val="singleLevel"/>
    <w:tmpl w:val="0E30B0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6755D3F"/>
    <w:multiLevelType w:val="hybridMultilevel"/>
    <w:tmpl w:val="9F3AE050"/>
    <w:lvl w:ilvl="0" w:tplc="0152E58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3C4463"/>
    <w:multiLevelType w:val="multilevel"/>
    <w:tmpl w:val="86F843F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0ADC4BE9"/>
    <w:multiLevelType w:val="multilevel"/>
    <w:tmpl w:val="BD3E95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1C7B4141"/>
    <w:multiLevelType w:val="hybridMultilevel"/>
    <w:tmpl w:val="1856DC18"/>
    <w:lvl w:ilvl="0" w:tplc="0A6042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D096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A82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36A6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9E56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00DB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14FF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289A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E0AD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93B6BB7"/>
    <w:multiLevelType w:val="hybridMultilevel"/>
    <w:tmpl w:val="36909192"/>
    <w:lvl w:ilvl="0" w:tplc="6CBABA72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2E6C1682"/>
    <w:multiLevelType w:val="hybridMultilevel"/>
    <w:tmpl w:val="23468D5C"/>
    <w:lvl w:ilvl="0" w:tplc="874837B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137F9A"/>
    <w:multiLevelType w:val="hybridMultilevel"/>
    <w:tmpl w:val="3DB83D7E"/>
    <w:lvl w:ilvl="0" w:tplc="55FE80D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9954C0"/>
    <w:multiLevelType w:val="multilevel"/>
    <w:tmpl w:val="4D460A9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8A6494A"/>
    <w:multiLevelType w:val="hybridMultilevel"/>
    <w:tmpl w:val="4642E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5FE481E"/>
    <w:multiLevelType w:val="multilevel"/>
    <w:tmpl w:val="DAE4F090"/>
    <w:lvl w:ilvl="0">
      <w:start w:val="4"/>
      <w:numFmt w:val="decimal"/>
      <w:lvlText w:val="%1"/>
      <w:lvlJc w:val="left"/>
      <w:pPr>
        <w:ind w:left="560" w:hanging="560"/>
      </w:pPr>
      <w:rPr>
        <w:rFonts w:eastAsia="MS ??" w:hint="default"/>
        <w:color w:val="000000"/>
      </w:rPr>
    </w:lvl>
    <w:lvl w:ilvl="1">
      <w:start w:val="2"/>
      <w:numFmt w:val="decimal"/>
      <w:lvlText w:val="%1.%2"/>
      <w:lvlJc w:val="left"/>
      <w:pPr>
        <w:ind w:left="1100" w:hanging="560"/>
      </w:pPr>
      <w:rPr>
        <w:rFonts w:eastAsia="MS ??" w:hint="default"/>
        <w:color w:val="000000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eastAsia="MS ??" w:hint="default"/>
        <w:color w:val="00000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MS ??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MS ??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MS ??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MS ??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MS ??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eastAsia="MS ??" w:hint="default"/>
        <w:color w:val="000000"/>
      </w:rPr>
    </w:lvl>
  </w:abstractNum>
  <w:abstractNum w:abstractNumId="23">
    <w:nsid w:val="5D153A7E"/>
    <w:multiLevelType w:val="multilevel"/>
    <w:tmpl w:val="2582331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1C57F24"/>
    <w:multiLevelType w:val="hybridMultilevel"/>
    <w:tmpl w:val="ACE42AD4"/>
    <w:lvl w:ilvl="0" w:tplc="21D08696">
      <w:start w:val="3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20"/>
  </w:num>
  <w:num w:numId="16">
    <w:abstractNumId w:val="0"/>
  </w:num>
  <w:num w:numId="17">
    <w:abstractNumId w:val="13"/>
  </w:num>
  <w:num w:numId="18">
    <w:abstractNumId w:val="11"/>
  </w:num>
  <w:num w:numId="19">
    <w:abstractNumId w:val="24"/>
  </w:num>
  <w:num w:numId="20">
    <w:abstractNumId w:val="17"/>
  </w:num>
  <w:num w:numId="21">
    <w:abstractNumId w:val="16"/>
  </w:num>
  <w:num w:numId="22">
    <w:abstractNumId w:val="15"/>
  </w:num>
  <w:num w:numId="23">
    <w:abstractNumId w:val="22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92"/>
    <w:rsid w:val="00025C13"/>
    <w:rsid w:val="000C0B77"/>
    <w:rsid w:val="0014667E"/>
    <w:rsid w:val="00163846"/>
    <w:rsid w:val="00194AB9"/>
    <w:rsid w:val="00211803"/>
    <w:rsid w:val="00250F7C"/>
    <w:rsid w:val="0027014C"/>
    <w:rsid w:val="002F695C"/>
    <w:rsid w:val="003D277F"/>
    <w:rsid w:val="003E377B"/>
    <w:rsid w:val="00422598"/>
    <w:rsid w:val="004E3473"/>
    <w:rsid w:val="005222B1"/>
    <w:rsid w:val="00527694"/>
    <w:rsid w:val="00556602"/>
    <w:rsid w:val="005C524F"/>
    <w:rsid w:val="006043B7"/>
    <w:rsid w:val="006071B1"/>
    <w:rsid w:val="00683FF5"/>
    <w:rsid w:val="00693425"/>
    <w:rsid w:val="006D7FA3"/>
    <w:rsid w:val="0074512E"/>
    <w:rsid w:val="007A02F0"/>
    <w:rsid w:val="007D5DDA"/>
    <w:rsid w:val="00877DBC"/>
    <w:rsid w:val="0088049B"/>
    <w:rsid w:val="008B1292"/>
    <w:rsid w:val="00910E24"/>
    <w:rsid w:val="00A04C82"/>
    <w:rsid w:val="00A64E20"/>
    <w:rsid w:val="00AC6469"/>
    <w:rsid w:val="00C147ED"/>
    <w:rsid w:val="00C841C3"/>
    <w:rsid w:val="00CA11B4"/>
    <w:rsid w:val="00CA4809"/>
    <w:rsid w:val="00D9066B"/>
    <w:rsid w:val="00D934EE"/>
    <w:rsid w:val="00DF5B3C"/>
    <w:rsid w:val="00E5164F"/>
    <w:rsid w:val="00E76B43"/>
    <w:rsid w:val="00EB56D3"/>
    <w:rsid w:val="00EB56D6"/>
    <w:rsid w:val="00EC05DD"/>
    <w:rsid w:val="00EC6187"/>
    <w:rsid w:val="00F02F6A"/>
    <w:rsid w:val="00F3017B"/>
    <w:rsid w:val="00F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548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2"/>
    <w:pPr>
      <w:spacing w:after="0" w:line="240" w:lineRule="auto"/>
    </w:pPr>
    <w:rPr>
      <w:rFonts w:ascii="Cambria" w:eastAsia="MS Minngs" w:hAnsi="Cambria" w:cs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5DDA"/>
    <w:pPr>
      <w:spacing w:before="240" w:after="120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2">
    <w:name w:val="heading 2"/>
    <w:basedOn w:val="a"/>
    <w:next w:val="a"/>
    <w:link w:val="20"/>
    <w:semiHidden/>
    <w:unhideWhenUsed/>
    <w:qFormat/>
    <w:rsid w:val="007D5D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DDA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semiHidden/>
    <w:rsid w:val="007D5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2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292"/>
    <w:rPr>
      <w:rFonts w:ascii="Tahoma" w:eastAsia="MS Minngs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8B1292"/>
    <w:rPr>
      <w:rFonts w:cs="Times New Roman"/>
    </w:rPr>
  </w:style>
  <w:style w:type="paragraph" w:styleId="a5">
    <w:name w:val="Title"/>
    <w:basedOn w:val="a"/>
    <w:link w:val="a6"/>
    <w:uiPriority w:val="99"/>
    <w:qFormat/>
    <w:rsid w:val="000C0B77"/>
    <w:pPr>
      <w:spacing w:line="360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rsid w:val="000C0B77"/>
    <w:rPr>
      <w:rFonts w:ascii="Times New Roman" w:eastAsia="MS Minngs" w:hAnsi="Times New Roman" w:cs="Times New Roman"/>
      <w:sz w:val="36"/>
      <w:szCs w:val="36"/>
      <w:lang w:eastAsia="ru-RU"/>
    </w:rPr>
  </w:style>
  <w:style w:type="paragraph" w:styleId="a7">
    <w:name w:val="List Paragraph"/>
    <w:basedOn w:val="a"/>
    <w:uiPriority w:val="99"/>
    <w:qFormat/>
    <w:rsid w:val="000C0B77"/>
    <w:pPr>
      <w:ind w:left="720"/>
      <w:contextualSpacing/>
    </w:pPr>
  </w:style>
  <w:style w:type="character" w:styleId="a8">
    <w:name w:val="Hyperlink"/>
    <w:basedOn w:val="a0"/>
    <w:uiPriority w:val="99"/>
    <w:semiHidden/>
    <w:rsid w:val="00163846"/>
    <w:rPr>
      <w:rFonts w:cs="Times New Roman"/>
      <w:color w:val="000000"/>
      <w:u w:val="single"/>
    </w:rPr>
  </w:style>
  <w:style w:type="table" w:styleId="a9">
    <w:name w:val="Table Grid"/>
    <w:basedOn w:val="a1"/>
    <w:rsid w:val="00EB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uiPriority w:val="99"/>
    <w:rsid w:val="007D5DDA"/>
    <w:rPr>
      <w:rFonts w:cs="Times New Roman"/>
    </w:rPr>
  </w:style>
  <w:style w:type="character" w:styleId="aa">
    <w:name w:val="Emphasis"/>
    <w:basedOn w:val="a0"/>
    <w:uiPriority w:val="99"/>
    <w:qFormat/>
    <w:rsid w:val="007D5DDA"/>
    <w:rPr>
      <w:rFonts w:cs="Times New Roman"/>
      <w:i/>
      <w:iCs/>
    </w:rPr>
  </w:style>
  <w:style w:type="character" w:customStyle="1" w:styleId="hps">
    <w:name w:val="hps"/>
    <w:basedOn w:val="a0"/>
    <w:uiPriority w:val="99"/>
    <w:rsid w:val="007D5DDA"/>
    <w:rPr>
      <w:rFonts w:cs="Times New Roman"/>
    </w:rPr>
  </w:style>
  <w:style w:type="character" w:customStyle="1" w:styleId="atn">
    <w:name w:val="atn"/>
    <w:basedOn w:val="a0"/>
    <w:uiPriority w:val="99"/>
    <w:rsid w:val="007D5DDA"/>
    <w:rPr>
      <w:rFonts w:cs="Times New Roman"/>
    </w:rPr>
  </w:style>
  <w:style w:type="paragraph" w:styleId="ab">
    <w:name w:val="header"/>
    <w:basedOn w:val="a"/>
    <w:link w:val="ac"/>
    <w:uiPriority w:val="99"/>
    <w:rsid w:val="007D5D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5DDA"/>
    <w:rPr>
      <w:rFonts w:ascii="Cambria" w:eastAsia="MS Minngs" w:hAnsi="Cambria" w:cs="Cambria"/>
      <w:sz w:val="24"/>
      <w:szCs w:val="24"/>
      <w:lang w:eastAsia="ru-RU"/>
    </w:rPr>
  </w:style>
  <w:style w:type="character" w:styleId="ad">
    <w:name w:val="page number"/>
    <w:basedOn w:val="a0"/>
    <w:rsid w:val="007D5DDA"/>
    <w:rPr>
      <w:rFonts w:cs="Times New Roman"/>
    </w:rPr>
  </w:style>
  <w:style w:type="character" w:customStyle="1" w:styleId="hl1">
    <w:name w:val="hl1"/>
    <w:basedOn w:val="a0"/>
    <w:uiPriority w:val="99"/>
    <w:rsid w:val="007D5DDA"/>
    <w:rPr>
      <w:rFonts w:cs="Times New Roman"/>
      <w:color w:val="4682B4"/>
    </w:rPr>
  </w:style>
  <w:style w:type="paragraph" w:styleId="ae">
    <w:name w:val="footer"/>
    <w:basedOn w:val="a"/>
    <w:link w:val="af"/>
    <w:uiPriority w:val="99"/>
    <w:rsid w:val="007D5D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5DDA"/>
    <w:rPr>
      <w:rFonts w:ascii="Cambria" w:eastAsia="MS Minngs" w:hAnsi="Cambria" w:cs="Cambria"/>
      <w:sz w:val="24"/>
      <w:szCs w:val="24"/>
      <w:lang w:eastAsia="ru-RU"/>
    </w:rPr>
  </w:style>
  <w:style w:type="character" w:customStyle="1" w:styleId="21">
    <w:name w:val="Знак Знак2"/>
    <w:uiPriority w:val="99"/>
    <w:locked/>
    <w:rsid w:val="007D5DDA"/>
    <w:rPr>
      <w:rFonts w:eastAsia="MS Minngs"/>
      <w:sz w:val="36"/>
      <w:lang w:val="ru-RU" w:eastAsia="ru-RU"/>
    </w:rPr>
  </w:style>
  <w:style w:type="character" w:customStyle="1" w:styleId="210">
    <w:name w:val="Знак Знак21"/>
    <w:uiPriority w:val="99"/>
    <w:locked/>
    <w:rsid w:val="007D5DDA"/>
    <w:rPr>
      <w:rFonts w:eastAsia="MS Minngs"/>
      <w:sz w:val="36"/>
      <w:lang w:val="ru-RU" w:eastAsia="ru-RU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7D5DDA"/>
    <w:rPr>
      <w:rFonts w:ascii="Tahoma" w:eastAsia="MS Minngs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iPriority w:val="99"/>
    <w:semiHidden/>
    <w:rsid w:val="007D5D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Body Text Indent 2"/>
    <w:basedOn w:val="a"/>
    <w:link w:val="23"/>
    <w:uiPriority w:val="99"/>
    <w:rsid w:val="007D5DDA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D5DDA"/>
    <w:rPr>
      <w:rFonts w:ascii="Calibri" w:eastAsia="Times New Roman" w:hAnsi="Calibri" w:cs="Times New Roman"/>
      <w:lang w:eastAsia="ru-RU"/>
    </w:rPr>
  </w:style>
  <w:style w:type="character" w:styleId="af2">
    <w:name w:val="Strong"/>
    <w:basedOn w:val="a0"/>
    <w:qFormat/>
    <w:rsid w:val="007D5DDA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7D5DD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7D5DDA"/>
    <w:pPr>
      <w:spacing w:before="120"/>
    </w:pPr>
    <w:rPr>
      <w:rFonts w:asciiTheme="minorHAnsi" w:hAnsiTheme="minorHAnsi"/>
      <w:b/>
    </w:rPr>
  </w:style>
  <w:style w:type="paragraph" w:styleId="24">
    <w:name w:val="toc 2"/>
    <w:basedOn w:val="a"/>
    <w:next w:val="a"/>
    <w:autoRedefine/>
    <w:uiPriority w:val="39"/>
    <w:rsid w:val="007D5DDA"/>
    <w:pPr>
      <w:ind w:left="240"/>
    </w:pPr>
    <w:rPr>
      <w:rFonts w:asciiTheme="minorHAnsi" w:hAnsiTheme="minorHAnsi"/>
      <w:b/>
      <w:sz w:val="22"/>
      <w:szCs w:val="22"/>
    </w:rPr>
  </w:style>
  <w:style w:type="paragraph" w:styleId="3">
    <w:name w:val="toc 3"/>
    <w:basedOn w:val="a"/>
    <w:next w:val="a"/>
    <w:autoRedefine/>
    <w:uiPriority w:val="39"/>
    <w:rsid w:val="007D5DDA"/>
    <w:pPr>
      <w:ind w:left="48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rsid w:val="007D5DDA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7D5DDA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7D5DDA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7D5DDA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7D5DDA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7D5DDA"/>
    <w:pPr>
      <w:ind w:left="1920"/>
    </w:pPr>
    <w:rPr>
      <w:rFonts w:asciiTheme="minorHAnsi" w:hAnsiTheme="minorHAnsi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A04C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2"/>
    <w:pPr>
      <w:spacing w:after="0" w:line="240" w:lineRule="auto"/>
    </w:pPr>
    <w:rPr>
      <w:rFonts w:ascii="Cambria" w:eastAsia="MS Minngs" w:hAnsi="Cambria" w:cs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5DDA"/>
    <w:pPr>
      <w:spacing w:before="240" w:after="120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2">
    <w:name w:val="heading 2"/>
    <w:basedOn w:val="a"/>
    <w:next w:val="a"/>
    <w:link w:val="20"/>
    <w:semiHidden/>
    <w:unhideWhenUsed/>
    <w:qFormat/>
    <w:rsid w:val="007D5D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DDA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semiHidden/>
    <w:rsid w:val="007D5D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12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292"/>
    <w:rPr>
      <w:rFonts w:ascii="Tahoma" w:eastAsia="MS Minngs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8B1292"/>
    <w:rPr>
      <w:rFonts w:cs="Times New Roman"/>
    </w:rPr>
  </w:style>
  <w:style w:type="paragraph" w:styleId="a5">
    <w:name w:val="Title"/>
    <w:basedOn w:val="a"/>
    <w:link w:val="a6"/>
    <w:uiPriority w:val="99"/>
    <w:qFormat/>
    <w:rsid w:val="000C0B77"/>
    <w:pPr>
      <w:spacing w:line="360" w:lineRule="auto"/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a6">
    <w:name w:val="Название Знак"/>
    <w:basedOn w:val="a0"/>
    <w:link w:val="a5"/>
    <w:uiPriority w:val="99"/>
    <w:rsid w:val="000C0B77"/>
    <w:rPr>
      <w:rFonts w:ascii="Times New Roman" w:eastAsia="MS Minngs" w:hAnsi="Times New Roman" w:cs="Times New Roman"/>
      <w:sz w:val="36"/>
      <w:szCs w:val="36"/>
      <w:lang w:eastAsia="ru-RU"/>
    </w:rPr>
  </w:style>
  <w:style w:type="paragraph" w:styleId="a7">
    <w:name w:val="List Paragraph"/>
    <w:basedOn w:val="a"/>
    <w:uiPriority w:val="99"/>
    <w:qFormat/>
    <w:rsid w:val="000C0B77"/>
    <w:pPr>
      <w:ind w:left="720"/>
      <w:contextualSpacing/>
    </w:pPr>
  </w:style>
  <w:style w:type="character" w:styleId="a8">
    <w:name w:val="Hyperlink"/>
    <w:basedOn w:val="a0"/>
    <w:uiPriority w:val="99"/>
    <w:semiHidden/>
    <w:rsid w:val="00163846"/>
    <w:rPr>
      <w:rFonts w:cs="Times New Roman"/>
      <w:color w:val="000000"/>
      <w:u w:val="single"/>
    </w:rPr>
  </w:style>
  <w:style w:type="table" w:styleId="a9">
    <w:name w:val="Table Grid"/>
    <w:basedOn w:val="a1"/>
    <w:rsid w:val="00EB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uiPriority w:val="99"/>
    <w:rsid w:val="007D5DDA"/>
    <w:rPr>
      <w:rFonts w:cs="Times New Roman"/>
    </w:rPr>
  </w:style>
  <w:style w:type="character" w:styleId="aa">
    <w:name w:val="Emphasis"/>
    <w:basedOn w:val="a0"/>
    <w:uiPriority w:val="99"/>
    <w:qFormat/>
    <w:rsid w:val="007D5DDA"/>
    <w:rPr>
      <w:rFonts w:cs="Times New Roman"/>
      <w:i/>
      <w:iCs/>
    </w:rPr>
  </w:style>
  <w:style w:type="character" w:customStyle="1" w:styleId="hps">
    <w:name w:val="hps"/>
    <w:basedOn w:val="a0"/>
    <w:uiPriority w:val="99"/>
    <w:rsid w:val="007D5DDA"/>
    <w:rPr>
      <w:rFonts w:cs="Times New Roman"/>
    </w:rPr>
  </w:style>
  <w:style w:type="character" w:customStyle="1" w:styleId="atn">
    <w:name w:val="atn"/>
    <w:basedOn w:val="a0"/>
    <w:uiPriority w:val="99"/>
    <w:rsid w:val="007D5DDA"/>
    <w:rPr>
      <w:rFonts w:cs="Times New Roman"/>
    </w:rPr>
  </w:style>
  <w:style w:type="paragraph" w:styleId="ab">
    <w:name w:val="header"/>
    <w:basedOn w:val="a"/>
    <w:link w:val="ac"/>
    <w:uiPriority w:val="99"/>
    <w:rsid w:val="007D5D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5DDA"/>
    <w:rPr>
      <w:rFonts w:ascii="Cambria" w:eastAsia="MS Minngs" w:hAnsi="Cambria" w:cs="Cambria"/>
      <w:sz w:val="24"/>
      <w:szCs w:val="24"/>
      <w:lang w:eastAsia="ru-RU"/>
    </w:rPr>
  </w:style>
  <w:style w:type="character" w:styleId="ad">
    <w:name w:val="page number"/>
    <w:basedOn w:val="a0"/>
    <w:rsid w:val="007D5DDA"/>
    <w:rPr>
      <w:rFonts w:cs="Times New Roman"/>
    </w:rPr>
  </w:style>
  <w:style w:type="character" w:customStyle="1" w:styleId="hl1">
    <w:name w:val="hl1"/>
    <w:basedOn w:val="a0"/>
    <w:uiPriority w:val="99"/>
    <w:rsid w:val="007D5DDA"/>
    <w:rPr>
      <w:rFonts w:cs="Times New Roman"/>
      <w:color w:val="4682B4"/>
    </w:rPr>
  </w:style>
  <w:style w:type="paragraph" w:styleId="ae">
    <w:name w:val="footer"/>
    <w:basedOn w:val="a"/>
    <w:link w:val="af"/>
    <w:uiPriority w:val="99"/>
    <w:rsid w:val="007D5D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5DDA"/>
    <w:rPr>
      <w:rFonts w:ascii="Cambria" w:eastAsia="MS Minngs" w:hAnsi="Cambria" w:cs="Cambria"/>
      <w:sz w:val="24"/>
      <w:szCs w:val="24"/>
      <w:lang w:eastAsia="ru-RU"/>
    </w:rPr>
  </w:style>
  <w:style w:type="character" w:customStyle="1" w:styleId="21">
    <w:name w:val="Знак Знак2"/>
    <w:uiPriority w:val="99"/>
    <w:locked/>
    <w:rsid w:val="007D5DDA"/>
    <w:rPr>
      <w:rFonts w:eastAsia="MS Minngs"/>
      <w:sz w:val="36"/>
      <w:lang w:val="ru-RU" w:eastAsia="ru-RU"/>
    </w:rPr>
  </w:style>
  <w:style w:type="character" w:customStyle="1" w:styleId="210">
    <w:name w:val="Знак Знак21"/>
    <w:uiPriority w:val="99"/>
    <w:locked/>
    <w:rsid w:val="007D5DDA"/>
    <w:rPr>
      <w:rFonts w:eastAsia="MS Minngs"/>
      <w:sz w:val="36"/>
      <w:lang w:val="ru-RU" w:eastAsia="ru-RU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7D5DDA"/>
    <w:rPr>
      <w:rFonts w:ascii="Tahoma" w:eastAsia="MS Minngs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iPriority w:val="99"/>
    <w:semiHidden/>
    <w:rsid w:val="007D5D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Body Text Indent 2"/>
    <w:basedOn w:val="a"/>
    <w:link w:val="23"/>
    <w:uiPriority w:val="99"/>
    <w:rsid w:val="007D5DDA"/>
    <w:pPr>
      <w:spacing w:after="120" w:line="480" w:lineRule="auto"/>
      <w:ind w:left="283"/>
    </w:pPr>
    <w:rPr>
      <w:rFonts w:ascii="Calibri" w:eastAsia="Times New Roman" w:hAnsi="Calibri" w:cs="Times New Roman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D5DDA"/>
    <w:rPr>
      <w:rFonts w:ascii="Calibri" w:eastAsia="Times New Roman" w:hAnsi="Calibri" w:cs="Times New Roman"/>
      <w:lang w:eastAsia="ru-RU"/>
    </w:rPr>
  </w:style>
  <w:style w:type="character" w:styleId="af2">
    <w:name w:val="Strong"/>
    <w:basedOn w:val="a0"/>
    <w:qFormat/>
    <w:rsid w:val="007D5DDA"/>
    <w:rPr>
      <w:b/>
      <w:bCs/>
    </w:rPr>
  </w:style>
  <w:style w:type="paragraph" w:styleId="af3">
    <w:name w:val="TOC Heading"/>
    <w:basedOn w:val="1"/>
    <w:next w:val="a"/>
    <w:uiPriority w:val="39"/>
    <w:unhideWhenUsed/>
    <w:qFormat/>
    <w:rsid w:val="007D5DD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7D5DDA"/>
    <w:pPr>
      <w:spacing w:before="120"/>
    </w:pPr>
    <w:rPr>
      <w:rFonts w:asciiTheme="minorHAnsi" w:hAnsiTheme="minorHAnsi"/>
      <w:b/>
    </w:rPr>
  </w:style>
  <w:style w:type="paragraph" w:styleId="24">
    <w:name w:val="toc 2"/>
    <w:basedOn w:val="a"/>
    <w:next w:val="a"/>
    <w:autoRedefine/>
    <w:uiPriority w:val="39"/>
    <w:rsid w:val="007D5DDA"/>
    <w:pPr>
      <w:ind w:left="240"/>
    </w:pPr>
    <w:rPr>
      <w:rFonts w:asciiTheme="minorHAnsi" w:hAnsiTheme="minorHAnsi"/>
      <w:b/>
      <w:sz w:val="22"/>
      <w:szCs w:val="22"/>
    </w:rPr>
  </w:style>
  <w:style w:type="paragraph" w:styleId="3">
    <w:name w:val="toc 3"/>
    <w:basedOn w:val="a"/>
    <w:next w:val="a"/>
    <w:autoRedefine/>
    <w:uiPriority w:val="39"/>
    <w:rsid w:val="007D5DDA"/>
    <w:pPr>
      <w:ind w:left="48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rsid w:val="007D5DDA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7D5DDA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7D5DDA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7D5DDA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7D5DDA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7D5DDA"/>
    <w:pPr>
      <w:ind w:left="1920"/>
    </w:pPr>
    <w:rPr>
      <w:rFonts w:asciiTheme="minorHAnsi" w:hAnsiTheme="minorHAnsi"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A04C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ncbi.nlm.nih.gov/pubmed/?term=Ro%C5%9Fca%20M%5BAuthor%5D&amp;cauthor=true&amp;cauthor_uid=26296986" TargetMode="External"/><Relationship Id="rId20" Type="http://schemas.openxmlformats.org/officeDocument/2006/relationships/hyperlink" Target="http://www.ncbi.nlm.nih.gov/pubmed/?term=Lindqvist%20P%5BAuthor%5D&amp;cauthor=true&amp;cauthor_uid=17383757" TargetMode="External"/><Relationship Id="rId21" Type="http://schemas.openxmlformats.org/officeDocument/2006/relationships/hyperlink" Target="http://www.ncbi.nlm.nih.gov/pubmed/?term=Waldenstr%C3%B6m%20A%5BAuthor%5D&amp;cauthor=true&amp;cauthor_uid=17383757" TargetMode="External"/><Relationship Id="rId22" Type="http://schemas.openxmlformats.org/officeDocument/2006/relationships/hyperlink" Target="http://www.ncbi.nlm.nih.gov/pubmed/?term=Kazzam%20E%5BAuthor%5D&amp;cauthor=true&amp;cauthor_uid=17383757" TargetMode="External"/><Relationship Id="rId23" Type="http://schemas.openxmlformats.org/officeDocument/2006/relationships/header" Target="header1.xml"/><Relationship Id="rId24" Type="http://schemas.openxmlformats.org/officeDocument/2006/relationships/chart" Target="charts/chart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ncbi.nlm.nih.gov/pubmed/?term=Ro%C5%9Fca%20M%5BAuthor%5D&amp;cauthor=true&amp;cauthor_uid=26296986" TargetMode="External"/><Relationship Id="rId11" Type="http://schemas.openxmlformats.org/officeDocument/2006/relationships/hyperlink" Target="http://www.ncbi.nlm.nih.gov/pubmed/?term=C%C4%83lin%20A%5BAuthor%5D&amp;cauthor=true&amp;cauthor_uid=26296986" TargetMode="External"/><Relationship Id="rId12" Type="http://schemas.openxmlformats.org/officeDocument/2006/relationships/hyperlink" Target="http://www.ncbi.nlm.nih.gov/pubmed/?term=Beladan%20CC%5BAuthor%5D&amp;cauthor=true&amp;cauthor_uid=26296986" TargetMode="External"/><Relationship Id="rId13" Type="http://schemas.openxmlformats.org/officeDocument/2006/relationships/hyperlink" Target="http://www.ncbi.nlm.nih.gov/pubmed/26296986" TargetMode="External"/><Relationship Id="rId14" Type="http://schemas.openxmlformats.org/officeDocument/2006/relationships/hyperlink" Target="http://www.ncbi.nlm.nih.gov/pubmed/?term=Zem%C3%A1nek%20D%5BAuthor%5D&amp;cauthor=true&amp;cauthor_uid=20406035" TargetMode="External"/><Relationship Id="rId15" Type="http://schemas.openxmlformats.org/officeDocument/2006/relationships/hyperlink" Target="http://www.ncbi.nlm.nih.gov/pubmed/?term=Zem%C3%A1nek%20D%5BAuthor%5D&amp;cauthor=true&amp;cauthor_uid=20406035" TargetMode="External"/><Relationship Id="rId16" Type="http://schemas.openxmlformats.org/officeDocument/2006/relationships/hyperlink" Target="http://www.ncbi.nlm.nih.gov/pubmed/?term=Toma%C5%A1ov%20P%5BAuthor%5D&amp;cauthor=true&amp;cauthor_uid=20406035" TargetMode="External"/><Relationship Id="rId17" Type="http://schemas.openxmlformats.org/officeDocument/2006/relationships/hyperlink" Target="http://www.ncbi.nlm.nih.gov/pubmed/?term=P%C5%99ichystalov%C3%A1%20P%5BAuthor%5D&amp;cauthor=true&amp;cauthor_uid=20406035" TargetMode="External"/><Relationship Id="rId18" Type="http://schemas.openxmlformats.org/officeDocument/2006/relationships/hyperlink" Target="http://www.ncbi.nlm.nih.gov/pubmed/?term=M%C3%B6rner%20S%5BAuthor%5D&amp;cauthor=true&amp;cauthor_uid=17383757" TargetMode="External"/><Relationship Id="rId19" Type="http://schemas.openxmlformats.org/officeDocument/2006/relationships/hyperlink" Target="http://www.ncbi.nlm.nih.gov/pubmed/?term=M%C3%B6rner%20S%5BAuthor%5D&amp;cauthor=true&amp;cauthor_uid=17383757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mac:Desktop:&#1044;&#1080;&#1089;&#1089;&#1077;&#1088;&#1090;&#1072;&#1094;&#1080;&#1103;%20&#1075;&#1083;&#1072;&#1074;&#1099;:&#1090;&#1072;&#1073;&#1083;&#1080;&#1094;&#1099;%20&#1101;&#1082;&#1089;&#1077;&#1083;&#1100;:&#1056;&#1080;&#1089;&#1091;&#1085;&#1082;&#1080;%20&#1076;&#1083;&#1103;%203%20&#1075;&#1083;&#1072;&#1074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2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220284480568961"/>
          <c:y val="0.024509842519685"/>
          <c:w val="0.729358733384134"/>
          <c:h val="0.86765759270575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Лист3!$A$13</c:f>
              <c:strCache>
                <c:ptCount val="1"/>
                <c:pt idx="0">
                  <c:v>Группа 1 (n=35)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4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2700">
                <a:solidFill>
                  <a:schemeClr val="tx1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00941461267904575"/>
                  <c:y val="-0.006387642946573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00648764610534991"/>
                  <c:y val="-0.006470978500220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00804823560419776"/>
                  <c:y val="-0.006554064085114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00761504228670817"/>
                  <c:y val="-0.006637399638761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0197331546182494"/>
                  <c:y val="-0.01306994646256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00421032139016461"/>
                  <c:y val="-0.0131532820162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Arial Cyr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Лист3!$B$12:$G$12</c:f>
              <c:strCache>
                <c:ptCount val="6"/>
                <c:pt idx="0">
                  <c:v>Одышка</c:v>
                </c:pt>
                <c:pt idx="1">
                  <c:v>Сердцебиние</c:v>
                </c:pt>
                <c:pt idx="2">
                  <c:v>Стенокардия </c:v>
                </c:pt>
                <c:pt idx="3">
                  <c:v>Кардиалгии</c:v>
                </c:pt>
                <c:pt idx="4">
                  <c:v>Головокружения</c:v>
                </c:pt>
                <c:pt idx="5">
                  <c:v>Обмороки</c:v>
                </c:pt>
              </c:strCache>
            </c:strRef>
          </c:cat>
          <c:val>
            <c:numRef>
              <c:f>Лист3!$B$13:$G$13</c:f>
              <c:numCache>
                <c:formatCode>General</c:formatCode>
                <c:ptCount val="6"/>
                <c:pt idx="0">
                  <c:v>100.0</c:v>
                </c:pt>
                <c:pt idx="1">
                  <c:v>66.7</c:v>
                </c:pt>
                <c:pt idx="2">
                  <c:v>62.5</c:v>
                </c:pt>
                <c:pt idx="3">
                  <c:v>66.7</c:v>
                </c:pt>
                <c:pt idx="4">
                  <c:v>41.6</c:v>
                </c:pt>
                <c:pt idx="5">
                  <c:v>4.2</c:v>
                </c:pt>
              </c:numCache>
            </c:numRef>
          </c:val>
        </c:ser>
        <c:ser>
          <c:idx val="1"/>
          <c:order val="1"/>
          <c:tx>
            <c:strRef>
              <c:f>Лист3!$A$14</c:f>
              <c:strCache>
                <c:ptCount val="1"/>
                <c:pt idx="0">
                  <c:v>Группа 2 (n=20)</c:v>
                </c:pt>
              </c:strCache>
            </c:strRef>
          </c:tx>
          <c:spPr>
            <a:solidFill>
              <a:schemeClr val="bg2"/>
            </a:solidFill>
            <a:ln w="12700">
              <a:solidFill>
                <a:schemeClr val="bg2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 w="12700">
                <a:solidFill>
                  <a:schemeClr val="bg2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00746244951422159"/>
                  <c:y val="-0.01548154066034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0109749947137621"/>
                  <c:y val="-0.01873948184906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00926172367111133"/>
                  <c:y val="-0.02834663430795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010846986941246"/>
                  <c:y val="-0.03477918113176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0233295315917119"/>
                  <c:y val="-0.03486251668541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0125353767484785"/>
                  <c:y val="-0.02542203533381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Лист3!$B$12:$G$12</c:f>
              <c:strCache>
                <c:ptCount val="6"/>
                <c:pt idx="0">
                  <c:v>Одышка</c:v>
                </c:pt>
                <c:pt idx="1">
                  <c:v>Сердцебиние</c:v>
                </c:pt>
                <c:pt idx="2">
                  <c:v>Стенокардия </c:v>
                </c:pt>
                <c:pt idx="3">
                  <c:v>Кардиалгии</c:v>
                </c:pt>
                <c:pt idx="4">
                  <c:v>Головокружения</c:v>
                </c:pt>
                <c:pt idx="5">
                  <c:v>Обмороки</c:v>
                </c:pt>
              </c:strCache>
            </c:strRef>
          </c:cat>
          <c:val>
            <c:numRef>
              <c:f>Лист3!$B$14:$G$14</c:f>
              <c:numCache>
                <c:formatCode>General</c:formatCode>
                <c:ptCount val="6"/>
                <c:pt idx="0">
                  <c:v>68.7</c:v>
                </c:pt>
                <c:pt idx="1">
                  <c:v>50.0</c:v>
                </c:pt>
                <c:pt idx="2">
                  <c:v>56.2</c:v>
                </c:pt>
                <c:pt idx="3">
                  <c:v>50.2</c:v>
                </c:pt>
                <c:pt idx="4">
                  <c:v>35.1</c:v>
                </c:pt>
                <c:pt idx="5">
                  <c:v>0.0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2144433096"/>
        <c:axId val="-2146758424"/>
        <c:axId val="0"/>
      </c:bar3DChart>
      <c:catAx>
        <c:axId val="-2144433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2146758424"/>
        <c:crosses val="autoZero"/>
        <c:auto val="1"/>
        <c:lblAlgn val="ctr"/>
        <c:lblOffset val="100"/>
        <c:noMultiLvlLbl val="0"/>
      </c:catAx>
      <c:valAx>
        <c:axId val="-2146758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2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 sz="1200" b="0"/>
                  <a:t>% пациентов</a:t>
                </a:r>
              </a:p>
            </c:rich>
          </c:tx>
          <c:layout>
            <c:manualLayout>
              <c:xMode val="edge"/>
              <c:yMode val="edge"/>
              <c:x val="0.413369765110079"/>
              <c:y val="0.83130225131247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-21444330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27959673016573"/>
          <c:y val="0.0285714507157201"/>
          <c:w val="0.212711878757091"/>
          <c:h val="0.15964238845144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raditional Arabic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40CDA-138D-5A41-8415-9F3B24AD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3493</Words>
  <Characters>19915</Characters>
  <Application>Microsoft Macintosh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Demkin</dc:creator>
  <cp:lastModifiedBy>Mac Demkin</cp:lastModifiedBy>
  <cp:revision>8</cp:revision>
  <dcterms:created xsi:type="dcterms:W3CDTF">2015-10-27T09:28:00Z</dcterms:created>
  <dcterms:modified xsi:type="dcterms:W3CDTF">2016-01-19T07:46:00Z</dcterms:modified>
</cp:coreProperties>
</file>