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2E0314" w14:textId="4338DA00" w:rsidR="0047564F" w:rsidRPr="005C0134" w:rsidRDefault="0047564F" w:rsidP="0047564F">
      <w:pPr>
        <w:pStyle w:val="1"/>
        <w:spacing w:before="0" w:line="360" w:lineRule="auto"/>
        <w:rPr>
          <w:b/>
          <w:color w:val="0D0D0D" w:themeColor="text1" w:themeTint="F2"/>
          <w:sz w:val="24"/>
          <w:szCs w:val="24"/>
        </w:rPr>
      </w:pPr>
      <w:bookmarkStart w:id="0" w:name="_GoBack"/>
      <w:bookmarkEnd w:id="0"/>
      <w:r w:rsidRPr="0047564F">
        <w:rPr>
          <w:b/>
          <w:color w:val="0D0D0D" w:themeColor="text1" w:themeTint="F2"/>
          <w:sz w:val="24"/>
          <w:szCs w:val="24"/>
        </w:rPr>
        <w:t>Список</w:t>
      </w:r>
      <w:r w:rsidRPr="005C0134">
        <w:rPr>
          <w:b/>
          <w:color w:val="0D0D0D" w:themeColor="text1" w:themeTint="F2"/>
          <w:sz w:val="24"/>
          <w:szCs w:val="24"/>
        </w:rPr>
        <w:t xml:space="preserve"> </w:t>
      </w:r>
      <w:r w:rsidRPr="0047564F">
        <w:rPr>
          <w:b/>
          <w:color w:val="0D0D0D" w:themeColor="text1" w:themeTint="F2"/>
          <w:sz w:val="24"/>
          <w:szCs w:val="24"/>
        </w:rPr>
        <w:t>иллюстраций</w:t>
      </w:r>
    </w:p>
    <w:p w14:paraId="5FF303E3" w14:textId="77777777" w:rsidR="0047564F" w:rsidRDefault="0047564F" w:rsidP="0047564F">
      <w:pPr>
        <w:spacing w:after="0" w:line="360" w:lineRule="auto"/>
        <w:ind w:firstLine="709"/>
        <w:rPr>
          <w:i/>
          <w:color w:val="0D0D0D" w:themeColor="text1" w:themeTint="F2"/>
        </w:rPr>
      </w:pPr>
      <w:r>
        <w:rPr>
          <w:i/>
          <w:color w:val="0D0D0D" w:themeColor="text1" w:themeTint="F2"/>
        </w:rPr>
        <w:t>Рисунок</w:t>
      </w:r>
      <w:r w:rsidRPr="005C0134">
        <w:rPr>
          <w:i/>
          <w:color w:val="0D0D0D" w:themeColor="text1" w:themeTint="F2"/>
        </w:rPr>
        <w:t xml:space="preserve"> 1. </w:t>
      </w:r>
      <w:r w:rsidRPr="00384F0F">
        <w:rPr>
          <w:i/>
          <w:color w:val="0D0D0D" w:themeColor="text1" w:themeTint="F2"/>
        </w:rPr>
        <w:t>ЭКГ пациента вне приступа.</w:t>
      </w:r>
    </w:p>
    <w:p w14:paraId="08E8F89B" w14:textId="77777777" w:rsidR="0047564F" w:rsidRDefault="0047564F" w:rsidP="0047564F">
      <w:pPr>
        <w:spacing w:after="0" w:line="360" w:lineRule="auto"/>
        <w:rPr>
          <w:i/>
          <w:color w:val="0D0D0D" w:themeColor="text1" w:themeTint="F2"/>
        </w:rPr>
      </w:pPr>
      <w:r>
        <w:rPr>
          <w:i/>
          <w:noProof/>
          <w:color w:val="000000" w:themeColor="text1"/>
          <w:lang w:eastAsia="ru-RU"/>
        </w:rPr>
        <w:drawing>
          <wp:inline distT="0" distB="0" distL="0" distR="0" wp14:anchorId="5123F04E" wp14:editId="2402849D">
            <wp:extent cx="4063365" cy="5327333"/>
            <wp:effectExtent l="0" t="317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-20170613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3" r="5200"/>
                    <a:stretch/>
                  </pic:blipFill>
                  <pic:spPr bwMode="auto">
                    <a:xfrm rot="16200000">
                      <a:off x="0" y="0"/>
                      <a:ext cx="4063365" cy="5327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5FD51" w14:textId="77777777" w:rsidR="0047564F" w:rsidRPr="00384F0F" w:rsidRDefault="0047564F" w:rsidP="0047564F">
      <w:pPr>
        <w:spacing w:after="0" w:line="360" w:lineRule="auto"/>
        <w:ind w:firstLine="709"/>
        <w:rPr>
          <w:color w:val="0D0D0D" w:themeColor="text1" w:themeTint="F2"/>
        </w:rPr>
      </w:pPr>
    </w:p>
    <w:p w14:paraId="36B41162" w14:textId="41939D95" w:rsidR="0047564F" w:rsidRPr="00384F0F" w:rsidRDefault="0047564F" w:rsidP="0047564F">
      <w:pPr>
        <w:spacing w:after="0" w:line="360" w:lineRule="auto"/>
        <w:ind w:firstLine="709"/>
        <w:rPr>
          <w:i/>
          <w:color w:val="0D0D0D" w:themeColor="text1" w:themeTint="F2"/>
        </w:rPr>
      </w:pPr>
      <w:r w:rsidRPr="00202808">
        <w:rPr>
          <w:i/>
          <w:color w:val="0D0D0D" w:themeColor="text1" w:themeTint="F2"/>
        </w:rPr>
        <w:t xml:space="preserve">Рисунок 2. Первая ангиограмма пациента. На границе проксимальной и средней трети </w:t>
      </w:r>
      <w:r>
        <w:rPr>
          <w:i/>
          <w:color w:val="0D0D0D" w:themeColor="text1" w:themeTint="F2"/>
        </w:rPr>
        <w:t>передней нисходящей артерии</w:t>
      </w:r>
      <w:r w:rsidRPr="00202808">
        <w:rPr>
          <w:i/>
          <w:color w:val="0D0D0D" w:themeColor="text1" w:themeTint="F2"/>
        </w:rPr>
        <w:t xml:space="preserve"> стеноз до 55%.</w:t>
      </w:r>
    </w:p>
    <w:p w14:paraId="350BAC07" w14:textId="0E301399" w:rsidR="0047564F" w:rsidRPr="00384F0F" w:rsidRDefault="0047564F" w:rsidP="0047564F">
      <w:pPr>
        <w:spacing w:after="0" w:line="360" w:lineRule="auto"/>
        <w:ind w:firstLine="709"/>
        <w:rPr>
          <w:color w:val="0D0D0D" w:themeColor="text1" w:themeTint="F2"/>
        </w:rPr>
      </w:pPr>
      <w:r>
        <w:rPr>
          <w:noProof/>
          <w:color w:val="0D0D0D" w:themeColor="text1" w:themeTint="F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BEB06" wp14:editId="61301F5D">
                <wp:simplePos x="0" y="0"/>
                <wp:positionH relativeFrom="column">
                  <wp:posOffset>1474470</wp:posOffset>
                </wp:positionH>
                <wp:positionV relativeFrom="paragraph">
                  <wp:posOffset>891540</wp:posOffset>
                </wp:positionV>
                <wp:extent cx="790575" cy="666750"/>
                <wp:effectExtent l="0" t="0" r="28575" b="19050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0575" cy="666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265302" id="Овал 7" o:spid="_x0000_s1026" style="position:absolute;margin-left:116.1pt;margin-top:70.2pt;width:62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" filled="f" strokecolor="red" strokeweight="1pt">
                <v:stroke joinstyle="miter"/>
                <v:path arrowok="t"/>
              </v:oval>
            </w:pict>
          </mc:Fallback>
        </mc:AlternateContent>
      </w:r>
      <w:r w:rsidRPr="00384F0F">
        <w:rPr>
          <w:noProof/>
          <w:color w:val="0D0D0D" w:themeColor="text1" w:themeTint="F2"/>
          <w:lang w:eastAsia="ru-RU"/>
        </w:rPr>
        <w:drawing>
          <wp:inline distT="0" distB="0" distL="0" distR="0" wp14:anchorId="14CBB9CC" wp14:editId="66A3879F">
            <wp:extent cx="3733800" cy="3733800"/>
            <wp:effectExtent l="0" t="0" r="0" b="0"/>
            <wp:docPr id="11" name="Рисунок 11" descr="E:\Двойченков\Dvoichenkov\Dvoichenkov bez spa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войченков\Dvoichenkov\Dvoichenkov bez spaz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05" cy="37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350B4" w14:textId="77777777" w:rsidR="0047564F" w:rsidRPr="00384F0F" w:rsidRDefault="0047564F" w:rsidP="0047564F">
      <w:pPr>
        <w:spacing w:after="0" w:line="360" w:lineRule="auto"/>
        <w:ind w:firstLine="709"/>
        <w:rPr>
          <w:color w:val="0D0D0D" w:themeColor="text1" w:themeTint="F2"/>
        </w:rPr>
      </w:pPr>
    </w:p>
    <w:p w14:paraId="1E68C9AA" w14:textId="77777777" w:rsidR="0047564F" w:rsidRPr="004A0580" w:rsidRDefault="0047564F" w:rsidP="0047564F">
      <w:pPr>
        <w:spacing w:after="0" w:line="360" w:lineRule="auto"/>
        <w:ind w:firstLine="709"/>
        <w:rPr>
          <w:i/>
          <w:color w:val="000000" w:themeColor="text1"/>
        </w:rPr>
      </w:pPr>
      <w:r>
        <w:rPr>
          <w:i/>
          <w:color w:val="000000" w:themeColor="text1"/>
        </w:rPr>
        <w:t>Рисунок 3</w:t>
      </w:r>
      <w:r w:rsidRPr="004A0580">
        <w:rPr>
          <w:i/>
          <w:color w:val="000000" w:themeColor="text1"/>
        </w:rPr>
        <w:t xml:space="preserve">. Преходящий подъем </w:t>
      </w:r>
      <w:r w:rsidRPr="004A0580">
        <w:rPr>
          <w:i/>
          <w:color w:val="000000" w:themeColor="text1"/>
          <w:lang w:val="en-US"/>
        </w:rPr>
        <w:t>ST</w:t>
      </w:r>
      <w:r w:rsidRPr="004A0580">
        <w:rPr>
          <w:i/>
          <w:color w:val="000000" w:themeColor="text1"/>
        </w:rPr>
        <w:t xml:space="preserve"> по ХМ-ЭКГ во время болевого приступа</w:t>
      </w:r>
    </w:p>
    <w:p w14:paraId="350D4EDB" w14:textId="77777777" w:rsidR="0047564F" w:rsidRPr="004A0580" w:rsidRDefault="0047564F" w:rsidP="0047564F">
      <w:pPr>
        <w:spacing w:after="0" w:line="360" w:lineRule="auto"/>
        <w:rPr>
          <w:i/>
          <w:color w:val="000000" w:themeColor="text1"/>
        </w:rPr>
      </w:pPr>
      <w:r w:rsidRPr="004A0580">
        <w:rPr>
          <w:i/>
          <w:noProof/>
          <w:color w:val="000000" w:themeColor="text1"/>
          <w:lang w:eastAsia="ru-RU"/>
        </w:rPr>
        <w:drawing>
          <wp:inline distT="0" distB="0" distL="0" distR="0" wp14:anchorId="25106B1C" wp14:editId="673ED20F">
            <wp:extent cx="5940425" cy="1136706"/>
            <wp:effectExtent l="0" t="0" r="3175" b="635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12930" t="54364" r="-556" b="24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6706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A970811" w14:textId="77777777" w:rsidR="0047564F" w:rsidRPr="004A0580" w:rsidRDefault="0047564F" w:rsidP="0047564F">
      <w:pPr>
        <w:spacing w:after="0" w:line="360" w:lineRule="auto"/>
        <w:ind w:firstLine="709"/>
        <w:rPr>
          <w:i/>
          <w:color w:val="000000" w:themeColor="text1"/>
        </w:rPr>
      </w:pPr>
      <w:r>
        <w:rPr>
          <w:i/>
          <w:color w:val="000000" w:themeColor="text1"/>
        </w:rPr>
        <w:t>Рисунок 4</w:t>
      </w:r>
      <w:r w:rsidRPr="004A0580">
        <w:rPr>
          <w:i/>
          <w:color w:val="000000" w:themeColor="text1"/>
        </w:rPr>
        <w:t>. Пароксизм желудочковой тахикардии по ХМ-ЭКГ во время болевого приступа</w:t>
      </w:r>
    </w:p>
    <w:p w14:paraId="6F1D4C37" w14:textId="77777777" w:rsidR="0047564F" w:rsidRPr="004A0580" w:rsidRDefault="0047564F" w:rsidP="0047564F">
      <w:pPr>
        <w:spacing w:after="0" w:line="360" w:lineRule="auto"/>
        <w:rPr>
          <w:color w:val="000000" w:themeColor="text1"/>
        </w:rPr>
      </w:pPr>
      <w:r w:rsidRPr="004A0580">
        <w:rPr>
          <w:noProof/>
          <w:color w:val="000000" w:themeColor="text1"/>
          <w:lang w:eastAsia="ru-RU"/>
        </w:rPr>
        <w:drawing>
          <wp:inline distT="0" distB="0" distL="0" distR="0" wp14:anchorId="0334E2EF" wp14:editId="14486D3E">
            <wp:extent cx="5940425" cy="1174719"/>
            <wp:effectExtent l="0" t="0" r="3175" b="6985"/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 l="22074" t="57221" r="8588" b="25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4719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01C43A" w14:textId="77777777" w:rsidR="0047564F" w:rsidRPr="004A0580" w:rsidRDefault="0047564F" w:rsidP="0047564F">
      <w:pPr>
        <w:spacing w:after="0" w:line="360" w:lineRule="auto"/>
        <w:ind w:firstLine="709"/>
        <w:rPr>
          <w:i/>
          <w:color w:val="000000" w:themeColor="text1"/>
        </w:rPr>
      </w:pPr>
      <w:r>
        <w:rPr>
          <w:i/>
          <w:color w:val="000000" w:themeColor="text1"/>
        </w:rPr>
        <w:t>Рисунок 5</w:t>
      </w:r>
      <w:r w:rsidRPr="004A0580">
        <w:rPr>
          <w:i/>
          <w:color w:val="000000" w:themeColor="text1"/>
        </w:rPr>
        <w:t xml:space="preserve">. Развитие фибрилляции желудочков на фоне преходящего подъема сегмента </w:t>
      </w:r>
      <w:r w:rsidRPr="004A0580">
        <w:rPr>
          <w:i/>
          <w:color w:val="000000" w:themeColor="text1"/>
          <w:lang w:val="en-US"/>
        </w:rPr>
        <w:t>ST</w:t>
      </w:r>
    </w:p>
    <w:p w14:paraId="28D1D4A4" w14:textId="77777777" w:rsidR="0047564F" w:rsidRPr="004A0580" w:rsidRDefault="0047564F" w:rsidP="0047564F">
      <w:pPr>
        <w:spacing w:after="0" w:line="360" w:lineRule="auto"/>
        <w:ind w:firstLine="709"/>
        <w:rPr>
          <w:color w:val="000000" w:themeColor="text1"/>
        </w:rPr>
      </w:pPr>
      <w:r w:rsidRPr="004A0580">
        <w:rPr>
          <w:noProof/>
          <w:color w:val="000000" w:themeColor="text1"/>
          <w:lang w:eastAsia="ru-RU"/>
        </w:rPr>
        <w:drawing>
          <wp:inline distT="0" distB="0" distL="0" distR="0" wp14:anchorId="5BFAC0CA" wp14:editId="69AC355B">
            <wp:extent cx="4248472" cy="1152128"/>
            <wp:effectExtent l="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 l="19788" t="58174" r="35256" b="26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72" cy="1152128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D75CD1" w14:textId="77777777" w:rsidR="0047564F" w:rsidRPr="00384F0F" w:rsidRDefault="0047564F" w:rsidP="0047564F">
      <w:pPr>
        <w:spacing w:after="0" w:line="360" w:lineRule="auto"/>
        <w:ind w:firstLine="709"/>
        <w:rPr>
          <w:color w:val="0D0D0D" w:themeColor="text1" w:themeTint="F2"/>
        </w:rPr>
      </w:pPr>
    </w:p>
    <w:p w14:paraId="253CB97D" w14:textId="77777777" w:rsidR="0047564F" w:rsidRPr="00384F0F" w:rsidRDefault="0047564F" w:rsidP="0047564F">
      <w:pPr>
        <w:spacing w:after="0" w:line="360" w:lineRule="auto"/>
        <w:ind w:firstLine="709"/>
        <w:rPr>
          <w:i/>
          <w:color w:val="0D0D0D" w:themeColor="text1" w:themeTint="F2"/>
        </w:rPr>
      </w:pPr>
      <w:r w:rsidRPr="00384F0F">
        <w:rPr>
          <w:i/>
          <w:color w:val="0D0D0D" w:themeColor="text1" w:themeTint="F2"/>
        </w:rPr>
        <w:t>Рисунок 6. Ангиограмма пациента во время развития вазоспазма: на границе проксимальной и средней трети ПНА стеноз до 95%.</w:t>
      </w:r>
    </w:p>
    <w:p w14:paraId="25A4C7B4" w14:textId="1DB48E95" w:rsidR="0047564F" w:rsidRPr="00384F0F" w:rsidRDefault="0047564F" w:rsidP="0047564F">
      <w:pPr>
        <w:spacing w:after="0" w:line="360" w:lineRule="auto"/>
        <w:ind w:firstLine="709"/>
        <w:rPr>
          <w:color w:val="0D0D0D" w:themeColor="text1" w:themeTint="F2"/>
        </w:rPr>
      </w:pPr>
      <w:r>
        <w:rPr>
          <w:noProof/>
          <w:color w:val="0D0D0D" w:themeColor="text1" w:themeTint="F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5DAF18" wp14:editId="43E75BAB">
                <wp:simplePos x="0" y="0"/>
                <wp:positionH relativeFrom="column">
                  <wp:posOffset>1653540</wp:posOffset>
                </wp:positionH>
                <wp:positionV relativeFrom="paragraph">
                  <wp:posOffset>1028065</wp:posOffset>
                </wp:positionV>
                <wp:extent cx="914400" cy="809625"/>
                <wp:effectExtent l="0" t="0" r="19050" b="28575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809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7EF104" id="Овал 10" o:spid="_x0000_s1026" style="position:absolute;margin-left:130.2pt;margin-top:80.95pt;width:1in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" filled="f" strokecolor="red" strokeweight="1pt">
                <v:stroke joinstyle="miter"/>
                <v:path arrowok="t"/>
              </v:oval>
            </w:pict>
          </mc:Fallback>
        </mc:AlternateContent>
      </w:r>
      <w:r w:rsidRPr="00384F0F">
        <w:rPr>
          <w:noProof/>
          <w:color w:val="0D0D0D" w:themeColor="text1" w:themeTint="F2"/>
          <w:lang w:eastAsia="ru-RU"/>
        </w:rPr>
        <w:drawing>
          <wp:inline distT="0" distB="0" distL="0" distR="0" wp14:anchorId="130487F6" wp14:editId="2FE09267">
            <wp:extent cx="3562350" cy="3562350"/>
            <wp:effectExtent l="0" t="0" r="0" b="0"/>
            <wp:docPr id="8" name="Рисунок 8" descr="E:\Двойченков\Dvoichenkov\dvoichenkov spa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войченков\Dvoichenkov\dvoichenkov spaz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6" cy="356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E0F52" w14:textId="77777777" w:rsidR="0047564F" w:rsidRPr="00384F0F" w:rsidRDefault="0047564F" w:rsidP="0047564F">
      <w:pPr>
        <w:spacing w:after="0" w:line="360" w:lineRule="auto"/>
        <w:ind w:firstLine="709"/>
        <w:rPr>
          <w:i/>
          <w:color w:val="0D0D0D" w:themeColor="text1" w:themeTint="F2"/>
        </w:rPr>
      </w:pPr>
      <w:r w:rsidRPr="00384F0F">
        <w:rPr>
          <w:i/>
          <w:color w:val="0D0D0D" w:themeColor="text1" w:themeTint="F2"/>
        </w:rPr>
        <w:lastRenderedPageBreak/>
        <w:t xml:space="preserve">Рисунок 7. Ангиограмма пациента после установки стента. Достигнут кровоток </w:t>
      </w:r>
      <w:r w:rsidRPr="00384F0F">
        <w:rPr>
          <w:i/>
          <w:color w:val="0D0D0D" w:themeColor="text1" w:themeTint="F2"/>
          <w:lang w:val="en-US"/>
        </w:rPr>
        <w:t>TIMI</w:t>
      </w:r>
      <w:r w:rsidRPr="00384F0F">
        <w:rPr>
          <w:i/>
          <w:color w:val="0D0D0D" w:themeColor="text1" w:themeTint="F2"/>
        </w:rPr>
        <w:t xml:space="preserve"> </w:t>
      </w:r>
      <w:r w:rsidRPr="00384F0F">
        <w:rPr>
          <w:i/>
          <w:color w:val="0D0D0D" w:themeColor="text1" w:themeTint="F2"/>
          <w:lang w:val="en-US"/>
        </w:rPr>
        <w:t>III</w:t>
      </w:r>
      <w:r w:rsidRPr="00384F0F">
        <w:rPr>
          <w:i/>
          <w:color w:val="0D0D0D" w:themeColor="text1" w:themeTint="F2"/>
        </w:rPr>
        <w:t>.</w:t>
      </w:r>
    </w:p>
    <w:p w14:paraId="0DEE88D8" w14:textId="29BD81D1" w:rsidR="0047564F" w:rsidRPr="00384F0F" w:rsidRDefault="0047564F" w:rsidP="0047564F">
      <w:pPr>
        <w:spacing w:after="0" w:line="360" w:lineRule="auto"/>
        <w:ind w:firstLine="709"/>
        <w:rPr>
          <w:color w:val="0D0D0D" w:themeColor="text1" w:themeTint="F2"/>
        </w:rPr>
      </w:pPr>
      <w:r>
        <w:rPr>
          <w:noProof/>
          <w:color w:val="0D0D0D" w:themeColor="text1" w:themeTint="F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2EDE1" wp14:editId="5A632CE0">
                <wp:simplePos x="0" y="0"/>
                <wp:positionH relativeFrom="page">
                  <wp:align>center</wp:align>
                </wp:positionH>
                <wp:positionV relativeFrom="paragraph">
                  <wp:posOffset>667385</wp:posOffset>
                </wp:positionV>
                <wp:extent cx="790575" cy="666750"/>
                <wp:effectExtent l="0" t="0" r="28575" b="19050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0575" cy="666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099C8B" id="Овал 9" o:spid="_x0000_s1026" style="position:absolute;margin-left:0;margin-top:52.55pt;width:62.25pt;height:52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" filled="f" strokecolor="red" strokeweight="1pt">
                <v:stroke joinstyle="miter"/>
                <v:path arrowok="t"/>
                <w10:wrap anchorx="page"/>
              </v:oval>
            </w:pict>
          </mc:Fallback>
        </mc:AlternateContent>
      </w:r>
      <w:r w:rsidRPr="00384F0F">
        <w:rPr>
          <w:noProof/>
          <w:color w:val="0D0D0D" w:themeColor="text1" w:themeTint="F2"/>
          <w:lang w:eastAsia="ru-RU"/>
        </w:rPr>
        <w:drawing>
          <wp:inline distT="0" distB="0" distL="0" distR="0" wp14:anchorId="555D4F6F" wp14:editId="77BD433E">
            <wp:extent cx="3562350" cy="3562350"/>
            <wp:effectExtent l="0" t="0" r="0" b="0"/>
            <wp:docPr id="4" name="Рисунок 4" descr="E:\Двойченков\Dvoichenkov\Dvoichenkov s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войченков\Dvoichenkov\Dvoichenkov sten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7" cy="35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F984F" w14:textId="77777777" w:rsidR="0047564F" w:rsidRPr="0047564F" w:rsidRDefault="0047564F" w:rsidP="0047564F"/>
    <w:sectPr w:rsidR="0047564F" w:rsidRPr="0047564F" w:rsidSect="000F115B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1632FB" w14:textId="77777777" w:rsidR="00CC35DE" w:rsidRDefault="00CC35DE" w:rsidP="000F115B">
      <w:pPr>
        <w:spacing w:after="0" w:line="240" w:lineRule="auto"/>
      </w:pPr>
      <w:r>
        <w:separator/>
      </w:r>
    </w:p>
  </w:endnote>
  <w:endnote w:type="continuationSeparator" w:id="0">
    <w:p w14:paraId="7B7D65A5" w14:textId="77777777" w:rsidR="00CC35DE" w:rsidRDefault="00CC35DE" w:rsidP="000F1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8567699"/>
      <w:docPartObj>
        <w:docPartGallery w:val="Page Numbers (Bottom of Page)"/>
        <w:docPartUnique/>
      </w:docPartObj>
    </w:sdtPr>
    <w:sdtEndPr/>
    <w:sdtContent>
      <w:p w14:paraId="507075AB" w14:textId="77777777" w:rsidR="00AC4063" w:rsidRDefault="00AC406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0134">
          <w:rPr>
            <w:noProof/>
          </w:rPr>
          <w:t>1</w:t>
        </w:r>
        <w:r>
          <w:fldChar w:fldCharType="end"/>
        </w:r>
      </w:p>
    </w:sdtContent>
  </w:sdt>
  <w:p w14:paraId="055EF63E" w14:textId="77777777" w:rsidR="00AC4063" w:rsidRDefault="00AC406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460A00" w14:textId="77777777" w:rsidR="00CC35DE" w:rsidRDefault="00CC35DE" w:rsidP="000F115B">
      <w:pPr>
        <w:spacing w:after="0" w:line="240" w:lineRule="auto"/>
      </w:pPr>
      <w:r>
        <w:separator/>
      </w:r>
    </w:p>
  </w:footnote>
  <w:footnote w:type="continuationSeparator" w:id="0">
    <w:p w14:paraId="2F1DBEEE" w14:textId="77777777" w:rsidR="00CC35DE" w:rsidRDefault="00CC35DE" w:rsidP="000F11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AF4"/>
    <w:rsid w:val="0004279D"/>
    <w:rsid w:val="000926AD"/>
    <w:rsid w:val="000B7FE6"/>
    <w:rsid w:val="000C6A98"/>
    <w:rsid w:val="000E7459"/>
    <w:rsid w:val="000F115B"/>
    <w:rsid w:val="00101AF4"/>
    <w:rsid w:val="00123A25"/>
    <w:rsid w:val="00146C98"/>
    <w:rsid w:val="00192118"/>
    <w:rsid w:val="00194DA6"/>
    <w:rsid w:val="001E7D6A"/>
    <w:rsid w:val="0029740D"/>
    <w:rsid w:val="002A2A11"/>
    <w:rsid w:val="002C108A"/>
    <w:rsid w:val="002D0BF5"/>
    <w:rsid w:val="002E27D1"/>
    <w:rsid w:val="00300994"/>
    <w:rsid w:val="00346C94"/>
    <w:rsid w:val="00363DFA"/>
    <w:rsid w:val="003727F3"/>
    <w:rsid w:val="00384F0F"/>
    <w:rsid w:val="00385552"/>
    <w:rsid w:val="00385DB4"/>
    <w:rsid w:val="003C47B6"/>
    <w:rsid w:val="004159AE"/>
    <w:rsid w:val="00420DF3"/>
    <w:rsid w:val="004254F4"/>
    <w:rsid w:val="00470AC0"/>
    <w:rsid w:val="0047564F"/>
    <w:rsid w:val="00476468"/>
    <w:rsid w:val="004C51E4"/>
    <w:rsid w:val="004F6DDC"/>
    <w:rsid w:val="0050183A"/>
    <w:rsid w:val="005100A2"/>
    <w:rsid w:val="00525E2E"/>
    <w:rsid w:val="0056188F"/>
    <w:rsid w:val="00564292"/>
    <w:rsid w:val="00567146"/>
    <w:rsid w:val="00573ECF"/>
    <w:rsid w:val="005C0134"/>
    <w:rsid w:val="005C35A6"/>
    <w:rsid w:val="005C4504"/>
    <w:rsid w:val="005F49AF"/>
    <w:rsid w:val="00612608"/>
    <w:rsid w:val="00640F96"/>
    <w:rsid w:val="00662A9F"/>
    <w:rsid w:val="00671D10"/>
    <w:rsid w:val="00681797"/>
    <w:rsid w:val="00691964"/>
    <w:rsid w:val="00692A70"/>
    <w:rsid w:val="006E1D62"/>
    <w:rsid w:val="00764111"/>
    <w:rsid w:val="00780AB0"/>
    <w:rsid w:val="007C47CC"/>
    <w:rsid w:val="008233B8"/>
    <w:rsid w:val="00826133"/>
    <w:rsid w:val="00833CA3"/>
    <w:rsid w:val="00850279"/>
    <w:rsid w:val="008A0708"/>
    <w:rsid w:val="009054B2"/>
    <w:rsid w:val="00916D58"/>
    <w:rsid w:val="00977ECB"/>
    <w:rsid w:val="009C3413"/>
    <w:rsid w:val="009E329E"/>
    <w:rsid w:val="00A0160A"/>
    <w:rsid w:val="00A373FC"/>
    <w:rsid w:val="00A549E7"/>
    <w:rsid w:val="00A74546"/>
    <w:rsid w:val="00A8196C"/>
    <w:rsid w:val="00AA566A"/>
    <w:rsid w:val="00AC4063"/>
    <w:rsid w:val="00AC4485"/>
    <w:rsid w:val="00AF6030"/>
    <w:rsid w:val="00B102B8"/>
    <w:rsid w:val="00B66148"/>
    <w:rsid w:val="00BC2905"/>
    <w:rsid w:val="00BD5E1F"/>
    <w:rsid w:val="00BD65AF"/>
    <w:rsid w:val="00BE52A8"/>
    <w:rsid w:val="00C032B5"/>
    <w:rsid w:val="00C52A69"/>
    <w:rsid w:val="00C5780D"/>
    <w:rsid w:val="00CC35DE"/>
    <w:rsid w:val="00D15775"/>
    <w:rsid w:val="00D20D68"/>
    <w:rsid w:val="00D334A1"/>
    <w:rsid w:val="00D706D4"/>
    <w:rsid w:val="00E01967"/>
    <w:rsid w:val="00E4157C"/>
    <w:rsid w:val="00E668F3"/>
    <w:rsid w:val="00E71238"/>
    <w:rsid w:val="00E8211D"/>
    <w:rsid w:val="00E90449"/>
    <w:rsid w:val="00F043D7"/>
    <w:rsid w:val="00F100F9"/>
    <w:rsid w:val="00F33A74"/>
    <w:rsid w:val="00F5510D"/>
    <w:rsid w:val="00F94E0D"/>
    <w:rsid w:val="00FA6834"/>
    <w:rsid w:val="00FB077E"/>
    <w:rsid w:val="00FB4923"/>
    <w:rsid w:val="00FC3554"/>
    <w:rsid w:val="00FE68F1"/>
    <w:rsid w:val="00FF2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32B4B"/>
  <w15:docId w15:val="{55716366-8725-4F8D-8424-EE822B789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11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11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itle"/>
    <w:basedOn w:val="a"/>
    <w:next w:val="a"/>
    <w:link w:val="a4"/>
    <w:uiPriority w:val="10"/>
    <w:qFormat/>
    <w:rsid w:val="000F115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F1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line number"/>
    <w:basedOn w:val="a0"/>
    <w:uiPriority w:val="99"/>
    <w:semiHidden/>
    <w:unhideWhenUsed/>
    <w:rsid w:val="000F115B"/>
  </w:style>
  <w:style w:type="paragraph" w:styleId="a6">
    <w:name w:val="header"/>
    <w:basedOn w:val="a"/>
    <w:link w:val="a7"/>
    <w:uiPriority w:val="99"/>
    <w:unhideWhenUsed/>
    <w:rsid w:val="000F1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F115B"/>
  </w:style>
  <w:style w:type="paragraph" w:styleId="a8">
    <w:name w:val="footer"/>
    <w:basedOn w:val="a"/>
    <w:link w:val="a9"/>
    <w:uiPriority w:val="99"/>
    <w:unhideWhenUsed/>
    <w:rsid w:val="000F1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F115B"/>
  </w:style>
  <w:style w:type="paragraph" w:styleId="aa">
    <w:name w:val="Balloon Text"/>
    <w:basedOn w:val="a"/>
    <w:link w:val="ab"/>
    <w:uiPriority w:val="99"/>
    <w:semiHidden/>
    <w:unhideWhenUsed/>
    <w:rsid w:val="00475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75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15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Журналы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DB8B8-4BCE-4753-A41B-ABBC82057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Meshersky</dc:creator>
  <cp:keywords/>
  <dc:description/>
  <cp:lastModifiedBy>Alexander Meshersky</cp:lastModifiedBy>
  <cp:revision>2</cp:revision>
  <dcterms:created xsi:type="dcterms:W3CDTF">2017-07-06T20:18:00Z</dcterms:created>
  <dcterms:modified xsi:type="dcterms:W3CDTF">2017-07-06T20:18:00Z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16th edition (author-date)</vt:lpwstr>
  </property>
  <property fmtid="{D5CDD505-2E9C-101B-9397-08002B2CF9AE}" pid="8" name="Mendeley Recent Style Id 3_1">
    <vt:lpwstr>http://www.zotero.org/styles/harvard1</vt:lpwstr>
  </property>
  <property fmtid="{D5CDD505-2E9C-101B-9397-08002B2CF9AE}" pid="9" name="Mendeley Recent Style Name 3_1">
    <vt:lpwstr>Harvard Reference format 1 (author-date)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http://www.zotero.org/styles/modern-humanities-research-association</vt:lpwstr>
  </property>
  <property fmtid="{D5CDD505-2E9C-101B-9397-08002B2CF9AE}" pid="13" name="Mendeley Recent Style Name 5_1">
    <vt:lpwstr>Modern Humanities Research Association 3rd edition (note with bibliography)</vt:lpwstr>
  </property>
  <property fmtid="{D5CDD505-2E9C-101B-9397-08002B2CF9AE}" pid="14" name="Mendeley Recent Style Id 6_1">
    <vt:lpwstr>http://www.zotero.org/styles/modern-language-association</vt:lpwstr>
  </property>
  <property fmtid="{D5CDD505-2E9C-101B-9397-08002B2CF9AE}" pid="15" name="Mendeley Recent Style Name 6_1">
    <vt:lpwstr>Modern Language Association 7th edition</vt:lpwstr>
  </property>
  <property fmtid="{D5CDD505-2E9C-101B-9397-08002B2CF9AE}" pid="16" name="Mendeley Recent Style Id 7_1">
    <vt:lpwstr>http://www.zotero.org/styles/national-library-of-medicine-brackets-no-et-al</vt:lpwstr>
  </property>
  <property fmtid="{D5CDD505-2E9C-101B-9397-08002B2CF9AE}" pid="17" name="Mendeley Recent Style Name 7_1">
    <vt:lpwstr>National Library of Medicine (brackets, no "et al.")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http://csl.mendeley.com/styles/165061971/vancouver-2</vt:lpwstr>
  </property>
  <property fmtid="{D5CDD505-2E9C-101B-9397-08002B2CF9AE}" pid="21" name="Mendeley Recent Style Name 9_1">
    <vt:lpwstr>Vancouver - Alexander Suvorov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309cc102-99f6-3ffc-bff1-df1f1fb06bdc</vt:lpwstr>
  </property>
  <property fmtid="{D5CDD505-2E9C-101B-9397-08002B2CF9AE}" pid="24" name="Mendeley Citation Style_1">
    <vt:lpwstr>http://csl.mendeley.com/styles/165061971/vancouver-2</vt:lpwstr>
  </property>
</Properties>
</file>