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C8" w:rsidRDefault="00A85361">
      <w:r w:rsidRPr="00AA658C">
        <w:t>Конфликт интересов не заявляется</w:t>
      </w:r>
      <w:r>
        <w:t xml:space="preserve"> в рукописи </w:t>
      </w:r>
      <w:r w:rsidRPr="00A85361">
        <w:t>«ПРИМЕНЕНИЕ SPECKLE-TRACKING ВНУТРИСЕРДЕЧНОЙ ЭХОКАРДИОГРАФИИ У ПАЦИЕНТОВ С ФИБРИЛЯЦИЕЙ ПРЕДСЕРДИЙ ВО ВРЕМЯ  РАДИОЧАСТОТНОЙ ИЗОЛЯЦИИ ЛЕГОЧНЫХ ВЕН»</w:t>
      </w:r>
      <w:bookmarkStart w:id="0" w:name="_GoBack"/>
      <w:bookmarkEnd w:id="0"/>
    </w:p>
    <w:sectPr w:rsidR="0005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64"/>
    <w:rsid w:val="00025A64"/>
    <w:rsid w:val="000562C8"/>
    <w:rsid w:val="00A8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C0C6"/>
  <w15:chartTrackingRefBased/>
  <w15:docId w15:val="{005FDD95-66FC-4CE4-A502-B09389DD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2017-04-18T14:18:00Z</dcterms:created>
  <dcterms:modified xsi:type="dcterms:W3CDTF">2017-04-18T14:18:00Z</dcterms:modified>
</cp:coreProperties>
</file>