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43" w:rsidRDefault="00AB36EF" w:rsidP="00AB36EF">
      <w:pPr>
        <w:jc w:val="center"/>
        <w:rPr>
          <w:rFonts w:ascii="Times New Roman" w:hAnsi="Times New Roman" w:cs="Times New Roman"/>
          <w:b/>
          <w:sz w:val="24"/>
        </w:rPr>
      </w:pPr>
      <w:r w:rsidRPr="00AB36EF">
        <w:rPr>
          <w:rFonts w:ascii="Times New Roman" w:hAnsi="Times New Roman" w:cs="Times New Roman"/>
          <w:b/>
          <w:sz w:val="24"/>
        </w:rPr>
        <w:t>Название таблиц</w:t>
      </w:r>
    </w:p>
    <w:p w:rsidR="00AB36EF" w:rsidRPr="00AB36EF" w:rsidRDefault="00AB36EF" w:rsidP="00AB36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B36EF">
        <w:rPr>
          <w:rFonts w:ascii="Times New Roman" w:hAnsi="Times New Roman" w:cs="Times New Roman"/>
          <w:sz w:val="24"/>
        </w:rPr>
        <w:t>Таблица 1 Сра</w:t>
      </w:r>
      <w:r w:rsidR="00D1272E">
        <w:rPr>
          <w:rFonts w:ascii="Times New Roman" w:hAnsi="Times New Roman" w:cs="Times New Roman"/>
          <w:sz w:val="24"/>
        </w:rPr>
        <w:t>внительная характеристика групп исследования</w:t>
      </w:r>
      <w:r>
        <w:rPr>
          <w:rFonts w:ascii="Times New Roman" w:hAnsi="Times New Roman" w:cs="Times New Roman"/>
          <w:sz w:val="24"/>
        </w:rPr>
        <w:t>.</w:t>
      </w:r>
    </w:p>
    <w:p w:rsidR="00AB36EF" w:rsidRPr="00AB36EF" w:rsidRDefault="00AB36EF" w:rsidP="00AB36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B36EF">
        <w:rPr>
          <w:rFonts w:ascii="Times New Roman" w:hAnsi="Times New Roman" w:cs="Times New Roman"/>
          <w:sz w:val="24"/>
        </w:rPr>
        <w:t>Таблица 2 Результаты пошагов</w:t>
      </w:r>
      <w:r w:rsidR="00D1272E">
        <w:rPr>
          <w:rFonts w:ascii="Times New Roman" w:hAnsi="Times New Roman" w:cs="Times New Roman"/>
          <w:sz w:val="24"/>
        </w:rPr>
        <w:t>ого анализа логистической регрессии</w:t>
      </w:r>
      <w:r>
        <w:rPr>
          <w:rFonts w:ascii="Times New Roman" w:hAnsi="Times New Roman" w:cs="Times New Roman"/>
          <w:sz w:val="24"/>
        </w:rPr>
        <w:t>.</w:t>
      </w:r>
    </w:p>
    <w:p w:rsidR="00AB36EF" w:rsidRPr="00AB36EF" w:rsidRDefault="00AB36EF" w:rsidP="00AB36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B36EF">
        <w:rPr>
          <w:rFonts w:ascii="Times New Roman" w:hAnsi="Times New Roman" w:cs="Times New Roman"/>
          <w:sz w:val="24"/>
        </w:rPr>
        <w:t>Таблица 3 Результаты адекватности классификации с помощью регрессионной модели</w:t>
      </w:r>
      <w:r>
        <w:rPr>
          <w:rFonts w:ascii="Times New Roman" w:hAnsi="Times New Roman" w:cs="Times New Roman"/>
          <w:sz w:val="24"/>
        </w:rPr>
        <w:t>.</w:t>
      </w:r>
    </w:p>
    <w:p w:rsidR="00AB36EF" w:rsidRPr="00AB36EF" w:rsidRDefault="00AB36EF" w:rsidP="00AB36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B36EF">
        <w:rPr>
          <w:rFonts w:ascii="Times New Roman" w:hAnsi="Times New Roman" w:cs="Times New Roman"/>
          <w:sz w:val="24"/>
        </w:rPr>
        <w:t xml:space="preserve">Таблица 4 Вероятностный калькулятор </w:t>
      </w:r>
      <w:r w:rsidR="00D1272E">
        <w:rPr>
          <w:rFonts w:ascii="Times New Roman" w:hAnsi="Times New Roman" w:cs="Times New Roman"/>
          <w:sz w:val="24"/>
        </w:rPr>
        <w:t>риска</w:t>
      </w:r>
      <w:bookmarkStart w:id="0" w:name="_GoBack"/>
      <w:bookmarkEnd w:id="0"/>
      <w:r w:rsidRPr="00AB36EF">
        <w:rPr>
          <w:rFonts w:ascii="Times New Roman" w:hAnsi="Times New Roman" w:cs="Times New Roman"/>
          <w:sz w:val="24"/>
        </w:rPr>
        <w:t xml:space="preserve"> субклинического атеросклероза БЦА на базе табличного редактора </w:t>
      </w:r>
      <w:proofErr w:type="spellStart"/>
      <w:r w:rsidRPr="00AB36EF">
        <w:rPr>
          <w:rFonts w:ascii="Times New Roman" w:hAnsi="Times New Roman" w:cs="Times New Roman"/>
          <w:sz w:val="24"/>
        </w:rPr>
        <w:t>MSExel</w:t>
      </w:r>
      <w:proofErr w:type="spellEnd"/>
      <w:r w:rsidRPr="00AB36EF">
        <w:rPr>
          <w:rFonts w:ascii="Times New Roman" w:hAnsi="Times New Roman" w:cs="Times New Roman"/>
          <w:sz w:val="24"/>
        </w:rPr>
        <w:t xml:space="preserve"> в составе стандартного пакета программ MS </w:t>
      </w:r>
      <w:proofErr w:type="spellStart"/>
      <w:r w:rsidRPr="00AB36EF">
        <w:rPr>
          <w:rFonts w:ascii="Times New Roman" w:hAnsi="Times New Roman" w:cs="Times New Roman"/>
          <w:sz w:val="24"/>
        </w:rPr>
        <w:t>Office</w:t>
      </w:r>
      <w:proofErr w:type="spellEnd"/>
      <w:r w:rsidRPr="00AB36EF">
        <w:rPr>
          <w:rFonts w:ascii="Times New Roman" w:hAnsi="Times New Roman" w:cs="Times New Roman"/>
          <w:sz w:val="24"/>
        </w:rPr>
        <w:t xml:space="preserve"> 2010 (Интерфейс программного</w:t>
      </w:r>
      <w:r w:rsidR="006F4105">
        <w:rPr>
          <w:rFonts w:ascii="Times New Roman" w:hAnsi="Times New Roman" w:cs="Times New Roman"/>
          <w:sz w:val="24"/>
        </w:rPr>
        <w:t xml:space="preserve"> </w:t>
      </w:r>
      <w:r w:rsidR="006F4105" w:rsidRPr="006F4105">
        <w:rPr>
          <w:rFonts w:ascii="Times New Roman" w:hAnsi="Times New Roman" w:cs="Times New Roman"/>
          <w:sz w:val="24"/>
        </w:rPr>
        <w:t>модуля)</w:t>
      </w:r>
      <w:r>
        <w:rPr>
          <w:rFonts w:ascii="Times New Roman" w:hAnsi="Times New Roman" w:cs="Times New Roman"/>
          <w:sz w:val="24"/>
        </w:rPr>
        <w:t>.</w:t>
      </w:r>
    </w:p>
    <w:sectPr w:rsidR="00AB36EF" w:rsidRPr="00AB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EF"/>
    <w:rsid w:val="00474D43"/>
    <w:rsid w:val="006F4105"/>
    <w:rsid w:val="00AB36EF"/>
    <w:rsid w:val="00D1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5FD68-7036-4DFC-892B-BBB0E072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Home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HOME</cp:lastModifiedBy>
  <cp:revision>4</cp:revision>
  <dcterms:created xsi:type="dcterms:W3CDTF">2017-02-08T03:53:00Z</dcterms:created>
  <dcterms:modified xsi:type="dcterms:W3CDTF">2017-02-11T14:48:00Z</dcterms:modified>
</cp:coreProperties>
</file>