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C9" w:rsidRDefault="005734CD" w:rsidP="00573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4CD">
        <w:rPr>
          <w:rFonts w:ascii="Times New Roman" w:hAnsi="Times New Roman" w:cs="Times New Roman"/>
          <w:b/>
          <w:sz w:val="24"/>
          <w:szCs w:val="24"/>
        </w:rPr>
        <w:t>Название рисунков</w:t>
      </w:r>
    </w:p>
    <w:p w:rsidR="005734CD" w:rsidRPr="005734CD" w:rsidRDefault="005734CD" w:rsidP="00D96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CD">
        <w:rPr>
          <w:rFonts w:ascii="Times New Roman" w:hAnsi="Times New Roman" w:cs="Times New Roman"/>
          <w:sz w:val="24"/>
          <w:szCs w:val="24"/>
        </w:rPr>
        <w:t xml:space="preserve">Рисунок 1. Частота субклинического атеросклероза БЦА у женщин с ожирением </w:t>
      </w:r>
      <w:r w:rsidR="00C73C81">
        <w:rPr>
          <w:rFonts w:ascii="Times New Roman" w:hAnsi="Times New Roman" w:cs="Times New Roman"/>
          <w:sz w:val="24"/>
          <w:szCs w:val="24"/>
        </w:rPr>
        <w:t>и</w:t>
      </w:r>
      <w:r w:rsidRPr="005734CD">
        <w:rPr>
          <w:rFonts w:ascii="Times New Roman" w:hAnsi="Times New Roman" w:cs="Times New Roman"/>
          <w:sz w:val="24"/>
          <w:szCs w:val="24"/>
        </w:rPr>
        <w:t xml:space="preserve"> низким кардиоваскулярным риском по шкале SCORE</w:t>
      </w:r>
      <w:r w:rsidR="004A58F0">
        <w:rPr>
          <w:rFonts w:ascii="Times New Roman" w:hAnsi="Times New Roman" w:cs="Times New Roman"/>
          <w:sz w:val="24"/>
          <w:szCs w:val="24"/>
        </w:rPr>
        <w:t>.</w:t>
      </w:r>
    </w:p>
    <w:p w:rsidR="005734CD" w:rsidRPr="005734CD" w:rsidRDefault="005734CD" w:rsidP="00D96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CD">
        <w:rPr>
          <w:rFonts w:ascii="Times New Roman" w:hAnsi="Times New Roman" w:cs="Times New Roman"/>
          <w:sz w:val="24"/>
          <w:szCs w:val="24"/>
        </w:rPr>
        <w:t xml:space="preserve">Рисунок 2. Частота субклинического атеросклероза БЦА у женщин с ожирением </w:t>
      </w:r>
      <w:r w:rsidR="00C73C81">
        <w:rPr>
          <w:rFonts w:ascii="Times New Roman" w:hAnsi="Times New Roman" w:cs="Times New Roman"/>
          <w:sz w:val="24"/>
          <w:szCs w:val="24"/>
        </w:rPr>
        <w:t>и</w:t>
      </w:r>
      <w:r w:rsidRPr="005734CD">
        <w:rPr>
          <w:rFonts w:ascii="Times New Roman" w:hAnsi="Times New Roman" w:cs="Times New Roman"/>
          <w:sz w:val="24"/>
          <w:szCs w:val="24"/>
        </w:rPr>
        <w:t xml:space="preserve"> низким кардиоваскулярным риском по шкале </w:t>
      </w:r>
      <w:proofErr w:type="spellStart"/>
      <w:r w:rsidRPr="005734CD">
        <w:rPr>
          <w:rFonts w:ascii="Times New Roman" w:hAnsi="Times New Roman" w:cs="Times New Roman"/>
          <w:sz w:val="24"/>
          <w:szCs w:val="24"/>
        </w:rPr>
        <w:t>Framingham</w:t>
      </w:r>
      <w:proofErr w:type="spellEnd"/>
      <w:r w:rsidR="004A58F0">
        <w:rPr>
          <w:rFonts w:ascii="Times New Roman" w:hAnsi="Times New Roman" w:cs="Times New Roman"/>
          <w:sz w:val="24"/>
          <w:szCs w:val="24"/>
        </w:rPr>
        <w:t>.</w:t>
      </w:r>
    </w:p>
    <w:p w:rsidR="005734CD" w:rsidRPr="005734CD" w:rsidRDefault="005734CD" w:rsidP="00D96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CD">
        <w:rPr>
          <w:rFonts w:ascii="Times New Roman" w:hAnsi="Times New Roman" w:cs="Times New Roman"/>
          <w:sz w:val="24"/>
          <w:szCs w:val="24"/>
        </w:rPr>
        <w:t xml:space="preserve">Рисунок 3. Частота субклинического атеросклероза БЦА у женщин с ожирением </w:t>
      </w:r>
      <w:r w:rsidR="00C73C81">
        <w:rPr>
          <w:rFonts w:ascii="Times New Roman" w:hAnsi="Times New Roman" w:cs="Times New Roman"/>
          <w:sz w:val="24"/>
          <w:szCs w:val="24"/>
        </w:rPr>
        <w:t>и</w:t>
      </w:r>
      <w:r w:rsidRPr="005734CD">
        <w:rPr>
          <w:rFonts w:ascii="Times New Roman" w:hAnsi="Times New Roman" w:cs="Times New Roman"/>
          <w:sz w:val="24"/>
          <w:szCs w:val="24"/>
        </w:rPr>
        <w:t xml:space="preserve"> низким кардиоваскулярным риском по шкале PROCAM</w:t>
      </w:r>
      <w:r w:rsidR="004A58F0">
        <w:rPr>
          <w:rFonts w:ascii="Times New Roman" w:hAnsi="Times New Roman" w:cs="Times New Roman"/>
          <w:sz w:val="24"/>
          <w:szCs w:val="24"/>
        </w:rPr>
        <w:t>.</w:t>
      </w:r>
    </w:p>
    <w:p w:rsidR="005734CD" w:rsidRPr="005734CD" w:rsidRDefault="005734CD" w:rsidP="00D96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CD">
        <w:rPr>
          <w:rFonts w:ascii="Times New Roman" w:hAnsi="Times New Roman" w:cs="Times New Roman"/>
          <w:sz w:val="24"/>
          <w:szCs w:val="24"/>
        </w:rPr>
        <w:t xml:space="preserve">Рисунок 4. Частота встречаемости субклинического атеросклероза БЦА у женщин с ожирением </w:t>
      </w:r>
      <w:r w:rsidR="00C73C81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5734CD">
        <w:rPr>
          <w:rFonts w:ascii="Times New Roman" w:hAnsi="Times New Roman" w:cs="Times New Roman"/>
          <w:sz w:val="24"/>
          <w:szCs w:val="24"/>
        </w:rPr>
        <w:t xml:space="preserve"> высоким кардиоваскулярным риском по шкале PROCAM</w:t>
      </w:r>
      <w:r w:rsidR="004A58F0">
        <w:rPr>
          <w:rFonts w:ascii="Times New Roman" w:hAnsi="Times New Roman" w:cs="Times New Roman"/>
          <w:sz w:val="24"/>
          <w:szCs w:val="24"/>
        </w:rPr>
        <w:t>.</w:t>
      </w:r>
    </w:p>
    <w:sectPr w:rsidR="005734CD" w:rsidRPr="005734CD" w:rsidSect="005734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CD"/>
    <w:rsid w:val="004A58F0"/>
    <w:rsid w:val="005734CD"/>
    <w:rsid w:val="00AE76C9"/>
    <w:rsid w:val="00C73C81"/>
    <w:rsid w:val="00D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63796-5EB5-4A8C-A15F-328A3679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5</cp:revision>
  <dcterms:created xsi:type="dcterms:W3CDTF">2017-02-08T03:50:00Z</dcterms:created>
  <dcterms:modified xsi:type="dcterms:W3CDTF">2017-02-11T14:46:00Z</dcterms:modified>
</cp:coreProperties>
</file>