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29" w:rsidRPr="00BC19A7" w:rsidRDefault="00D90B29" w:rsidP="00D90B29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A7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C19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C19A7">
        <w:rPr>
          <w:rFonts w:ascii="Times New Roman" w:hAnsi="Times New Roman" w:cs="Times New Roman"/>
          <w:sz w:val="24"/>
          <w:szCs w:val="24"/>
        </w:rPr>
        <w:t xml:space="preserve">Эволюция классификаций </w:t>
      </w:r>
      <w:proofErr w:type="spellStart"/>
      <w:r w:rsidRPr="00BC19A7">
        <w:rPr>
          <w:rFonts w:ascii="Times New Roman" w:hAnsi="Times New Roman" w:cs="Times New Roman"/>
          <w:sz w:val="24"/>
          <w:szCs w:val="24"/>
        </w:rPr>
        <w:t>кардиомиопатий</w:t>
      </w:r>
      <w:proofErr w:type="spellEnd"/>
      <w:r w:rsidRPr="00BC19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42"/>
        <w:gridCol w:w="2045"/>
        <w:gridCol w:w="1701"/>
        <w:gridCol w:w="1842"/>
        <w:gridCol w:w="1701"/>
        <w:gridCol w:w="1701"/>
      </w:tblGrid>
      <w:tr w:rsidR="00D90B29" w:rsidRPr="00BC19A7" w:rsidTr="00361ACB">
        <w:tc>
          <w:tcPr>
            <w:tcW w:w="1642" w:type="dxa"/>
          </w:tcPr>
          <w:p w:rsidR="00D90B29" w:rsidRPr="0084447A" w:rsidRDefault="00D90B29" w:rsidP="00361ACB">
            <w:pPr>
              <w:jc w:val="center"/>
            </w:pPr>
            <w:r w:rsidRPr="0084447A">
              <w:t>год, автор классификации</w:t>
            </w:r>
          </w:p>
        </w:tc>
        <w:tc>
          <w:tcPr>
            <w:tcW w:w="2045" w:type="dxa"/>
          </w:tcPr>
          <w:p w:rsidR="00D90B29" w:rsidRPr="0084447A" w:rsidRDefault="00D90B29" w:rsidP="00361ACB">
            <w:pPr>
              <w:jc w:val="center"/>
            </w:pPr>
            <w:proofErr w:type="spellStart"/>
            <w:r w:rsidRPr="0084447A">
              <w:rPr>
                <w:lang w:val="en-US"/>
              </w:rPr>
              <w:t>J.F.Goodwin</w:t>
            </w:r>
            <w:proofErr w:type="spellEnd"/>
            <w:r w:rsidRPr="0084447A">
              <w:t>, 1964, [6].</w:t>
            </w:r>
          </w:p>
        </w:tc>
        <w:tc>
          <w:tcPr>
            <w:tcW w:w="1701" w:type="dxa"/>
          </w:tcPr>
          <w:p w:rsidR="00D90B29" w:rsidRPr="0084447A" w:rsidRDefault="00D90B29" w:rsidP="00361ACB">
            <w:pPr>
              <w:jc w:val="center"/>
            </w:pPr>
            <w:r w:rsidRPr="0084447A">
              <w:t>ВОЗ, 1980, [</w:t>
            </w:r>
            <w:r w:rsidRPr="0084447A">
              <w:rPr>
                <w:lang w:val="en-US"/>
              </w:rPr>
              <w:t>7</w:t>
            </w:r>
            <w:r w:rsidRPr="0084447A">
              <w:t>]</w:t>
            </w:r>
          </w:p>
        </w:tc>
        <w:tc>
          <w:tcPr>
            <w:tcW w:w="1842" w:type="dxa"/>
          </w:tcPr>
          <w:p w:rsidR="00D90B29" w:rsidRPr="0084447A" w:rsidRDefault="00D90B29" w:rsidP="00361ACB">
            <w:pPr>
              <w:jc w:val="center"/>
            </w:pPr>
            <w:r w:rsidRPr="0084447A">
              <w:t>ВОЗ, 1995, [</w:t>
            </w:r>
            <w:r w:rsidRPr="0084447A">
              <w:rPr>
                <w:lang w:val="en-US"/>
              </w:rPr>
              <w:t>3</w:t>
            </w:r>
            <w:r w:rsidRPr="0084447A">
              <w:t>]</w:t>
            </w:r>
          </w:p>
        </w:tc>
        <w:tc>
          <w:tcPr>
            <w:tcW w:w="1701" w:type="dxa"/>
          </w:tcPr>
          <w:p w:rsidR="00D90B29" w:rsidRPr="0084447A" w:rsidRDefault="00D90B29" w:rsidP="00361ACB">
            <w:pPr>
              <w:jc w:val="center"/>
            </w:pPr>
            <w:r w:rsidRPr="0084447A">
              <w:rPr>
                <w:lang w:val="en-US"/>
              </w:rPr>
              <w:t>AHA, 2006</w:t>
            </w:r>
            <w:r w:rsidRPr="0084447A">
              <w:t>, [5]</w:t>
            </w:r>
          </w:p>
        </w:tc>
        <w:tc>
          <w:tcPr>
            <w:tcW w:w="1701" w:type="dxa"/>
          </w:tcPr>
          <w:p w:rsidR="00D90B29" w:rsidRPr="0084447A" w:rsidRDefault="00D90B29" w:rsidP="00361ACB">
            <w:pPr>
              <w:jc w:val="center"/>
            </w:pPr>
            <w:r w:rsidRPr="0084447A">
              <w:rPr>
                <w:lang w:val="en-US"/>
              </w:rPr>
              <w:t xml:space="preserve">ESC, 2008, </w:t>
            </w:r>
            <w:r w:rsidRPr="0084447A">
              <w:t>[</w:t>
            </w:r>
            <w:r w:rsidRPr="0084447A">
              <w:rPr>
                <w:lang w:val="en-US"/>
              </w:rPr>
              <w:t>8</w:t>
            </w:r>
            <w:r w:rsidRPr="0084447A">
              <w:t>]</w:t>
            </w:r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определение </w:t>
            </w:r>
            <w:proofErr w:type="spellStart"/>
            <w:r w:rsidRPr="007E4E0E">
              <w:t>кардиомиопатии</w:t>
            </w:r>
            <w:proofErr w:type="spellEnd"/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острое, подострое или хроническое расстройство сердечной мышцы неизвестной/неясной этиологии, с частым вовлечением эндо/перикарда, не </w:t>
            </w:r>
            <w:proofErr w:type="spellStart"/>
            <w:r w:rsidRPr="007E4E0E">
              <w:t>атеросклеротичес</w:t>
            </w:r>
            <w:proofErr w:type="spellEnd"/>
            <w:r w:rsidRPr="007E4E0E">
              <w:t>-кого происхождения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заболевания миокарда неизвестной этиологии</w:t>
            </w:r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>все заболевания миокарда, ассоциированные с его дисфункцией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гетерогенная группа заболеваний различной этиологии, сопровождаю-</w:t>
            </w:r>
            <w:proofErr w:type="spellStart"/>
            <w:r w:rsidRPr="007E4E0E">
              <w:t>щихся</w:t>
            </w:r>
            <w:proofErr w:type="spellEnd"/>
            <w:r w:rsidRPr="007E4E0E">
              <w:t xml:space="preserve"> механической и/или электрической дисфункцией миокарда 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заболевания миокарда, которые сопровождаются нарушением его структуры и функции при отсутствии коронарной патологии, гипертонии, пороков сердца</w:t>
            </w:r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>основной принцип разделения</w:t>
            </w:r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>структурно-функциональный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структурно-функциональный</w:t>
            </w:r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неизвестной/ известной (специфические) этиологии 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первичные/ вторичные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семейные/ несемейные; структурно-функциональный</w:t>
            </w:r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основные виды </w:t>
            </w:r>
            <w:proofErr w:type="spellStart"/>
            <w:r w:rsidRPr="007E4E0E">
              <w:t>кардиомиопатий</w:t>
            </w:r>
            <w:proofErr w:type="spellEnd"/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застойная, ГКМП, </w:t>
            </w:r>
            <w:proofErr w:type="spellStart"/>
            <w:r w:rsidRPr="007E4E0E">
              <w:t>констриктивная</w:t>
            </w:r>
            <w:proofErr w:type="spellEnd"/>
            <w:r w:rsidRPr="007E4E0E">
              <w:t>, облитерирующая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ДКМП, ГКМП, РКМП, </w:t>
            </w:r>
            <w:proofErr w:type="spellStart"/>
            <w:r w:rsidRPr="007E4E0E">
              <w:t>неклассифици-руемые</w:t>
            </w:r>
            <w:proofErr w:type="spellEnd"/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ДКМП, ГКМП, РКМП, АДПЖ, </w:t>
            </w:r>
            <w:proofErr w:type="spellStart"/>
            <w:r w:rsidRPr="007E4E0E">
              <w:t>неклассифици-руемые</w:t>
            </w:r>
            <w:proofErr w:type="spellEnd"/>
            <w:r w:rsidRPr="007E4E0E">
              <w:t>, специфические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первичные (генетические, смешанные, приобретенные) и вторичные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ДКМП, ГКМП, РКМП, АДПЖ, некомпактный миокард, </w:t>
            </w:r>
            <w:proofErr w:type="spellStart"/>
            <w:r w:rsidRPr="007E4E0E">
              <w:t>неклас-сифицируемые</w:t>
            </w:r>
            <w:proofErr w:type="spellEnd"/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>характеристика заболеваний миокарда известной этиологии</w:t>
            </w:r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не рассматриваются 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рассматриваются как специфические заболевания миокарда, но не </w:t>
            </w:r>
            <w:proofErr w:type="spellStart"/>
            <w:r w:rsidRPr="007E4E0E">
              <w:t>кардиомиопатии</w:t>
            </w:r>
            <w:proofErr w:type="spellEnd"/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рассматриваются как специфические </w:t>
            </w:r>
            <w:proofErr w:type="spellStart"/>
            <w:r w:rsidRPr="007E4E0E">
              <w:t>кардиомиопатии</w:t>
            </w:r>
            <w:proofErr w:type="spellEnd"/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разбросаны по разным группам </w:t>
            </w:r>
            <w:proofErr w:type="spellStart"/>
            <w:r w:rsidRPr="007E4E0E">
              <w:t>кардиомиопатий</w:t>
            </w:r>
            <w:proofErr w:type="spellEnd"/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рассматриваются как несемейные формы </w:t>
            </w:r>
            <w:proofErr w:type="spellStart"/>
            <w:r w:rsidRPr="007E4E0E">
              <w:t>кардиомиопатий</w:t>
            </w:r>
            <w:proofErr w:type="spellEnd"/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>дисфункции миокарда при ИБС, гипертонии, клапанных пороках сердца</w:t>
            </w:r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критерий исключения диагноза </w:t>
            </w:r>
            <w:proofErr w:type="spellStart"/>
            <w:r w:rsidRPr="007E4E0E">
              <w:t>кардиомиопатии</w:t>
            </w:r>
            <w:proofErr w:type="spellEnd"/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не рассматриваются </w:t>
            </w:r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относятся к </w:t>
            </w:r>
            <w:proofErr w:type="spellStart"/>
            <w:r w:rsidRPr="007E4E0E">
              <w:t>кардиомиопатиям</w:t>
            </w:r>
            <w:proofErr w:type="spellEnd"/>
            <w:r w:rsidRPr="007E4E0E">
              <w:t xml:space="preserve"> при несоответствии дисфункции миокарда тяжести основного заболевания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критерий исключения диагноза </w:t>
            </w:r>
            <w:proofErr w:type="spellStart"/>
            <w:r w:rsidRPr="007E4E0E">
              <w:t>кардиомиопатии</w:t>
            </w:r>
            <w:proofErr w:type="spellEnd"/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критерий исключения диагноза </w:t>
            </w:r>
            <w:proofErr w:type="spellStart"/>
            <w:r w:rsidRPr="007E4E0E">
              <w:t>кардиомиопатии</w:t>
            </w:r>
            <w:proofErr w:type="spellEnd"/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>место миокардита</w:t>
            </w:r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>не рассматривается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отнесен к специфическим заболеваниям миокарда</w:t>
            </w:r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в качестве воспалительной </w:t>
            </w:r>
            <w:proofErr w:type="spellStart"/>
            <w:r w:rsidRPr="007E4E0E">
              <w:t>кардиомиопатии</w:t>
            </w:r>
            <w:proofErr w:type="spellEnd"/>
            <w:r w:rsidRPr="007E4E0E">
              <w:t xml:space="preserve"> отнесен к специфическим </w:t>
            </w:r>
            <w:proofErr w:type="spellStart"/>
            <w:r w:rsidRPr="007E4E0E">
              <w:t>кардиомиопатиям</w:t>
            </w:r>
            <w:proofErr w:type="spellEnd"/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разбросан по разным группам </w:t>
            </w:r>
            <w:proofErr w:type="spellStart"/>
            <w:r w:rsidRPr="007E4E0E">
              <w:t>кардиомиопатий</w:t>
            </w:r>
            <w:proofErr w:type="spellEnd"/>
            <w:r w:rsidRPr="007E4E0E">
              <w:t xml:space="preserve"> (первичные приобретенные, вторичные)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отнесен к несемейной форме ДКМП</w:t>
            </w:r>
          </w:p>
        </w:tc>
      </w:tr>
      <w:tr w:rsidR="00D90B29" w:rsidRPr="00BC19A7" w:rsidTr="00361ACB">
        <w:tc>
          <w:tcPr>
            <w:tcW w:w="1642" w:type="dxa"/>
          </w:tcPr>
          <w:p w:rsidR="00D90B29" w:rsidRPr="007E4E0E" w:rsidRDefault="00D90B29" w:rsidP="00361ACB">
            <w:pPr>
              <w:jc w:val="center"/>
            </w:pPr>
            <w:r w:rsidRPr="007E4E0E">
              <w:t xml:space="preserve">новые формы </w:t>
            </w:r>
            <w:proofErr w:type="spellStart"/>
            <w:r w:rsidRPr="007E4E0E">
              <w:t>кардиомиопатий</w:t>
            </w:r>
            <w:proofErr w:type="spellEnd"/>
          </w:p>
        </w:tc>
        <w:tc>
          <w:tcPr>
            <w:tcW w:w="2045" w:type="dxa"/>
          </w:tcPr>
          <w:p w:rsidR="00D90B29" w:rsidRPr="007E4E0E" w:rsidRDefault="00D90B29" w:rsidP="00361ACB">
            <w:pPr>
              <w:jc w:val="center"/>
            </w:pPr>
            <w:r w:rsidRPr="007E4E0E">
              <w:t>-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proofErr w:type="spellStart"/>
            <w:r w:rsidRPr="007E4E0E">
              <w:t>неклассифици-руемые</w:t>
            </w:r>
            <w:proofErr w:type="spellEnd"/>
          </w:p>
        </w:tc>
        <w:tc>
          <w:tcPr>
            <w:tcW w:w="1842" w:type="dxa"/>
          </w:tcPr>
          <w:p w:rsidR="00D90B29" w:rsidRPr="007E4E0E" w:rsidRDefault="00D90B29" w:rsidP="00361ACB">
            <w:pPr>
              <w:jc w:val="center"/>
            </w:pPr>
            <w:r w:rsidRPr="007E4E0E">
              <w:t>АДПЖ, некомпактный миокард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proofErr w:type="spellStart"/>
            <w:r w:rsidRPr="007E4E0E">
              <w:t>каналопатии</w:t>
            </w:r>
            <w:proofErr w:type="spellEnd"/>
            <w:r w:rsidRPr="007E4E0E">
              <w:t>,</w:t>
            </w:r>
          </w:p>
          <w:p w:rsidR="00D90B29" w:rsidRPr="007E4E0E" w:rsidRDefault="00D90B29" w:rsidP="00361ACB">
            <w:pPr>
              <w:jc w:val="center"/>
            </w:pPr>
            <w:proofErr w:type="spellStart"/>
            <w:r w:rsidRPr="007E4E0E">
              <w:t>тахи</w:t>
            </w:r>
            <w:proofErr w:type="spellEnd"/>
            <w:r w:rsidRPr="007E4E0E">
              <w:t>-индуцированная,</w:t>
            </w:r>
          </w:p>
          <w:p w:rsidR="00D90B29" w:rsidRPr="007E4E0E" w:rsidRDefault="00D90B29" w:rsidP="00361ACB">
            <w:pPr>
              <w:jc w:val="center"/>
            </w:pPr>
            <w:proofErr w:type="spellStart"/>
            <w:r w:rsidRPr="007E4E0E">
              <w:t>тако</w:t>
            </w:r>
            <w:r>
              <w:t>тс</w:t>
            </w:r>
            <w:r w:rsidRPr="007E4E0E">
              <w:t>убо</w:t>
            </w:r>
            <w:proofErr w:type="spellEnd"/>
            <w:r w:rsidRPr="007E4E0E">
              <w:t>,</w:t>
            </w:r>
          </w:p>
          <w:p w:rsidR="00D90B29" w:rsidRPr="007E4E0E" w:rsidRDefault="00D90B29" w:rsidP="00361ACB">
            <w:pPr>
              <w:jc w:val="center"/>
            </w:pPr>
            <w:r w:rsidRPr="007E4E0E">
              <w:t>у детей матерей, больных диабетом</w:t>
            </w:r>
          </w:p>
        </w:tc>
        <w:tc>
          <w:tcPr>
            <w:tcW w:w="1701" w:type="dxa"/>
          </w:tcPr>
          <w:p w:rsidR="00D90B29" w:rsidRPr="007E4E0E" w:rsidRDefault="00D90B29" w:rsidP="00361ACB">
            <w:pPr>
              <w:jc w:val="center"/>
            </w:pPr>
            <w:r w:rsidRPr="007E4E0E">
              <w:t>ожирение</w:t>
            </w:r>
          </w:p>
          <w:p w:rsidR="00D90B29" w:rsidRPr="007E4E0E" w:rsidRDefault="00D90B29" w:rsidP="00361ACB">
            <w:pPr>
              <w:jc w:val="center"/>
            </w:pPr>
            <w:r w:rsidRPr="007E4E0E">
              <w:t xml:space="preserve">дети от матерей с сахарным диабетом </w:t>
            </w:r>
          </w:p>
          <w:p w:rsidR="00D90B29" w:rsidRPr="007E4E0E" w:rsidRDefault="00D90B29" w:rsidP="00361ACB">
            <w:pPr>
              <w:jc w:val="center"/>
            </w:pPr>
            <w:r w:rsidRPr="007E4E0E">
              <w:t xml:space="preserve">спортивное сердце, </w:t>
            </w:r>
            <w:proofErr w:type="spellStart"/>
            <w:r w:rsidRPr="007E4E0E">
              <w:t>тако</w:t>
            </w:r>
            <w:r>
              <w:t>тс</w:t>
            </w:r>
            <w:r w:rsidRPr="007E4E0E">
              <w:t>убо</w:t>
            </w:r>
            <w:proofErr w:type="spellEnd"/>
          </w:p>
        </w:tc>
      </w:tr>
    </w:tbl>
    <w:p w:rsidR="00C62909" w:rsidRDefault="00C62909"/>
    <w:p w:rsidR="00D90B29" w:rsidRDefault="00D90B29"/>
    <w:p w:rsidR="00D90B29" w:rsidRDefault="00D90B29"/>
    <w:p w:rsidR="00D90B29" w:rsidRDefault="00D90B29"/>
    <w:p w:rsidR="00D90B29" w:rsidRDefault="00D90B29"/>
    <w:p w:rsidR="00D90B29" w:rsidRDefault="00D90B29"/>
    <w:p w:rsidR="00D90B29" w:rsidRPr="00BC19A7" w:rsidRDefault="00D90B29" w:rsidP="00D90B29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E8A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Таблица 2</w:t>
      </w:r>
      <w:r w:rsidRPr="00BC19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C19A7">
        <w:rPr>
          <w:rFonts w:ascii="Times New Roman" w:hAnsi="Times New Roman" w:cs="Times New Roman"/>
          <w:sz w:val="24"/>
          <w:szCs w:val="24"/>
        </w:rPr>
        <w:t>Сопоставление российской и европейской классификаций миокардитов.</w:t>
      </w:r>
    </w:p>
    <w:tbl>
      <w:tblPr>
        <w:tblW w:w="9923" w:type="dxa"/>
        <w:tblInd w:w="-5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4111"/>
        <w:gridCol w:w="3827"/>
      </w:tblGrid>
      <w:tr w:rsidR="00D90B29" w:rsidRPr="00BC19A7" w:rsidTr="00361ACB">
        <w:trPr>
          <w:trHeight w:val="159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B29" w:rsidRPr="00992E8A" w:rsidRDefault="00D90B29" w:rsidP="00361ACB">
            <w:pPr>
              <w:tabs>
                <w:tab w:val="left" w:pos="720"/>
              </w:tabs>
              <w:spacing w:after="0" w:line="240" w:lineRule="auto"/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361ACB">
            <w:pPr>
              <w:tabs>
                <w:tab w:val="left" w:pos="720"/>
              </w:tabs>
              <w:spacing w:after="0" w:line="240" w:lineRule="auto"/>
              <w:ind w:left="-567" w:firstLine="5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Н.Р.Палеев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М.А.Гуревич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Ф.Н.Палеев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361ACB">
            <w:pPr>
              <w:tabs>
                <w:tab w:val="left" w:pos="720"/>
              </w:tabs>
              <w:spacing w:after="0" w:line="240" w:lineRule="auto"/>
              <w:ind w:left="-567" w:firstLine="5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международные классификации</w:t>
            </w:r>
          </w:p>
        </w:tc>
      </w:tr>
      <w:tr w:rsidR="00D90B29" w:rsidRPr="00BC19A7" w:rsidTr="00361ACB">
        <w:trPr>
          <w:trHeight w:val="1203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этиология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E8A">
              <w:rPr>
                <w:rFonts w:ascii="Times New Roman" w:hAnsi="Times New Roman" w:cs="Times New Roman"/>
                <w:bCs/>
                <w:sz w:val="20"/>
                <w:szCs w:val="20"/>
              </w:rPr>
              <w:t>инфекционно-иммунные и иммунные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E8A">
              <w:rPr>
                <w:rFonts w:ascii="Times New Roman" w:hAnsi="Times New Roman" w:cs="Times New Roman"/>
                <w:bCs/>
                <w:sz w:val="20"/>
                <w:szCs w:val="20"/>
              </w:rPr>
              <w:t>аутоиммунные (аллергические):</w:t>
            </w: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лекарственные, сывороточные,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нутритивные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, при бронхиальной астме, синдроме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Лайелла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, ДБСТ, системных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васкулитах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, синдроме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Гудпасчера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, ожоговые, трансплантационные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E8A">
              <w:rPr>
                <w:rFonts w:ascii="Times New Roman" w:hAnsi="Times New Roman" w:cs="Times New Roman"/>
                <w:bCs/>
                <w:sz w:val="20"/>
                <w:szCs w:val="20"/>
              </w:rPr>
              <w:t>токсико-иммунные</w:t>
            </w: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тереотоксикоз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, уремия, алкоголь)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вирусный (вирусный и иммунный)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иммунно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-опосредованный                           </w:t>
            </w:r>
            <w:proofErr w:type="gram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. аутоиммунный)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токсический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идиопатический</w:t>
            </w:r>
          </w:p>
        </w:tc>
      </w:tr>
      <w:tr w:rsidR="00D90B29" w:rsidRPr="00BC19A7" w:rsidTr="00361ACB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характер течения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острый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подострый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хронический (с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миокардитическим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кардиосклерозом)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рецидивирующий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фульминантный</w:t>
            </w:r>
            <w:proofErr w:type="spellEnd"/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острый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хронический 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излеченный </w:t>
            </w:r>
          </w:p>
        </w:tc>
      </w:tr>
      <w:tr w:rsidR="00D90B29" w:rsidRPr="00BC19A7" w:rsidTr="00361ACB"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выраженность декомпенсации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легкого течения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тяжести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тяжелого течения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29" w:rsidRPr="00BC19A7" w:rsidTr="00361ACB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распространенность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очаговый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диффузный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0B29" w:rsidRPr="00992E8A" w:rsidRDefault="00D90B29" w:rsidP="00361ACB">
            <w:pPr>
              <w:tabs>
                <w:tab w:val="left" w:pos="281"/>
              </w:tabs>
              <w:spacing w:after="0" w:line="240" w:lineRule="auto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B29" w:rsidRPr="00BC19A7" w:rsidTr="00361AC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FFFFFF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клинические проявления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A">
              <w:rPr>
                <w:rFonts w:ascii="Times New Roman" w:hAnsi="Times New Roman" w:cs="Times New Roman"/>
                <w:bCs/>
                <w:sz w:val="20"/>
                <w:szCs w:val="20"/>
              </w:rPr>
              <w:t>псевдокоронарный</w:t>
            </w:r>
            <w:proofErr w:type="spellEnd"/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декомпенсационный</w:t>
            </w:r>
            <w:proofErr w:type="spellEnd"/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аритмический 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псевдоклапанный</w:t>
            </w:r>
            <w:proofErr w:type="spellEnd"/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тромбоэмболический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смешанный 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малосимптомный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ОКС-подобный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острая СН в отсутствие других причин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ХСН в отсутствие других причин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жизнеугрожающие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</w:t>
            </w:r>
          </w:p>
        </w:tc>
      </w:tr>
      <w:tr w:rsidR="00D90B29" w:rsidRPr="00BC19A7" w:rsidTr="00361ACB">
        <w:trPr>
          <w:trHeight w:val="1042"/>
        </w:trPr>
        <w:tc>
          <w:tcPr>
            <w:tcW w:w="1985" w:type="dxa"/>
            <w:tcBorders>
              <w:top w:val="single" w:sz="8" w:space="0" w:color="FFFFFF"/>
              <w:left w:val="nil"/>
              <w:bottom w:val="single" w:sz="4" w:space="0" w:color="auto"/>
              <w:right w:val="single" w:sz="4" w:space="0" w:color="auto"/>
            </w:tcBorders>
          </w:tcPr>
          <w:p w:rsidR="00D90B29" w:rsidRPr="00992E8A" w:rsidRDefault="00D90B29" w:rsidP="00361AC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8" w:space="0" w:color="FFFFFF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9" w:rsidRPr="00992E8A" w:rsidRDefault="00D90B29" w:rsidP="00361ACB">
            <w:pPr>
              <w:tabs>
                <w:tab w:val="left" w:pos="281"/>
              </w:tabs>
              <w:spacing w:after="0" w:line="240" w:lineRule="auto"/>
              <w:ind w:left="-567" w:hanging="5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29" w:rsidRPr="00BC19A7" w:rsidTr="00361ACB">
        <w:trPr>
          <w:trHeight w:val="891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морфологические особенности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паренхиматозный (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альтеративный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межуточный (интерстициальный):</w:t>
            </w:r>
          </w:p>
          <w:p w:rsidR="00D90B29" w:rsidRPr="00992E8A" w:rsidRDefault="00D90B29" w:rsidP="00361ACB">
            <w:pPr>
              <w:tabs>
                <w:tab w:val="left" w:pos="281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дистрофический</w:t>
            </w:r>
          </w:p>
          <w:p w:rsidR="00D90B29" w:rsidRPr="00992E8A" w:rsidRDefault="00D90B29" w:rsidP="00361ACB">
            <w:pPr>
              <w:tabs>
                <w:tab w:val="left" w:pos="281"/>
              </w:tabs>
              <w:spacing w:after="0" w:line="240" w:lineRule="auto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           воспалительно-инфильтративный</w:t>
            </w:r>
          </w:p>
          <w:p w:rsidR="00D90B29" w:rsidRPr="00992E8A" w:rsidRDefault="00D90B29" w:rsidP="00361ACB">
            <w:pPr>
              <w:tabs>
                <w:tab w:val="left" w:pos="281"/>
              </w:tabs>
              <w:spacing w:after="0" w:line="240" w:lineRule="auto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           смешанный </w:t>
            </w:r>
          </w:p>
          <w:p w:rsidR="00D90B29" w:rsidRPr="00992E8A" w:rsidRDefault="00D90B29" w:rsidP="00361ACB">
            <w:pPr>
              <w:tabs>
                <w:tab w:val="left" w:pos="281"/>
              </w:tabs>
              <w:spacing w:after="0" w:line="240" w:lineRule="auto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васкулярный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лимфоцитарный</w:t>
            </w:r>
            <w:proofErr w:type="spellEnd"/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гигантоклеточный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гиперсенситивный</w:t>
            </w:r>
            <w:proofErr w:type="spellEnd"/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(эозинофильный)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 xml:space="preserve"> гранулематозный</w:t>
            </w:r>
          </w:p>
        </w:tc>
      </w:tr>
      <w:tr w:rsidR="00D90B29" w:rsidRPr="00BC19A7" w:rsidTr="00361ACB">
        <w:trPr>
          <w:trHeight w:val="382"/>
        </w:trPr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активный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пограничный</w:t>
            </w:r>
          </w:p>
        </w:tc>
      </w:tr>
      <w:tr w:rsidR="00D90B29" w:rsidRPr="00BC19A7" w:rsidTr="00361ACB">
        <w:trPr>
          <w:trHeight w:val="278"/>
        </w:trPr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90B29" w:rsidRPr="00992E8A" w:rsidRDefault="00D90B29" w:rsidP="0036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вирус-позитивный</w:t>
            </w:r>
          </w:p>
          <w:p w:rsidR="00D90B29" w:rsidRPr="00992E8A" w:rsidRDefault="00D90B29" w:rsidP="00D90B29">
            <w:pPr>
              <w:numPr>
                <w:ilvl w:val="0"/>
                <w:numId w:val="1"/>
              </w:numPr>
              <w:tabs>
                <w:tab w:val="clear" w:pos="720"/>
                <w:tab w:val="left" w:pos="281"/>
              </w:tabs>
              <w:spacing w:after="0" w:line="240" w:lineRule="auto"/>
              <w:ind w:hanging="581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A">
              <w:rPr>
                <w:rFonts w:ascii="Times New Roman" w:hAnsi="Times New Roman" w:cs="Times New Roman"/>
                <w:sz w:val="20"/>
                <w:szCs w:val="20"/>
              </w:rPr>
              <w:t>вирус-негативный</w:t>
            </w:r>
          </w:p>
        </w:tc>
      </w:tr>
    </w:tbl>
    <w:p w:rsidR="00D90B29" w:rsidRPr="00992E8A" w:rsidRDefault="00D90B29" w:rsidP="00D90B29">
      <w:pPr>
        <w:tabs>
          <w:tab w:val="left" w:pos="720"/>
        </w:tabs>
        <w:spacing w:after="0" w:line="240" w:lineRule="auto"/>
        <w:ind w:left="-567" w:firstLine="539"/>
        <w:jc w:val="center"/>
        <w:rPr>
          <w:rFonts w:ascii="Times New Roman" w:hAnsi="Times New Roman" w:cs="Times New Roman"/>
          <w:sz w:val="20"/>
          <w:szCs w:val="20"/>
        </w:rPr>
      </w:pPr>
      <w:r w:rsidRPr="00992E8A">
        <w:rPr>
          <w:rFonts w:ascii="Times New Roman" w:hAnsi="Times New Roman" w:cs="Times New Roman"/>
          <w:sz w:val="20"/>
          <w:szCs w:val="20"/>
        </w:rPr>
        <w:t>ДБСТ – диффузные болезни соединительной ткани, ОКС – острый коронарный синдром; СН – сердечная недостаточность; ХСН – хроническая сердечная недостаточность</w:t>
      </w:r>
    </w:p>
    <w:p w:rsidR="00D90B29" w:rsidRDefault="00D90B29">
      <w:bookmarkStart w:id="0" w:name="_GoBack"/>
      <w:bookmarkEnd w:id="0"/>
    </w:p>
    <w:p w:rsidR="00D90B29" w:rsidRDefault="00D90B29"/>
    <w:sectPr w:rsidR="00D9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A31"/>
    <w:multiLevelType w:val="hybridMultilevel"/>
    <w:tmpl w:val="338CE196"/>
    <w:lvl w:ilvl="0" w:tplc="F91C3C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62A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E5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CB7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6D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0A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654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EC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E8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29"/>
    <w:rsid w:val="00C62909"/>
    <w:rsid w:val="00D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29E7"/>
  <w15:chartTrackingRefBased/>
  <w15:docId w15:val="{D5FA11B8-E149-4553-B24D-8F3910B1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Благова</dc:creator>
  <cp:keywords/>
  <dc:description/>
  <cp:lastModifiedBy>Ольга Благова</cp:lastModifiedBy>
  <cp:revision>1</cp:revision>
  <dcterms:created xsi:type="dcterms:W3CDTF">2017-01-10T18:48:00Z</dcterms:created>
  <dcterms:modified xsi:type="dcterms:W3CDTF">2017-01-10T18:50:00Z</dcterms:modified>
</cp:coreProperties>
</file>